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A31" w:rsidP="00C90A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PUAFIR301 Undertake community safety activities</w:t>
      </w:r>
      <w:r>
        <w:fldChar w:fldCharType="end"/>
      </w:r>
    </w:p>
    <w:p w:rsidR="00C90A31" w:rsidP="00C90A31">
      <w:pPr>
        <w:pStyle w:val="Version"/>
        <w:sectPr w:rsidSect="00021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BDC" w:rsidP="00021BDC">
      <w:pPr>
        <w:pStyle w:val="SuperHeading"/>
      </w:pPr>
      <w:r w:rsidRPr="00021BDC">
        <w:t>Assessment Requirements for PUAFIR301 Undertake community safety activities</w:t>
      </w:r>
    </w:p>
    <w:p w:rsidR="00000000" w:rsidRPr="00021BDC" w:rsidP="00021BDC">
      <w:pPr>
        <w:pStyle w:val="Heading1"/>
      </w:pPr>
      <w:bookmarkStart w:id="1" w:name="O_1030080"/>
      <w:bookmarkEnd w:id="1"/>
      <w:r w:rsidRPr="00021B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DC" w:rsidP="00021BDC">
            <w:pPr>
              <w:pStyle w:val="BodyText"/>
            </w:pPr>
            <w:r w:rsidRPr="00021BDC">
              <w:rPr>
                <w:rStyle w:val="SpecialBold"/>
              </w:rPr>
              <w:t>Release 1.</w:t>
            </w:r>
            <w:r w:rsidRPr="00021BDC">
              <w:t xml:space="preserve"> This is the first release of this unit of competency in the PUA Public Safety Training Package.</w:t>
            </w:r>
          </w:p>
        </w:tc>
      </w:tr>
    </w:tbl>
    <w:p w:rsidR="00000000" w:rsidRPr="00021BDC" w:rsidP="00021BDC">
      <w:pPr>
        <w:pStyle w:val="NoPaddingFontSize1"/>
      </w:pPr>
    </w:p>
    <w:p w:rsidR="00000000" w:rsidRPr="00021BDC" w:rsidP="00021BDC">
      <w:pPr>
        <w:pStyle w:val="AllowPageBreak"/>
      </w:pPr>
    </w:p>
    <w:p w:rsidR="00000000" w:rsidRPr="00021BDC" w:rsidP="00021BDC">
      <w:pPr>
        <w:pStyle w:val="Heading1"/>
      </w:pPr>
      <w:bookmarkStart w:id="2" w:name="O_1030081"/>
      <w:bookmarkEnd w:id="2"/>
      <w:r w:rsidRPr="00021B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DC">
            <w:pPr>
              <w:pStyle w:val="BodyText"/>
              <w:rPr>
                <w:lang w:val="en-NZ"/>
              </w:rPr>
            </w:pPr>
            <w:r w:rsidRPr="00021BD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DC" w:rsidP="00021BDC">
            <w:pPr>
              <w:pStyle w:val="ListBullet"/>
            </w:pPr>
            <w:r w:rsidRPr="00021BDC">
              <w:t>applying Work, Health and Safety (WHS)/Occu</w:t>
            </w:r>
            <w:r w:rsidRPr="00021BDC">
              <w:t>pational Health and Safety (OHS) organisational requirements</w:t>
            </w:r>
          </w:p>
          <w:p w:rsidR="00000000" w:rsidRPr="00021BDC" w:rsidP="00021BDC">
            <w:pPr>
              <w:pStyle w:val="ListBullet"/>
            </w:pPr>
            <w:r w:rsidRPr="00021BDC">
              <w:t>ascertaining relationship between hazards and risks posed to the community and environment</w:t>
            </w:r>
          </w:p>
          <w:p w:rsidR="00000000" w:rsidRPr="00021BDC" w:rsidP="00021BDC">
            <w:pPr>
              <w:pStyle w:val="ListBullet"/>
            </w:pPr>
            <w:r w:rsidRPr="00021BDC">
              <w:t>assessing risks in consultation with community groups</w:t>
            </w:r>
          </w:p>
          <w:p w:rsidR="00000000" w:rsidRPr="00021BDC" w:rsidP="00021BDC">
            <w:pPr>
              <w:pStyle w:val="ListBullet"/>
            </w:pPr>
            <w:r w:rsidRPr="00021BDC">
              <w:t xml:space="preserve">collecting and analysing feedback </w:t>
            </w:r>
          </w:p>
          <w:p w:rsidR="00000000" w:rsidRPr="00021BDC" w:rsidP="00021BDC">
            <w:pPr>
              <w:pStyle w:val="ListBullet"/>
            </w:pPr>
            <w:r w:rsidRPr="00021BDC">
              <w:t>completing orga</w:t>
            </w:r>
            <w:r w:rsidRPr="00021BDC">
              <w:t>nisational forms and documentation</w:t>
            </w:r>
          </w:p>
          <w:p w:rsidR="00000000" w:rsidRPr="00021BDC" w:rsidP="00021BDC">
            <w:pPr>
              <w:pStyle w:val="ListBullet"/>
            </w:pPr>
            <w:r w:rsidRPr="00021BDC">
              <w:t>considering hazard information to determine levels of risk</w:t>
            </w:r>
          </w:p>
          <w:p w:rsidR="00000000" w:rsidRPr="00021BDC" w:rsidP="00021BDC">
            <w:pPr>
              <w:pStyle w:val="ListBullet"/>
            </w:pPr>
            <w:r w:rsidRPr="00021BDC">
              <w:t>cooperating and working with community groups</w:t>
            </w:r>
          </w:p>
          <w:p w:rsidR="00000000" w:rsidRPr="00021BDC" w:rsidP="00021BDC">
            <w:pPr>
              <w:pStyle w:val="ListBullet"/>
            </w:pPr>
            <w:r w:rsidRPr="00021BDC">
              <w:t>evaluating risk mitigation strategies</w:t>
            </w:r>
          </w:p>
          <w:p w:rsidR="00000000" w:rsidRPr="00021BDC" w:rsidP="00021BDC">
            <w:pPr>
              <w:pStyle w:val="ListBullet"/>
            </w:pPr>
            <w:r w:rsidRPr="00021BDC">
              <w:t>identifying specific hazards through inspection</w:t>
            </w:r>
          </w:p>
          <w:p w:rsidR="00000000" w:rsidRPr="00021BDC" w:rsidP="00021BDC">
            <w:pPr>
              <w:pStyle w:val="ListBullet"/>
            </w:pPr>
            <w:r w:rsidRPr="00021BDC">
              <w:t>implementing risk mitigation strategies</w:t>
            </w:r>
          </w:p>
        </w:tc>
      </w:tr>
    </w:tbl>
    <w:p w:rsidR="00000000" w:rsidRPr="00021BDC" w:rsidP="00021BDC">
      <w:pPr>
        <w:pStyle w:val="NoPaddingFontSize1"/>
      </w:pPr>
    </w:p>
    <w:p w:rsidR="00000000" w:rsidRPr="00021BDC" w:rsidP="00021BDC">
      <w:pPr>
        <w:pStyle w:val="AllowPageBreak"/>
      </w:pPr>
    </w:p>
    <w:p w:rsidR="00000000" w:rsidRPr="00021BDC" w:rsidP="00021BDC">
      <w:pPr>
        <w:pStyle w:val="Heading1"/>
      </w:pPr>
      <w:bookmarkStart w:id="3" w:name="O_1030082"/>
      <w:bookmarkEnd w:id="3"/>
      <w:r w:rsidRPr="00021B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BDC">
            <w:pPr>
              <w:pStyle w:val="BodyText"/>
              <w:rPr>
                <w:lang w:val="en-NZ"/>
              </w:rPr>
            </w:pPr>
            <w:r w:rsidRPr="00021BD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DC" w:rsidP="00021BDC">
            <w:pPr>
              <w:pStyle w:val="ListBullet"/>
            </w:pPr>
            <w:r w:rsidRPr="00021BDC">
              <w:t xml:space="preserve">community organisations </w:t>
            </w:r>
          </w:p>
          <w:p w:rsidR="00000000" w:rsidRPr="00021BDC" w:rsidP="00021BDC">
            <w:pPr>
              <w:pStyle w:val="ListBullet"/>
            </w:pPr>
            <w:r w:rsidRPr="00021BDC">
              <w:t>community member and organisational feedback requirements and how to collect it</w:t>
            </w:r>
          </w:p>
          <w:p w:rsidR="00000000" w:rsidRPr="00021BDC" w:rsidP="00021BDC">
            <w:pPr>
              <w:pStyle w:val="ListBullet"/>
            </w:pPr>
            <w:r w:rsidRPr="00021BDC">
              <w:t>environmental factors to be considered</w:t>
            </w:r>
          </w:p>
          <w:p w:rsidR="00000000" w:rsidRPr="00021BDC" w:rsidP="00021BDC">
            <w:pPr>
              <w:pStyle w:val="ListBullet"/>
            </w:pPr>
            <w:r w:rsidRPr="00021BDC">
              <w:t>evacuation procedures in an emergency</w:t>
            </w:r>
          </w:p>
          <w:p w:rsidR="00000000" w:rsidRPr="00021BDC" w:rsidP="00021BDC">
            <w:pPr>
              <w:pStyle w:val="ListBullet"/>
            </w:pPr>
            <w:r w:rsidRPr="00021BDC">
              <w:t>hazardous chemicals</w:t>
            </w:r>
          </w:p>
          <w:p w:rsidR="00000000" w:rsidRPr="00021BDC" w:rsidP="00021BDC">
            <w:pPr>
              <w:pStyle w:val="ListBullet"/>
            </w:pPr>
            <w:r w:rsidRPr="00021BDC">
              <w:t xml:space="preserve">inspection processes </w:t>
            </w:r>
          </w:p>
          <w:p w:rsidR="00000000" w:rsidRPr="00021BDC" w:rsidP="00021BDC">
            <w:pPr>
              <w:pStyle w:val="ListBullet"/>
            </w:pPr>
            <w:r w:rsidRPr="00021BDC">
              <w:t>organisational documentation, policies and procedures</w:t>
            </w:r>
          </w:p>
          <w:p w:rsidR="00000000" w:rsidRPr="00021BDC" w:rsidP="00021BDC">
            <w:pPr>
              <w:pStyle w:val="ListBullet"/>
            </w:pPr>
            <w:r w:rsidRPr="00021BDC">
              <w:t>property and building construction hazards</w:t>
            </w:r>
          </w:p>
          <w:p w:rsidR="00000000" w:rsidRPr="00021BDC" w:rsidP="00021BDC">
            <w:pPr>
              <w:pStyle w:val="ListBullet"/>
            </w:pPr>
            <w:r w:rsidRPr="00021BDC">
              <w:t>risk mitigation strategies relating to hazard reduction, isolation, removal and management</w:t>
            </w:r>
          </w:p>
          <w:p w:rsidR="00000000" w:rsidRPr="00021BDC" w:rsidP="00021BDC">
            <w:pPr>
              <w:pStyle w:val="ListBullet"/>
            </w:pPr>
            <w:r w:rsidRPr="00021BDC">
              <w:t>Work, Health and Safety (WHS)/Occupational Health and Safety (OHS) o</w:t>
            </w:r>
            <w:r w:rsidRPr="00021BDC">
              <w:t>rganisational requirements</w:t>
            </w:r>
          </w:p>
        </w:tc>
      </w:tr>
    </w:tbl>
    <w:p w:rsidR="00000000" w:rsidRPr="00021BDC" w:rsidP="00021BDC">
      <w:pPr>
        <w:pStyle w:val="NoPaddingFontSize1"/>
      </w:pPr>
    </w:p>
    <w:p w:rsidR="00000000" w:rsidRPr="00021BDC" w:rsidP="00021BDC">
      <w:pPr>
        <w:pStyle w:val="AllowPageBreak"/>
      </w:pPr>
    </w:p>
    <w:p w:rsidR="00000000" w:rsidRPr="00021BDC" w:rsidP="00021BDC">
      <w:pPr>
        <w:pStyle w:val="Heading1"/>
      </w:pPr>
      <w:bookmarkStart w:id="4" w:name="O_1030083"/>
      <w:bookmarkEnd w:id="4"/>
      <w:r w:rsidRPr="00021B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B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BDC" w:rsidP="00021BDC">
            <w:pPr>
              <w:pStyle w:val="BodyText"/>
            </w:pPr>
            <w:r w:rsidRPr="00021BDC">
              <w:t>As a minimum, assessors must satisfy applicable regulatory requirements, which include requirements in the Standards for Registered Training Organisations current at the time of assessme</w:t>
            </w:r>
            <w:r w:rsidRPr="00021BDC">
              <w:t xml:space="preserve">nt. </w:t>
            </w:r>
          </w:p>
          <w:p w:rsidR="00000000" w:rsidRPr="00021BDC" w:rsidP="00021BDC">
            <w:pPr>
              <w:pStyle w:val="BodyText"/>
            </w:pPr>
            <w:r w:rsidRPr="00021BD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21BDC" w:rsidP="00021BDC">
            <w:pPr>
              <w:pStyle w:val="BodyText"/>
            </w:pPr>
            <w:r w:rsidRPr="00021BDC">
              <w:t>Assessment processes and techniques must be appropriate to t</w:t>
            </w:r>
            <w:r w:rsidRPr="00021BDC">
              <w:t>he language, literacy and numeracy requirements of the work being performed and the needs of the candidate.</w:t>
            </w:r>
          </w:p>
          <w:p w:rsidR="00000000" w:rsidRPr="00021BDC" w:rsidP="00021BDC">
            <w:pPr>
              <w:pStyle w:val="BodyText"/>
            </w:pPr>
            <w:r w:rsidRPr="00021BDC">
              <w:t>Assessment must occur in workplace operational situations. Where this is not appropriate, assessment must occur in industry approved simulated workp</w:t>
            </w:r>
            <w:r w:rsidRPr="00021BDC">
              <w:t>lace operational situations that reflect workplace conditions.</w:t>
            </w:r>
          </w:p>
          <w:p w:rsidR="00000000" w:rsidRPr="00021BDC" w:rsidP="00021BDC">
            <w:pPr>
              <w:pStyle w:val="BodyText"/>
            </w:pPr>
            <w:r w:rsidRPr="00021BDC">
              <w:t>Resources for assessment must include access to</w:t>
            </w:r>
          </w:p>
          <w:p w:rsidR="00000000" w:rsidRPr="00021BDC" w:rsidP="00021BDC">
            <w:pPr>
              <w:pStyle w:val="ListBullet"/>
            </w:pPr>
            <w:r w:rsidRPr="00021BDC">
              <w:t>a range of relevant exercises, case studies and/or simulations</w:t>
            </w:r>
          </w:p>
          <w:p w:rsidR="00000000" w:rsidRPr="00021BDC" w:rsidP="00021BDC">
            <w:pPr>
              <w:pStyle w:val="ListBullet"/>
            </w:pPr>
            <w:r w:rsidRPr="00021BDC">
              <w:t>relevant and appropriate materials, equipment, tools and personal protective clothing and equipment currently used in industry including</w:t>
            </w:r>
          </w:p>
          <w:p w:rsidR="00000000" w:rsidRPr="00021BDC" w:rsidP="00021BDC">
            <w:pPr>
              <w:pStyle w:val="ListBullet2"/>
            </w:pPr>
            <w:r w:rsidRPr="00021BDC">
              <w:t>organisational forms and appropriate equipment</w:t>
            </w:r>
          </w:p>
          <w:p w:rsidR="00000000" w:rsidRPr="00021BDC" w:rsidP="00021BDC">
            <w:pPr>
              <w:pStyle w:val="ListBullet"/>
            </w:pPr>
            <w:r w:rsidRPr="00021BDC">
              <w:t>applicable documentation including organisational procedures, industry</w:t>
            </w:r>
            <w:r w:rsidRPr="00021BDC">
              <w:t xml:space="preserve"> standards, equipment specifications, regulations, codes of practice and operation manuals.  </w:t>
            </w:r>
          </w:p>
        </w:tc>
      </w:tr>
    </w:tbl>
    <w:p w:rsidR="00000000" w:rsidRPr="00021BDC" w:rsidP="00021BDC">
      <w:pPr>
        <w:pStyle w:val="NoPaddingFontSize1"/>
      </w:pPr>
    </w:p>
    <w:p w:rsidR="00000000" w:rsidRPr="00021BDC" w:rsidP="00021BDC">
      <w:pPr>
        <w:pStyle w:val="AllowPageBreak"/>
      </w:pPr>
    </w:p>
    <w:p w:rsidR="00000000" w:rsidRPr="00021BDC" w:rsidP="00021BDC">
      <w:pPr>
        <w:pStyle w:val="Heading1"/>
      </w:pPr>
      <w:bookmarkStart w:id="5" w:name="O_1030086"/>
      <w:bookmarkEnd w:id="5"/>
      <w:r w:rsidRPr="00021BDC">
        <w:t>Links</w:t>
      </w:r>
    </w:p>
    <w:p w:rsidR="00000000" w:rsidRPr="00021BDC" w:rsidP="00C90A31">
      <w:pPr>
        <w:pStyle w:val="BodyText"/>
      </w:pPr>
      <w:r w:rsidRPr="00021BD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56CE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1BDC" w:rsidP="00021BDC"/>
    <w:sectPr w:rsidSect="00021B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DC" w:rsidRPr="00C90A31" w:rsidP="00C90A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31" w:rsidP="00021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A31" w:rsidP="00021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0A31" w:rsidP="00021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BDC" w:rsidRPr="00C90A31" w:rsidP="00C90A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A31" w:rsidRPr="002D2AF8" w:rsidP="00021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PUAFIR301 Undertake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90A31" w:rsidP="00021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88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2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A8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BDC"/>
  </w:style>
  <w:style w:type="character" w:customStyle="1" w:styleId="Heading1Char">
    <w:name w:val="Heading 1 Char"/>
    <w:basedOn w:val="DefaultParagraphFont"/>
    <w:link w:val="Heading1"/>
    <w:rsid w:val="00021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B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B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BDC"/>
    <w:rPr>
      <w:b/>
      <w:spacing w:val="0"/>
    </w:rPr>
  </w:style>
  <w:style w:type="paragraph" w:styleId="ListBullet2">
    <w:name w:val="List Bullet 2"/>
    <w:basedOn w:val="List2"/>
    <w:rsid w:val="00021B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1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BDC"/>
    <w:rPr>
      <w:i/>
    </w:rPr>
  </w:style>
  <w:style w:type="paragraph" w:styleId="Caption">
    <w:name w:val="caption"/>
    <w:basedOn w:val="BodyText"/>
    <w:next w:val="Normal"/>
    <w:qFormat/>
    <w:rsid w:val="00021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BDC"/>
  </w:style>
  <w:style w:type="paragraph" w:styleId="TableofFigures">
    <w:name w:val="table of figures"/>
    <w:basedOn w:val="Normal"/>
    <w:next w:val="Normal"/>
    <w:semiHidden/>
    <w:rsid w:val="00021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B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BDC"/>
    <w:rPr>
      <w:rFonts w:ascii="Wingdings" w:hAnsi="Wingdings"/>
    </w:rPr>
  </w:style>
  <w:style w:type="paragraph" w:customStyle="1" w:styleId="TableHeading">
    <w:name w:val="Table Heading"/>
    <w:basedOn w:val="HeadingBase"/>
    <w:rsid w:val="00021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BDC"/>
    <w:rPr>
      <w:color w:val="0033CC"/>
      <w:u w:val="none"/>
    </w:rPr>
  </w:style>
  <w:style w:type="paragraph" w:customStyle="1" w:styleId="BodyTextRight">
    <w:name w:val="Body Text Right"/>
    <w:basedOn w:val="BodyText"/>
    <w:rsid w:val="00021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BDC"/>
    <w:rPr>
      <w:sz w:val="32"/>
    </w:rPr>
  </w:style>
  <w:style w:type="paragraph" w:customStyle="1" w:styleId="HeadingProcedure">
    <w:name w:val="Heading Procedure"/>
    <w:basedOn w:val="HeadingBase"/>
    <w:next w:val="Normal"/>
    <w:rsid w:val="00021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BDC"/>
    <w:pPr>
      <w:spacing w:before="60" w:after="60"/>
    </w:pPr>
  </w:style>
  <w:style w:type="paragraph" w:styleId="ListContinue">
    <w:name w:val="List Continue"/>
    <w:basedOn w:val="List"/>
    <w:rsid w:val="00021BDC"/>
    <w:pPr>
      <w:ind w:firstLine="0"/>
    </w:pPr>
  </w:style>
  <w:style w:type="paragraph" w:customStyle="1" w:styleId="ListNote">
    <w:name w:val="List Note"/>
    <w:basedOn w:val="List"/>
    <w:rsid w:val="00021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BDC"/>
    <w:rPr>
      <w:rFonts w:ascii="Courier New" w:hAnsi="Courier New"/>
    </w:rPr>
  </w:style>
  <w:style w:type="paragraph" w:customStyle="1" w:styleId="NoteBullet">
    <w:name w:val="Note Bullet"/>
    <w:basedOn w:val="Note"/>
    <w:rsid w:val="00021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BDC"/>
    <w:rPr>
      <w:b/>
      <w:smallCaps/>
    </w:rPr>
  </w:style>
  <w:style w:type="paragraph" w:customStyle="1" w:styleId="TableListNumber">
    <w:name w:val="Table List Number"/>
    <w:basedOn w:val="ListNumber"/>
    <w:rsid w:val="00021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BDC"/>
    <w:pPr>
      <w:numPr>
        <w:numId w:val="9"/>
      </w:numPr>
    </w:pPr>
  </w:style>
  <w:style w:type="paragraph" w:customStyle="1" w:styleId="ListAlpha2">
    <w:name w:val="List Alpha 2"/>
    <w:basedOn w:val="List2"/>
    <w:rsid w:val="00021BDC"/>
    <w:pPr>
      <w:numPr>
        <w:numId w:val="8"/>
      </w:numPr>
    </w:pPr>
  </w:style>
  <w:style w:type="paragraph" w:styleId="List2">
    <w:name w:val="List 2"/>
    <w:basedOn w:val="BodyText"/>
    <w:rsid w:val="00021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B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BDC"/>
    <w:pPr>
      <w:numPr>
        <w:numId w:val="4"/>
      </w:numPr>
    </w:pPr>
  </w:style>
  <w:style w:type="paragraph" w:styleId="ListContinue2">
    <w:name w:val="List Continue 2"/>
    <w:basedOn w:val="List2"/>
    <w:rsid w:val="00021BDC"/>
    <w:pPr>
      <w:ind w:firstLine="0"/>
    </w:pPr>
  </w:style>
  <w:style w:type="paragraph" w:styleId="ListContinue3">
    <w:name w:val="List Continue 3"/>
    <w:basedOn w:val="List3"/>
    <w:rsid w:val="00021BDC"/>
    <w:pPr>
      <w:ind w:left="1021" w:firstLine="0"/>
    </w:pPr>
  </w:style>
  <w:style w:type="paragraph" w:styleId="ListContinue4">
    <w:name w:val="List Continue 4"/>
    <w:basedOn w:val="List4"/>
    <w:rsid w:val="00021BDC"/>
    <w:pPr>
      <w:ind w:firstLine="0"/>
    </w:pPr>
  </w:style>
  <w:style w:type="paragraph" w:styleId="ListContinue5">
    <w:name w:val="List Continue 5"/>
    <w:basedOn w:val="List5"/>
    <w:rsid w:val="00021BDC"/>
    <w:pPr>
      <w:ind w:firstLine="0"/>
    </w:pPr>
  </w:style>
  <w:style w:type="paragraph" w:styleId="ListNumber3">
    <w:name w:val="List Number 3"/>
    <w:basedOn w:val="List3"/>
    <w:rsid w:val="00021BDC"/>
    <w:pPr>
      <w:numPr>
        <w:numId w:val="5"/>
      </w:numPr>
    </w:pPr>
  </w:style>
  <w:style w:type="paragraph" w:styleId="ListNumber4">
    <w:name w:val="List Number 4"/>
    <w:basedOn w:val="List4"/>
    <w:rsid w:val="00021BDC"/>
    <w:pPr>
      <w:numPr>
        <w:numId w:val="6"/>
      </w:numPr>
    </w:pPr>
  </w:style>
  <w:style w:type="paragraph" w:styleId="ListNumber5">
    <w:name w:val="List Number 5"/>
    <w:basedOn w:val="List5"/>
    <w:rsid w:val="00021BDC"/>
    <w:pPr>
      <w:numPr>
        <w:numId w:val="7"/>
      </w:numPr>
    </w:pPr>
  </w:style>
  <w:style w:type="paragraph" w:styleId="BlockText">
    <w:name w:val="Block Text"/>
    <w:basedOn w:val="Normal"/>
    <w:rsid w:val="00021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BDC"/>
    <w:rPr>
      <w:sz w:val="16"/>
      <w:vertAlign w:val="superscript"/>
    </w:rPr>
  </w:style>
  <w:style w:type="character" w:customStyle="1" w:styleId="Symbols">
    <w:name w:val="Symbols"/>
    <w:basedOn w:val="DefaultParagraphFont"/>
    <w:rsid w:val="00021BDC"/>
    <w:rPr>
      <w:rFonts w:ascii="Symbol" w:hAnsi="Symbol"/>
    </w:rPr>
  </w:style>
  <w:style w:type="character" w:customStyle="1" w:styleId="MenuOptions">
    <w:name w:val="Menu Options"/>
    <w:basedOn w:val="DefaultParagraphFont"/>
    <w:rsid w:val="00021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BDC"/>
    <w:rPr>
      <w:b/>
    </w:rPr>
  </w:style>
  <w:style w:type="character" w:customStyle="1" w:styleId="Underlined">
    <w:name w:val="Underlined"/>
    <w:basedOn w:val="DefaultParagraphFont"/>
    <w:rsid w:val="00021BDC"/>
    <w:rPr>
      <w:u w:val="single"/>
    </w:rPr>
  </w:style>
  <w:style w:type="paragraph" w:customStyle="1" w:styleId="TableBodyTextRight">
    <w:name w:val="Table Body Text Right"/>
    <w:basedOn w:val="TableBodyText"/>
    <w:rsid w:val="00021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BDC"/>
    <w:rPr>
      <w:sz w:val="18"/>
    </w:rPr>
  </w:style>
  <w:style w:type="paragraph" w:customStyle="1" w:styleId="BodySmallRight">
    <w:name w:val="Body Small Right"/>
    <w:basedOn w:val="BodyTextRight"/>
    <w:rsid w:val="00021BDC"/>
    <w:rPr>
      <w:sz w:val="18"/>
      <w:szCs w:val="18"/>
    </w:rPr>
  </w:style>
  <w:style w:type="paragraph" w:customStyle="1" w:styleId="MarginEdition">
    <w:name w:val="Margin Edition"/>
    <w:basedOn w:val="MarginNote"/>
    <w:rsid w:val="00021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BDC"/>
    <w:rPr>
      <w:sz w:val="2"/>
      <w:szCs w:val="2"/>
    </w:rPr>
  </w:style>
  <w:style w:type="character" w:customStyle="1" w:styleId="Small">
    <w:name w:val="Small"/>
    <w:basedOn w:val="DefaultParagraphFont"/>
    <w:rsid w:val="00021BDC"/>
    <w:rPr>
      <w:sz w:val="16"/>
    </w:rPr>
  </w:style>
  <w:style w:type="paragraph" w:customStyle="1" w:styleId="WideTable">
    <w:name w:val="Wide Table"/>
    <w:basedOn w:val="Normal"/>
    <w:rsid w:val="00021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BDC"/>
  </w:style>
  <w:style w:type="paragraph" w:styleId="Quote">
    <w:name w:val="Quote"/>
    <w:basedOn w:val="Heading1"/>
    <w:link w:val="QuoteChar"/>
    <w:qFormat/>
    <w:rsid w:val="00021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BDC"/>
    <w:pPr>
      <w:pageBreakBefore/>
    </w:pPr>
  </w:style>
  <w:style w:type="paragraph" w:customStyle="1" w:styleId="Border">
    <w:name w:val="Border"/>
    <w:basedOn w:val="Normal"/>
    <w:qFormat/>
    <w:rsid w:val="00021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BDC"/>
    <w:rPr>
      <w:u w:val="single"/>
    </w:rPr>
  </w:style>
  <w:style w:type="character" w:customStyle="1" w:styleId="BoldandItalics">
    <w:name w:val="Bold and Italics"/>
    <w:qFormat/>
    <w:rsid w:val="00021BDC"/>
    <w:rPr>
      <w:b/>
      <w:i/>
      <w:u w:val="none"/>
    </w:rPr>
  </w:style>
  <w:style w:type="paragraph" w:styleId="BalloonText">
    <w:name w:val="Balloon Text"/>
    <w:basedOn w:val="Normal"/>
    <w:link w:val="BalloonTextChar"/>
    <w:rsid w:val="00021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B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B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BDC"/>
    <w:pPr>
      <w:spacing w:before="0" w:after="0"/>
    </w:pPr>
  </w:style>
  <w:style w:type="paragraph" w:customStyle="1" w:styleId="BodyTextBold">
    <w:name w:val="Body Text Bold"/>
    <w:basedOn w:val="BodyText"/>
    <w:qFormat/>
    <w:rsid w:val="00021BDC"/>
    <w:rPr>
      <w:b/>
    </w:rPr>
  </w:style>
  <w:style w:type="character" w:styleId="Hyperlink">
    <w:name w:val="Hyperlink"/>
    <w:basedOn w:val="DefaultParagraphFont"/>
    <w:uiPriority w:val="99"/>
    <w:unhideWhenUsed/>
    <w:rsid w:val="00C90A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2951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PUAFIR301 Undertake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