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277573" w:rsidP="00277573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PUAFIR210 Prevent injury</w:t>
      </w:r>
      <w:r>
        <w:fldChar w:fldCharType="end"/>
      </w:r>
    </w:p>
    <w:p w:rsidR="00277573" w:rsidP="00277573">
      <w:pPr>
        <w:pStyle w:val="Version"/>
        <w:sectPr w:rsidSect="00546DF5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546DF5" w:rsidP="00546DF5">
      <w:pPr>
        <w:pStyle w:val="SuperHeading"/>
      </w:pPr>
      <w:r w:rsidRPr="00546DF5">
        <w:t>PUAFIR210 Prevent injury</w:t>
      </w:r>
    </w:p>
    <w:p w:rsidR="00000000" w:rsidRPr="00546DF5" w:rsidP="00546DF5">
      <w:pPr>
        <w:pStyle w:val="Heading1"/>
      </w:pPr>
      <w:bookmarkStart w:id="1" w:name="O_1027722"/>
      <w:bookmarkEnd w:id="1"/>
      <w:r w:rsidRPr="00546DF5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546DF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46DF5" w:rsidP="00546DF5">
            <w:pPr>
              <w:pStyle w:val="BodyText"/>
            </w:pPr>
            <w:r w:rsidRPr="00546DF5">
              <w:rPr>
                <w:rStyle w:val="SpecialBold"/>
              </w:rPr>
              <w:t>Release 1.</w:t>
            </w:r>
            <w:r w:rsidRPr="00546DF5">
              <w:t xml:space="preserve"> This is the first release of this unit of competency in the PUA Public Safety Training Package.</w:t>
            </w:r>
          </w:p>
        </w:tc>
      </w:tr>
    </w:tbl>
    <w:p w:rsidR="00000000" w:rsidRPr="00546DF5" w:rsidP="00546DF5">
      <w:pPr>
        <w:pStyle w:val="NoPaddingFontSize1"/>
      </w:pPr>
    </w:p>
    <w:p w:rsidR="00000000" w:rsidRPr="00546DF5" w:rsidP="00546DF5">
      <w:pPr>
        <w:pStyle w:val="AllowPageBreak"/>
      </w:pPr>
    </w:p>
    <w:p w:rsidR="00000000" w:rsidRPr="00546DF5" w:rsidP="00546DF5">
      <w:pPr>
        <w:pStyle w:val="Heading1"/>
      </w:pPr>
      <w:bookmarkStart w:id="2" w:name="O_1027723"/>
      <w:bookmarkEnd w:id="2"/>
      <w:r w:rsidRPr="00546DF5">
        <w:t>Application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546DF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46DF5" w:rsidP="00546DF5">
            <w:pPr>
              <w:pStyle w:val="BodyText"/>
            </w:pPr>
            <w:r w:rsidRPr="00546DF5">
              <w:t>This unit involves the skills and knowledge required to identify and avoid workplace hazards an</w:t>
            </w:r>
            <w:r w:rsidRPr="00546DF5">
              <w:t>d risks, to maintain personal safety and to report identified issues to supervisors and team members.</w:t>
            </w:r>
          </w:p>
          <w:p w:rsidR="00000000" w:rsidRPr="00546DF5" w:rsidP="00546DF5">
            <w:pPr>
              <w:pStyle w:val="BodyText"/>
            </w:pPr>
            <w:r w:rsidRPr="00546DF5">
              <w:t>It is designed as an introduction to safe work practices and is specifically relevant to a workplace requiring personnel to be involved in incidents, pres</w:t>
            </w:r>
            <w:r w:rsidRPr="00546DF5">
              <w:t xml:space="preserve">cribed burns and/or operational aspects of emergency management. It includes identifying, implementing and monitoring effectiveness of workplace hazards and risk control procedures. </w:t>
            </w:r>
          </w:p>
          <w:p w:rsidR="00000000" w:rsidRPr="00546DF5" w:rsidP="00546DF5">
            <w:pPr>
              <w:pStyle w:val="BodyText"/>
            </w:pPr>
            <w:r w:rsidRPr="00546DF5">
              <w:t>The unit applies to personnel who work as a member of a team. Work at thi</w:t>
            </w:r>
            <w:r w:rsidRPr="00546DF5">
              <w:t>s level is undertaken under direct supervision and instruction.</w:t>
            </w:r>
          </w:p>
          <w:p w:rsidR="00000000" w:rsidRPr="00546DF5" w:rsidP="00546DF5">
            <w:pPr>
              <w:pStyle w:val="BodyText"/>
            </w:pPr>
            <w:r w:rsidRPr="00546DF5">
              <w:t xml:space="preserve">The fire sector is those sections of government departments, statutory authorities or organisations that have responsibility under jurisdictional arrangements for the delivery of firefighting </w:t>
            </w:r>
            <w:r w:rsidRPr="00546DF5">
              <w:t>and fire management services.</w:t>
            </w:r>
          </w:p>
          <w:p w:rsidR="00000000" w:rsidRPr="00546DF5" w:rsidP="00546DF5">
            <w:pPr>
              <w:pStyle w:val="BodyText"/>
            </w:pPr>
            <w:r w:rsidRPr="00546DF5">
              <w:t>No licensing, legislative or certification requirements apply to this unit at the time of publication.</w:t>
            </w:r>
          </w:p>
        </w:tc>
      </w:tr>
    </w:tbl>
    <w:p w:rsidR="00000000" w:rsidRPr="00546DF5" w:rsidP="00546DF5">
      <w:pPr>
        <w:pStyle w:val="NoPaddingFontSize1"/>
      </w:pPr>
    </w:p>
    <w:p w:rsidR="00000000" w:rsidRPr="00546DF5" w:rsidP="00546DF5">
      <w:pPr>
        <w:pStyle w:val="AllowPageBreak"/>
      </w:pPr>
    </w:p>
    <w:p w:rsidR="00000000" w:rsidRPr="00546DF5" w:rsidP="00546DF5">
      <w:pPr>
        <w:pStyle w:val="Heading1"/>
      </w:pPr>
      <w:bookmarkStart w:id="3" w:name="O_1027724"/>
      <w:bookmarkEnd w:id="3"/>
      <w:r w:rsidRPr="00546DF5">
        <w:t>Pre-requisite Unit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546DF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46DF5" w:rsidP="00546DF5">
            <w:pPr>
              <w:pStyle w:val="BodyText"/>
            </w:pPr>
            <w:r w:rsidRPr="00546DF5">
              <w:t>Not applicable.</w:t>
            </w:r>
          </w:p>
        </w:tc>
      </w:tr>
    </w:tbl>
    <w:p w:rsidR="00000000" w:rsidRPr="00546DF5" w:rsidP="00546DF5">
      <w:pPr>
        <w:pStyle w:val="NoPaddingFontSize1"/>
      </w:pPr>
    </w:p>
    <w:p w:rsidR="00000000" w:rsidRPr="00546DF5" w:rsidP="00546DF5">
      <w:pPr>
        <w:pStyle w:val="AllowPageBreak"/>
      </w:pPr>
    </w:p>
    <w:p w:rsidR="00000000" w:rsidRPr="00546DF5" w:rsidP="00546DF5">
      <w:pPr>
        <w:pStyle w:val="Heading1"/>
      </w:pPr>
      <w:bookmarkStart w:id="4" w:name="O_1027725"/>
      <w:bookmarkEnd w:id="4"/>
      <w:r w:rsidRPr="00546DF5">
        <w:t>Competency Field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546DF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46DF5" w:rsidP="00546DF5">
            <w:pPr>
              <w:pStyle w:val="BodyText"/>
            </w:pPr>
            <w:r w:rsidRPr="00546DF5">
              <w:t>Fire</w:t>
            </w:r>
          </w:p>
        </w:tc>
      </w:tr>
    </w:tbl>
    <w:p w:rsidR="00000000" w:rsidRPr="00546DF5" w:rsidP="00546DF5">
      <w:pPr>
        <w:pStyle w:val="NoPaddingFontSize1"/>
      </w:pPr>
    </w:p>
    <w:p w:rsidR="00000000" w:rsidRPr="00546DF5" w:rsidP="00546DF5">
      <w:pPr>
        <w:pStyle w:val="AllowPageBreak"/>
      </w:pPr>
    </w:p>
    <w:p w:rsidR="00000000" w:rsidRPr="00546DF5" w:rsidP="00546DF5">
      <w:pPr>
        <w:pStyle w:val="Heading1"/>
      </w:pPr>
      <w:bookmarkStart w:id="5" w:name="O_1027726"/>
      <w:bookmarkEnd w:id="5"/>
      <w:r w:rsidRPr="00546DF5">
        <w:t>Unit Sector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546DF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46DF5" w:rsidP="00546DF5">
            <w:pPr>
              <w:pStyle w:val="BodyText"/>
            </w:pPr>
            <w:r w:rsidRPr="00546DF5">
              <w:t>Fire</w:t>
            </w:r>
          </w:p>
        </w:tc>
      </w:tr>
    </w:tbl>
    <w:p w:rsidR="00000000" w:rsidRPr="00546DF5" w:rsidP="00546DF5">
      <w:pPr>
        <w:pStyle w:val="NoPaddingFontSize1"/>
      </w:pPr>
    </w:p>
    <w:p w:rsidR="00000000" w:rsidRPr="00546DF5" w:rsidP="00546DF5">
      <w:pPr>
        <w:pStyle w:val="AllowPageBreak"/>
      </w:pPr>
    </w:p>
    <w:p w:rsidR="00000000" w:rsidRPr="00546DF5" w:rsidP="00546DF5">
      <w:pPr>
        <w:pStyle w:val="Heading1"/>
      </w:pPr>
      <w:bookmarkStart w:id="6" w:name="O_1027727"/>
      <w:bookmarkEnd w:id="6"/>
      <w:r w:rsidRPr="00546DF5">
        <w:t>Elements and Performance Criteria</w:t>
      </w:r>
    </w:p>
    <w:tbl>
      <w:tblPr>
        <w:tblW w:w="949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339"/>
        <w:gridCol w:w="2870"/>
        <w:gridCol w:w="697"/>
        <w:gridCol w:w="5592"/>
      </w:tblGrid>
      <w:tr w:rsidTr="00546DF5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0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46DF5" w:rsidP="00546DF5">
            <w:pPr>
              <w:pStyle w:val="BodyText"/>
            </w:pPr>
            <w:r w:rsidRPr="00546DF5">
              <w:rPr>
                <w:rStyle w:val="SpecialBold"/>
              </w:rPr>
              <w:t>ELEMENTS</w:t>
            </w:r>
          </w:p>
        </w:tc>
        <w:tc>
          <w:tcPr>
            <w:tcW w:w="628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46DF5">
            <w:pPr>
              <w:pStyle w:val="BodyText"/>
              <w:rPr>
                <w:lang w:val="en-NZ"/>
              </w:rPr>
            </w:pPr>
            <w:r w:rsidRPr="00546DF5">
              <w:rPr>
                <w:rStyle w:val="SpecialBold"/>
              </w:rPr>
              <w:t>PERFORMANCE CRITERIA</w:t>
            </w:r>
          </w:p>
        </w:tc>
      </w:tr>
      <w:tr w:rsidTr="00546DF5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0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46DF5">
            <w:pPr>
              <w:pStyle w:val="BodyText"/>
              <w:rPr>
                <w:lang w:val="en-NZ"/>
              </w:rPr>
            </w:pPr>
            <w:r w:rsidRPr="00546DF5">
              <w:t xml:space="preserve">Elements describe the essential </w:t>
            </w:r>
            <w:r w:rsidRPr="00546DF5">
              <w:t>outcomes.</w:t>
            </w:r>
          </w:p>
        </w:tc>
        <w:tc>
          <w:tcPr>
            <w:tcW w:w="628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46DF5">
            <w:pPr>
              <w:pStyle w:val="BodyText"/>
              <w:rPr>
                <w:lang w:val="en-NZ"/>
              </w:rPr>
            </w:pPr>
            <w:r w:rsidRPr="00546DF5">
              <w:t xml:space="preserve">Performance criteria describe the performance needed to </w:t>
            </w:r>
            <w:r w:rsidRPr="00546DF5">
              <w:t>demonstrate achievement of the element.</w:t>
            </w:r>
          </w:p>
        </w:tc>
      </w:tr>
      <w:tr w:rsidTr="00546DF5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46DF5" w:rsidP="00546DF5">
            <w:pPr>
              <w:pStyle w:val="BodyText"/>
            </w:pPr>
            <w:r w:rsidRPr="00546DF5">
              <w:rPr>
                <w:rStyle w:val="SpecialBold"/>
              </w:rPr>
              <w:t xml:space="preserve">1 </w:t>
            </w: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46DF5" w:rsidP="00546DF5">
            <w:pPr>
              <w:pStyle w:val="BodyText"/>
            </w:pPr>
            <w:r w:rsidRPr="00546DF5">
              <w:rPr>
                <w:rStyle w:val="SpecialBold"/>
              </w:rPr>
              <w:t>Identify workplace hazards and risks, and advise others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46DF5">
            <w:pPr>
              <w:pStyle w:val="BodyText"/>
              <w:rPr>
                <w:lang w:val="en-NZ"/>
              </w:rPr>
            </w:pPr>
            <w:r w:rsidRPr="00546DF5">
              <w:rPr>
                <w:rStyle w:val="SpecialBold"/>
              </w:rPr>
              <w:t>1.1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46DF5">
            <w:pPr>
              <w:pStyle w:val="BodyText"/>
              <w:rPr>
                <w:lang w:val="en-NZ"/>
              </w:rPr>
            </w:pPr>
            <w:r w:rsidRPr="00546DF5">
              <w:t xml:space="preserve">Procedures and practices are followed to identify hazards and risks in the workplace </w:t>
            </w:r>
          </w:p>
        </w:tc>
      </w:tr>
      <w:tr w:rsidTr="00546DF5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46DF5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46DF5">
            <w:pPr>
              <w:pStyle w:val="BodyText"/>
              <w:rPr>
                <w:lang w:val="en-NZ"/>
              </w:rPr>
            </w:pPr>
            <w:r w:rsidRPr="00546DF5">
              <w:rPr>
                <w:rStyle w:val="SpecialBold"/>
              </w:rPr>
              <w:t>1.2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46DF5">
            <w:pPr>
              <w:pStyle w:val="BodyText"/>
              <w:rPr>
                <w:lang w:val="en-NZ"/>
              </w:rPr>
            </w:pPr>
            <w:r w:rsidRPr="00546DF5">
              <w:t>Identified hazards and risks in the work area are communicated to team members and supervisors</w:t>
            </w:r>
          </w:p>
        </w:tc>
      </w:tr>
      <w:tr w:rsidTr="00546DF5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46DF5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46DF5">
            <w:pPr>
              <w:pStyle w:val="BodyText"/>
              <w:rPr>
                <w:lang w:val="en-NZ"/>
              </w:rPr>
            </w:pPr>
            <w:r w:rsidRPr="00546DF5">
              <w:rPr>
                <w:rStyle w:val="SpecialBold"/>
              </w:rPr>
              <w:t>1.3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46DF5">
            <w:pPr>
              <w:pStyle w:val="BodyText"/>
              <w:rPr>
                <w:lang w:val="en-NZ"/>
              </w:rPr>
            </w:pPr>
            <w:r w:rsidRPr="00546DF5">
              <w:t>Identified risk factors which may create or escalate the immediate risk to life, property or the environment are reported, in accordance with organisational procedures</w:t>
            </w:r>
          </w:p>
        </w:tc>
      </w:tr>
      <w:tr w:rsidTr="00546DF5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46DF5" w:rsidP="00546DF5">
            <w:pPr>
              <w:pStyle w:val="BodyText"/>
            </w:pPr>
            <w:r w:rsidRPr="00546DF5">
              <w:rPr>
                <w:rStyle w:val="SpecialBold"/>
              </w:rPr>
              <w:t>2</w:t>
            </w: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46DF5" w:rsidP="00546DF5">
            <w:pPr>
              <w:pStyle w:val="BodyText"/>
            </w:pPr>
            <w:r w:rsidRPr="00546DF5">
              <w:rPr>
                <w:rStyle w:val="SpecialBold"/>
              </w:rPr>
              <w:t>Implement hazard and risk control procedures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46DF5">
            <w:pPr>
              <w:pStyle w:val="BodyText"/>
              <w:rPr>
                <w:lang w:val="en-NZ"/>
              </w:rPr>
            </w:pPr>
            <w:r w:rsidRPr="00546DF5">
              <w:rPr>
                <w:rStyle w:val="SpecialBold"/>
              </w:rPr>
              <w:t>2.1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46DF5">
            <w:pPr>
              <w:pStyle w:val="BodyText"/>
              <w:rPr>
                <w:lang w:val="en-NZ"/>
              </w:rPr>
            </w:pPr>
            <w:r w:rsidRPr="00546DF5">
              <w:t>Personal protective clothing and equ</w:t>
            </w:r>
            <w:r w:rsidRPr="00546DF5">
              <w:t>ipment is selected and donned, in accordance with organisational procedures</w:t>
            </w:r>
          </w:p>
        </w:tc>
      </w:tr>
      <w:tr w:rsidTr="00546DF5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46DF5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46DF5">
            <w:pPr>
              <w:pStyle w:val="BodyText"/>
              <w:rPr>
                <w:lang w:val="en-NZ"/>
              </w:rPr>
            </w:pPr>
            <w:r w:rsidRPr="00546DF5">
              <w:rPr>
                <w:rStyle w:val="SpecialBold"/>
              </w:rPr>
              <w:t>2.2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46DF5">
            <w:pPr>
              <w:pStyle w:val="BodyText"/>
              <w:rPr>
                <w:lang w:val="en-NZ"/>
              </w:rPr>
            </w:pPr>
            <w:r w:rsidRPr="00546DF5">
              <w:t>Hazard identification and risks controls are implemented, in accordance with Work, Health and Safety (WHS)/Occupational Health and Safety (OHS) guidelines and organisational</w:t>
            </w:r>
            <w:r w:rsidRPr="00546DF5">
              <w:t xml:space="preserve"> procedures</w:t>
            </w:r>
          </w:p>
        </w:tc>
      </w:tr>
      <w:tr w:rsidTr="00546DF5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46DF5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46DF5">
            <w:pPr>
              <w:pStyle w:val="BodyText"/>
              <w:rPr>
                <w:lang w:val="en-NZ"/>
              </w:rPr>
            </w:pPr>
            <w:r w:rsidRPr="00546DF5">
              <w:rPr>
                <w:rStyle w:val="SpecialBold"/>
              </w:rPr>
              <w:t>2.3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46DF5">
            <w:pPr>
              <w:pStyle w:val="BodyText"/>
              <w:rPr>
                <w:lang w:val="en-NZ"/>
              </w:rPr>
            </w:pPr>
            <w:r w:rsidRPr="00546DF5">
              <w:t>Equipment appropriate for dealing with a hazard is selected for use and checked, in accordance with organisational procedures</w:t>
            </w:r>
          </w:p>
        </w:tc>
      </w:tr>
      <w:tr w:rsidTr="00546DF5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46DF5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46DF5">
            <w:pPr>
              <w:pStyle w:val="BodyText"/>
              <w:rPr>
                <w:lang w:val="en-NZ"/>
              </w:rPr>
            </w:pPr>
            <w:r w:rsidRPr="00546DF5">
              <w:rPr>
                <w:rStyle w:val="SpecialBold"/>
              </w:rPr>
              <w:t>2.4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46DF5">
            <w:pPr>
              <w:pStyle w:val="BodyText"/>
              <w:rPr>
                <w:lang w:val="en-NZ"/>
              </w:rPr>
            </w:pPr>
            <w:r w:rsidRPr="00546DF5">
              <w:t>Personal health and welfare is managed, in accordance with organisational policy</w:t>
            </w:r>
          </w:p>
        </w:tc>
      </w:tr>
      <w:tr w:rsidTr="00546DF5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46DF5" w:rsidP="00546DF5">
            <w:pPr>
              <w:pStyle w:val="BodyText"/>
            </w:pPr>
            <w:r w:rsidRPr="00546DF5">
              <w:rPr>
                <w:rStyle w:val="SpecialBold"/>
              </w:rPr>
              <w:t>3</w:t>
            </w: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46DF5" w:rsidP="00546DF5">
            <w:pPr>
              <w:pStyle w:val="BodyText"/>
            </w:pPr>
            <w:r w:rsidRPr="00546DF5">
              <w:rPr>
                <w:rStyle w:val="SpecialBold"/>
              </w:rPr>
              <w:t>Monitor effectiveness of hazard and risk control procedures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46DF5">
            <w:pPr>
              <w:pStyle w:val="BodyText"/>
              <w:rPr>
                <w:lang w:val="en-NZ"/>
              </w:rPr>
            </w:pPr>
            <w:r w:rsidRPr="00546DF5">
              <w:rPr>
                <w:rStyle w:val="SpecialBold"/>
              </w:rPr>
              <w:t>3.1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46DF5">
            <w:pPr>
              <w:pStyle w:val="BodyText"/>
              <w:rPr>
                <w:lang w:val="en-NZ"/>
              </w:rPr>
            </w:pPr>
            <w:r w:rsidRPr="00546DF5">
              <w:t>Situation awareness is maintained to ensure the continued effectiveness of hazard and risk control procedures</w:t>
            </w:r>
          </w:p>
        </w:tc>
      </w:tr>
      <w:tr w:rsidTr="00546DF5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46DF5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46DF5">
            <w:pPr>
              <w:pStyle w:val="BodyText"/>
              <w:rPr>
                <w:lang w:val="en-NZ"/>
              </w:rPr>
            </w:pPr>
            <w:r w:rsidRPr="00546DF5">
              <w:rPr>
                <w:rStyle w:val="SpecialBold"/>
              </w:rPr>
              <w:t>3.2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46DF5">
            <w:pPr>
              <w:pStyle w:val="BodyText"/>
              <w:rPr>
                <w:lang w:val="en-NZ"/>
              </w:rPr>
            </w:pPr>
            <w:r w:rsidRPr="00546DF5">
              <w:t>Changes in incident behaviour and conditions are reported immediately throu</w:t>
            </w:r>
            <w:r w:rsidRPr="00546DF5">
              <w:t>gh the chain of command, in accordance with organisational procedures</w:t>
            </w:r>
          </w:p>
        </w:tc>
      </w:tr>
      <w:tr w:rsidTr="00546DF5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46DF5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46DF5">
            <w:pPr>
              <w:pStyle w:val="BodyText"/>
              <w:rPr>
                <w:lang w:val="en-NZ"/>
              </w:rPr>
            </w:pPr>
            <w:r w:rsidRPr="00546DF5">
              <w:rPr>
                <w:rStyle w:val="SpecialBold"/>
              </w:rPr>
              <w:t>3.3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46DF5" w:rsidP="00546DF5">
            <w:pPr>
              <w:pStyle w:val="BodyText"/>
            </w:pPr>
            <w:r w:rsidRPr="00546DF5">
              <w:t>Activities and debriefings regarding hazard and risk control procedures are participated in, as appropriate</w:t>
            </w:r>
          </w:p>
        </w:tc>
      </w:tr>
    </w:tbl>
    <w:p w:rsidR="00000000" w:rsidRPr="00546DF5" w:rsidP="00546DF5">
      <w:pPr>
        <w:pStyle w:val="NoPaddingFontSize1"/>
      </w:pPr>
    </w:p>
    <w:p w:rsidR="00000000" w:rsidRPr="00546DF5" w:rsidP="00546DF5">
      <w:pPr>
        <w:pStyle w:val="AllowPageBreak"/>
      </w:pPr>
    </w:p>
    <w:p w:rsidR="00000000" w:rsidRPr="00546DF5" w:rsidP="00546DF5">
      <w:pPr>
        <w:pStyle w:val="Heading1"/>
      </w:pPr>
      <w:bookmarkStart w:id="7" w:name="O_1027728"/>
      <w:bookmarkEnd w:id="7"/>
      <w:r w:rsidRPr="00546DF5">
        <w:t>Foundation Skills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546DF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46DF5" w:rsidP="00546DF5">
            <w:pPr>
              <w:pStyle w:val="BodyText"/>
            </w:pPr>
            <w:r w:rsidRPr="00546DF5">
              <w:t>Foundation skills essential to performance are explicit in the performance criteria of this unit of competency.</w:t>
            </w:r>
          </w:p>
        </w:tc>
      </w:tr>
    </w:tbl>
    <w:p w:rsidR="00000000" w:rsidRPr="00546DF5" w:rsidP="00546DF5">
      <w:pPr>
        <w:pStyle w:val="NoPaddingFontSize1"/>
      </w:pPr>
    </w:p>
    <w:p w:rsidR="00000000" w:rsidRPr="00546DF5" w:rsidP="00546DF5">
      <w:pPr>
        <w:pStyle w:val="AllowPageBreak"/>
      </w:pPr>
    </w:p>
    <w:p w:rsidR="00000000" w:rsidRPr="00546DF5" w:rsidP="00546DF5">
      <w:pPr>
        <w:pStyle w:val="Heading1"/>
      </w:pPr>
      <w:bookmarkStart w:id="8" w:name="O_1027729"/>
      <w:bookmarkEnd w:id="8"/>
      <w:r w:rsidRPr="00546DF5">
        <w:t>Range of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4693"/>
        <w:gridCol w:w="4804"/>
      </w:tblGrid>
      <w:tr w:rsidTr="00546DF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46DF5" w:rsidP="00546DF5">
            <w:pPr>
              <w:pStyle w:val="BodyText"/>
            </w:pPr>
            <w:r w:rsidRPr="00546DF5">
              <w:t xml:space="preserve">Range is restricted to essential operating conditions and any other variables essential to the work </w:t>
            </w:r>
            <w:r w:rsidRPr="00546DF5">
              <w:t>environment.</w:t>
            </w:r>
          </w:p>
          <w:p w:rsidR="00000000" w:rsidP="00546DF5">
            <w:pPr>
              <w:pStyle w:val="BodyText"/>
              <w:rPr>
                <w:lang w:val="en-NZ"/>
              </w:rPr>
            </w:pPr>
            <w:r w:rsidRPr="00546DF5">
              <w:t>Non-essential conditions may be found in the Companion Volume Implementation Guide.</w:t>
            </w:r>
          </w:p>
        </w:tc>
      </w:tr>
      <w:tr w:rsidTr="00546DF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9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46DF5">
            <w:pPr>
              <w:pStyle w:val="BodyText"/>
              <w:rPr>
                <w:lang w:val="en-NZ"/>
              </w:rPr>
            </w:pPr>
            <w:r w:rsidRPr="00546DF5">
              <w:t>personal protective clothing and equipment must include</w:t>
            </w:r>
          </w:p>
        </w:tc>
        <w:tc>
          <w:tcPr>
            <w:tcW w:w="4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46DF5" w:rsidP="00546DF5">
            <w:pPr>
              <w:pStyle w:val="ListBullet"/>
            </w:pPr>
            <w:r w:rsidRPr="00546DF5">
              <w:t>eye and head protection</w:t>
            </w:r>
          </w:p>
          <w:p w:rsidR="00000000" w:rsidP="00546DF5">
            <w:pPr>
              <w:pStyle w:val="ListBullet"/>
              <w:rPr>
                <w:lang w:val="en-NZ"/>
              </w:rPr>
            </w:pPr>
            <w:r w:rsidRPr="00546DF5">
              <w:t>turn out uniform and gloves</w:t>
            </w:r>
          </w:p>
        </w:tc>
      </w:tr>
      <w:tr w:rsidTr="00546DF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9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46DF5">
            <w:pPr>
              <w:pStyle w:val="BodyText"/>
              <w:rPr>
                <w:lang w:val="en-NZ"/>
              </w:rPr>
            </w:pPr>
            <w:r w:rsidRPr="00546DF5">
              <w:t>controlling risks must include</w:t>
            </w:r>
          </w:p>
        </w:tc>
        <w:tc>
          <w:tcPr>
            <w:tcW w:w="4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46DF5" w:rsidP="00546DF5">
            <w:pPr>
              <w:pStyle w:val="ListBullet"/>
            </w:pPr>
            <w:r w:rsidRPr="00546DF5">
              <w:t>dynamic risk assessment</w:t>
            </w:r>
          </w:p>
          <w:p w:rsidR="00000000" w:rsidRPr="00546DF5" w:rsidP="00546DF5">
            <w:pPr>
              <w:pStyle w:val="ListBullet"/>
            </w:pPr>
            <w:r w:rsidRPr="00546DF5">
              <w:t>safe person approach</w:t>
            </w:r>
          </w:p>
        </w:tc>
      </w:tr>
    </w:tbl>
    <w:p w:rsidR="00000000" w:rsidRPr="00546DF5" w:rsidP="00546DF5">
      <w:pPr>
        <w:pStyle w:val="NoPaddingFontSize1"/>
      </w:pPr>
    </w:p>
    <w:p w:rsidR="00000000" w:rsidRPr="00546DF5" w:rsidP="00546DF5">
      <w:pPr>
        <w:pStyle w:val="AllowPageBreak"/>
      </w:pPr>
    </w:p>
    <w:p w:rsidR="00000000" w:rsidRPr="00546DF5" w:rsidP="00546DF5">
      <w:pPr>
        <w:pStyle w:val="Heading1"/>
      </w:pPr>
      <w:bookmarkStart w:id="9" w:name="O_1027730"/>
      <w:bookmarkEnd w:id="9"/>
      <w:r w:rsidRPr="00546DF5">
        <w:t>Unit Mapping Information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546DF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46DF5" w:rsidP="00546DF5">
            <w:pPr>
              <w:pStyle w:val="BodyText"/>
            </w:pPr>
            <w:r w:rsidRPr="00546DF5">
              <w:t>This unit replaces and is equivalent to PUAFIR215 Prevent injury.</w:t>
            </w:r>
          </w:p>
        </w:tc>
      </w:tr>
    </w:tbl>
    <w:p w:rsidR="00000000" w:rsidRPr="00546DF5" w:rsidP="00546DF5">
      <w:pPr>
        <w:pStyle w:val="NoPaddingFontSize1"/>
      </w:pPr>
    </w:p>
    <w:p w:rsidR="00000000" w:rsidRPr="00546DF5" w:rsidP="00546DF5">
      <w:pPr>
        <w:pStyle w:val="AllowPageBreak"/>
      </w:pPr>
    </w:p>
    <w:p w:rsidR="00000000" w:rsidRPr="00546DF5" w:rsidP="00546DF5">
      <w:pPr>
        <w:pStyle w:val="Heading1"/>
      </w:pPr>
      <w:bookmarkStart w:id="10" w:name="O_1027737"/>
      <w:bookmarkEnd w:id="10"/>
      <w:r w:rsidRPr="00546DF5">
        <w:t>Links</w:t>
      </w:r>
    </w:p>
    <w:p w:rsidR="00000000" w:rsidRPr="00546DF5" w:rsidP="00277573">
      <w:pPr>
        <w:pStyle w:val="BodyText"/>
      </w:pPr>
      <w:r w:rsidRPr="00546DF5">
        <w:t xml:space="preserve">PUA Training Package Companion Volume Implementation Guide is found in VETNet - </w:t>
      </w:r>
      <w:r>
        <w:fldChar w:fldCharType="begin"/>
      </w:r>
      <w:r>
        <w:instrText xml:space="preserve"> HYPERLINK "https://vetnet.gov.au/Pages/TrainingDocs.aspx?q=3eca5672-6d5a-410b-8942-810d0ba05bbf" </w:instrText>
      </w:r>
      <w:r>
        <w:fldChar w:fldCharType="separate"/>
      </w:r>
      <w:r w:rsidRPr="0098470F">
        <w:rPr>
          <w:rStyle w:val="Hyperlink"/>
        </w:rPr>
        <w:t>https://vetnet.gov.au/Pages/TrainingDocs.aspx?q=3eca5672-6d5a-410b-8942-810d0ba05bbf</w:t>
      </w:r>
      <w:r>
        <w:fldChar w:fldCharType="end"/>
      </w:r>
    </w:p>
    <w:p w:rsidR="00000000" w:rsidRPr="00546DF5" w:rsidP="00546DF5"/>
    <w:sectPr w:rsidSect="00546DF5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46DF5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46DF5" w:rsidRPr="00277573" w:rsidP="00277573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46DF5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77573" w:rsidP="00546DF5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277573" w:rsidP="00546DF5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Public Skills Australia</w:t>
    </w:r>
    <w:r>
      <w:fldChar w:fldCharType="end"/>
    </w:r>
  </w:p>
  <w:p w:rsidR="00277573" w:rsidP="00546DF5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46DF5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77573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546DF5" w:rsidRPr="00277573" w:rsidP="00277573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46DF5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77573" w:rsidRPr="002D2AF8" w:rsidP="00546DF5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PUAFIR210 Prevent injury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11 February 2025</w:t>
    </w:r>
    <w:r>
      <w:fldChar w:fldCharType="end"/>
    </w:r>
  </w:p>
  <w:p w:rsidR="00277573" w:rsidP="00546DF5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6D443F2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A4CCC31A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46DF5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546DF5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546DF5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546DF5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546DF5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546DF5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546DF5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546DF5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546DF5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546DF5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546DF5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546DF5"/>
  </w:style>
  <w:style w:type="character" w:customStyle="1" w:styleId="Heading1Char">
    <w:name w:val="Heading 1 Char"/>
    <w:basedOn w:val="DefaultParagraphFont"/>
    <w:link w:val="Heading1"/>
    <w:rsid w:val="00546DF5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546DF5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546DF5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546DF5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546DF5"/>
    <w:rPr>
      <w:b/>
      <w:spacing w:val="0"/>
    </w:rPr>
  </w:style>
  <w:style w:type="paragraph" w:customStyle="1" w:styleId="SuperHeading">
    <w:name w:val="SuperHeading"/>
    <w:basedOn w:val="Normal"/>
    <w:rsid w:val="00546DF5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546DF5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546DF5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546DF5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546DF5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546DF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546DF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546DF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546DF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546DF5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546DF5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546DF5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546DF5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546DF5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546DF5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546DF5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546DF5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546DF5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546DF5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546DF5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546DF5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546DF5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546DF5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546DF5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546DF5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546DF5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546DF5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546DF5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546DF5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546DF5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546DF5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546DF5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546DF5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546DF5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546DF5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546DF5"/>
    <w:rPr>
      <w:i/>
    </w:rPr>
  </w:style>
  <w:style w:type="paragraph" w:styleId="Caption">
    <w:name w:val="caption"/>
    <w:basedOn w:val="BodyText"/>
    <w:next w:val="Normal"/>
    <w:qFormat/>
    <w:rsid w:val="00546DF5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546DF5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546DF5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546DF5"/>
  </w:style>
  <w:style w:type="paragraph" w:styleId="TableofFigures">
    <w:name w:val="table of figures"/>
    <w:basedOn w:val="Normal"/>
    <w:next w:val="Normal"/>
    <w:semiHidden/>
    <w:rsid w:val="00546DF5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546DF5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546DF5"/>
    <w:rPr>
      <w:rFonts w:ascii="Wingdings" w:hAnsi="Wingdings"/>
    </w:rPr>
  </w:style>
  <w:style w:type="paragraph" w:customStyle="1" w:styleId="TableHeading">
    <w:name w:val="Table Heading"/>
    <w:basedOn w:val="HeadingBase"/>
    <w:rsid w:val="00546DF5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546DF5"/>
    <w:rPr>
      <w:color w:val="0033CC"/>
      <w:u w:val="none"/>
    </w:rPr>
  </w:style>
  <w:style w:type="paragraph" w:customStyle="1" w:styleId="BodyTextRight">
    <w:name w:val="Body Text Right"/>
    <w:basedOn w:val="BodyText"/>
    <w:rsid w:val="00546DF5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546DF5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546DF5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546DF5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546DF5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546DF5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546DF5"/>
    <w:rPr>
      <w:sz w:val="32"/>
    </w:rPr>
  </w:style>
  <w:style w:type="paragraph" w:customStyle="1" w:styleId="HeadingProcedure">
    <w:name w:val="Heading Procedure"/>
    <w:basedOn w:val="HeadingBase"/>
    <w:next w:val="Normal"/>
    <w:rsid w:val="00546DF5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546DF5"/>
    <w:pPr>
      <w:spacing w:before="60" w:after="60"/>
    </w:pPr>
  </w:style>
  <w:style w:type="paragraph" w:styleId="ListContinue">
    <w:name w:val="List Continue"/>
    <w:basedOn w:val="List"/>
    <w:rsid w:val="00546DF5"/>
    <w:pPr>
      <w:ind w:firstLine="0"/>
    </w:pPr>
  </w:style>
  <w:style w:type="paragraph" w:customStyle="1" w:styleId="ListNote">
    <w:name w:val="List Note"/>
    <w:basedOn w:val="List"/>
    <w:rsid w:val="00546DF5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546DF5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546DF5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546DF5"/>
    <w:rPr>
      <w:rFonts w:ascii="Courier New" w:hAnsi="Courier New"/>
    </w:rPr>
  </w:style>
  <w:style w:type="paragraph" w:customStyle="1" w:styleId="NoteBullet">
    <w:name w:val="Note Bullet"/>
    <w:basedOn w:val="Note"/>
    <w:rsid w:val="00546DF5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546DF5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546DF5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546DF5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546DF5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546DF5"/>
    <w:rPr>
      <w:sz w:val="20"/>
    </w:rPr>
  </w:style>
  <w:style w:type="character" w:customStyle="1" w:styleId="PlainTextChar">
    <w:name w:val="Plain Text Char"/>
    <w:basedOn w:val="DefaultParagraphFont"/>
    <w:link w:val="PlainText"/>
    <w:rsid w:val="00546DF5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546DF5"/>
    <w:rPr>
      <w:b/>
      <w:smallCaps/>
    </w:rPr>
  </w:style>
  <w:style w:type="paragraph" w:customStyle="1" w:styleId="TableListNumber">
    <w:name w:val="Table List Number"/>
    <w:basedOn w:val="ListNumber"/>
    <w:rsid w:val="00546DF5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546DF5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546DF5"/>
    <w:pPr>
      <w:numPr>
        <w:numId w:val="8"/>
      </w:numPr>
    </w:pPr>
  </w:style>
  <w:style w:type="paragraph" w:customStyle="1" w:styleId="ListAlpha2">
    <w:name w:val="List Alpha 2"/>
    <w:basedOn w:val="List2"/>
    <w:rsid w:val="00546DF5"/>
    <w:pPr>
      <w:numPr>
        <w:numId w:val="7"/>
      </w:numPr>
    </w:pPr>
  </w:style>
  <w:style w:type="paragraph" w:styleId="List2">
    <w:name w:val="List 2"/>
    <w:basedOn w:val="BodyText"/>
    <w:rsid w:val="00546DF5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546DF5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546DF5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546DF5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546DF5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546DF5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546DF5"/>
    <w:pPr>
      <w:numPr>
        <w:numId w:val="3"/>
      </w:numPr>
    </w:pPr>
  </w:style>
  <w:style w:type="paragraph" w:styleId="ListContinue2">
    <w:name w:val="List Continue 2"/>
    <w:basedOn w:val="List2"/>
    <w:rsid w:val="00546DF5"/>
    <w:pPr>
      <w:ind w:firstLine="0"/>
    </w:pPr>
  </w:style>
  <w:style w:type="paragraph" w:styleId="ListContinue3">
    <w:name w:val="List Continue 3"/>
    <w:basedOn w:val="List3"/>
    <w:rsid w:val="00546DF5"/>
    <w:pPr>
      <w:ind w:left="1021" w:firstLine="0"/>
    </w:pPr>
  </w:style>
  <w:style w:type="paragraph" w:styleId="ListContinue4">
    <w:name w:val="List Continue 4"/>
    <w:basedOn w:val="List4"/>
    <w:rsid w:val="00546DF5"/>
    <w:pPr>
      <w:ind w:firstLine="0"/>
    </w:pPr>
  </w:style>
  <w:style w:type="paragraph" w:styleId="ListContinue5">
    <w:name w:val="List Continue 5"/>
    <w:basedOn w:val="List5"/>
    <w:rsid w:val="00546DF5"/>
    <w:pPr>
      <w:ind w:firstLine="0"/>
    </w:pPr>
  </w:style>
  <w:style w:type="paragraph" w:styleId="ListNumber3">
    <w:name w:val="List Number 3"/>
    <w:basedOn w:val="List3"/>
    <w:rsid w:val="00546DF5"/>
    <w:pPr>
      <w:numPr>
        <w:numId w:val="4"/>
      </w:numPr>
    </w:pPr>
  </w:style>
  <w:style w:type="paragraph" w:styleId="ListNumber4">
    <w:name w:val="List Number 4"/>
    <w:basedOn w:val="List4"/>
    <w:rsid w:val="00546DF5"/>
    <w:pPr>
      <w:numPr>
        <w:numId w:val="5"/>
      </w:numPr>
    </w:pPr>
  </w:style>
  <w:style w:type="paragraph" w:styleId="ListNumber5">
    <w:name w:val="List Number 5"/>
    <w:basedOn w:val="List5"/>
    <w:rsid w:val="00546DF5"/>
    <w:pPr>
      <w:numPr>
        <w:numId w:val="6"/>
      </w:numPr>
    </w:pPr>
  </w:style>
  <w:style w:type="paragraph" w:styleId="BlockText">
    <w:name w:val="Block Text"/>
    <w:basedOn w:val="Normal"/>
    <w:rsid w:val="00546DF5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546DF5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546DF5"/>
    <w:rPr>
      <w:sz w:val="16"/>
      <w:vertAlign w:val="superscript"/>
    </w:rPr>
  </w:style>
  <w:style w:type="character" w:customStyle="1" w:styleId="Symbols">
    <w:name w:val="Symbols"/>
    <w:basedOn w:val="DefaultParagraphFont"/>
    <w:rsid w:val="00546DF5"/>
    <w:rPr>
      <w:rFonts w:ascii="Symbol" w:hAnsi="Symbol"/>
    </w:rPr>
  </w:style>
  <w:style w:type="character" w:customStyle="1" w:styleId="MenuOptions">
    <w:name w:val="Menu Options"/>
    <w:basedOn w:val="DefaultParagraphFont"/>
    <w:rsid w:val="00546DF5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546DF5"/>
    <w:rPr>
      <w:b/>
    </w:rPr>
  </w:style>
  <w:style w:type="character" w:customStyle="1" w:styleId="Underlined">
    <w:name w:val="Underlined"/>
    <w:basedOn w:val="DefaultParagraphFont"/>
    <w:rsid w:val="00546DF5"/>
    <w:rPr>
      <w:u w:val="single"/>
    </w:rPr>
  </w:style>
  <w:style w:type="paragraph" w:customStyle="1" w:styleId="TableBodyTextRight">
    <w:name w:val="Table Body Text Right"/>
    <w:basedOn w:val="TableBodyText"/>
    <w:rsid w:val="00546DF5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546DF5"/>
    <w:rPr>
      <w:sz w:val="18"/>
    </w:rPr>
  </w:style>
  <w:style w:type="paragraph" w:customStyle="1" w:styleId="BodySmallRight">
    <w:name w:val="Body Small Right"/>
    <w:basedOn w:val="BodyTextRight"/>
    <w:rsid w:val="00546DF5"/>
    <w:rPr>
      <w:sz w:val="18"/>
      <w:szCs w:val="18"/>
    </w:rPr>
  </w:style>
  <w:style w:type="paragraph" w:customStyle="1" w:styleId="MarginEdition">
    <w:name w:val="Margin Edition"/>
    <w:basedOn w:val="MarginNote"/>
    <w:rsid w:val="00546DF5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546DF5"/>
    <w:rPr>
      <w:sz w:val="2"/>
      <w:szCs w:val="2"/>
    </w:rPr>
  </w:style>
  <w:style w:type="character" w:customStyle="1" w:styleId="Small">
    <w:name w:val="Small"/>
    <w:basedOn w:val="DefaultParagraphFont"/>
    <w:rsid w:val="00546DF5"/>
    <w:rPr>
      <w:sz w:val="16"/>
    </w:rPr>
  </w:style>
  <w:style w:type="paragraph" w:customStyle="1" w:styleId="WideTable">
    <w:name w:val="Wide Table"/>
    <w:basedOn w:val="Normal"/>
    <w:rsid w:val="00546DF5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546DF5"/>
  </w:style>
  <w:style w:type="paragraph" w:styleId="Quote">
    <w:name w:val="Quote"/>
    <w:basedOn w:val="Heading1"/>
    <w:link w:val="QuoteChar"/>
    <w:qFormat/>
    <w:rsid w:val="00546DF5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546DF5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546DF5"/>
    <w:pPr>
      <w:pageBreakBefore/>
    </w:pPr>
  </w:style>
  <w:style w:type="paragraph" w:customStyle="1" w:styleId="Border">
    <w:name w:val="Border"/>
    <w:basedOn w:val="Normal"/>
    <w:qFormat/>
    <w:rsid w:val="00546DF5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546DF5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46DF5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46DF5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546DF5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546DF5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546DF5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546DF5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546DF5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546DF5"/>
    <w:rPr>
      <w:u w:val="single"/>
    </w:rPr>
  </w:style>
  <w:style w:type="character" w:customStyle="1" w:styleId="BoldandItalics">
    <w:name w:val="Bold and Italics"/>
    <w:qFormat/>
    <w:rsid w:val="00546DF5"/>
    <w:rPr>
      <w:b/>
      <w:i/>
      <w:u w:val="none"/>
    </w:rPr>
  </w:style>
  <w:style w:type="paragraph" w:styleId="BalloonText">
    <w:name w:val="Balloon Text"/>
    <w:basedOn w:val="Normal"/>
    <w:link w:val="BalloonTextChar"/>
    <w:rsid w:val="00546DF5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546DF5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546DF5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546DF5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546DF5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546DF5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546DF5"/>
    <w:pPr>
      <w:spacing w:before="0" w:after="0"/>
    </w:pPr>
  </w:style>
  <w:style w:type="paragraph" w:customStyle="1" w:styleId="BodyTextBold">
    <w:name w:val="Body Text Bold"/>
    <w:basedOn w:val="BodyText"/>
    <w:qFormat/>
    <w:rsid w:val="00546DF5"/>
    <w:rPr>
      <w:b/>
    </w:rPr>
  </w:style>
  <w:style w:type="character" w:styleId="Hyperlink">
    <w:name w:val="Hyperlink"/>
    <w:basedOn w:val="DefaultParagraphFont"/>
    <w:uiPriority w:val="99"/>
    <w:unhideWhenUsed/>
    <w:rsid w:val="00277573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540</Words>
  <Characters>3375</Characters>
  <Application>Microsoft Office Word</Application>
  <DocSecurity>0</DocSecurity>
  <Lines>146</Lines>
  <Paragraphs>76</Paragraphs>
  <ScaleCrop>false</ScaleCrop>
  <Company>Author-it Software Corporation Ltd.</Company>
  <LinksUpToDate>false</LinksUpToDate>
  <CharactersWithSpaces>3839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PUAFIR210 Prevent injury</dc:title>
  <dc:subject>Approved</dc:subject>
  <dc:creator>Public Skills Australia</dc:creator>
  <cp:keywords>Release: 1</cp:keywords>
  <dc:description>Review Date: 12 April 2008</dc:description>
  <cp:lastModifiedBy>HSD_TPCMSd.prod</cp:lastModifiedBy>
  <cp:revision>3</cp:revision>
  <dcterms:created xsi:type="dcterms:W3CDTF">2025-02-11T06:15:00Z</dcterms:created>
  <dcterms:modified xsi:type="dcterms:W3CDTF">2025-02-11T06:15:00Z</dcterms:modified>
</cp:coreProperties>
</file>