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373" w:rsidP="00B75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PUAFIR208 Participate in community safety activities</w:t>
      </w:r>
      <w:r>
        <w:fldChar w:fldCharType="end"/>
      </w:r>
    </w:p>
    <w:p w:rsidR="00B75373" w:rsidP="00B75373">
      <w:pPr>
        <w:pStyle w:val="Version"/>
        <w:sectPr w:rsidSect="003F7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8E3" w:rsidP="003F78E3">
      <w:pPr>
        <w:pStyle w:val="SuperHeading"/>
      </w:pPr>
      <w:r w:rsidRPr="003F78E3">
        <w:t>PUAFIR208 Participate in community safety activities</w:t>
      </w:r>
    </w:p>
    <w:p w:rsidR="00000000" w:rsidRPr="003F78E3" w:rsidP="003F78E3">
      <w:pPr>
        <w:pStyle w:val="Heading1"/>
      </w:pPr>
      <w:bookmarkStart w:id="1" w:name="O_1027684"/>
      <w:bookmarkEnd w:id="1"/>
      <w:r w:rsidRPr="003F78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Release 1.</w:t>
            </w:r>
            <w:r w:rsidRPr="003F78E3">
              <w:t xml:space="preserve"> This is the first release of this unit of competency in the PUA Public Safety Training Package.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2" w:name="O_1027685"/>
      <w:bookmarkEnd w:id="2"/>
      <w:r w:rsidRPr="003F78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This unit of competency involves the skills and knowledge required to partici</w:t>
            </w:r>
            <w:r w:rsidRPr="003F78E3">
              <w:t>pate as a member of a team in community safety activities including working with the community on matters, presenting organisational approved community safety information and contributing to hazard mitigation activities. Community safety activities provide</w:t>
            </w:r>
            <w:r w:rsidRPr="003F78E3">
              <w:t xml:space="preserve"> an important opportunity to build community capacity in relation to prevention, preparedness and response to fires. </w:t>
            </w:r>
          </w:p>
          <w:p w:rsidR="00000000" w:rsidRPr="003F78E3" w:rsidP="003F78E3">
            <w:pPr>
              <w:pStyle w:val="BodyText"/>
            </w:pPr>
            <w:r w:rsidRPr="003F78E3">
              <w:t>The unit applies to personnel required to participate as a member of a team in a variety of activities to build community capacity in rela</w:t>
            </w:r>
            <w:r w:rsidRPr="003F78E3">
              <w:t>tion to prevention, preparedness and response to fire events. Work at this level is performed under direct supervision and instruction.</w:t>
            </w:r>
          </w:p>
          <w:p w:rsidR="00000000" w:rsidRPr="003F78E3" w:rsidP="003F78E3">
            <w:pPr>
              <w:pStyle w:val="BodyText"/>
            </w:pPr>
            <w:r w:rsidRPr="003F78E3">
              <w:t>The fire sector is those sections of government departments, statutory authorities or organisations that have responsibi</w:t>
            </w:r>
            <w:r w:rsidRPr="003F78E3">
              <w:t>lity under jurisdictional arrangements for the delivery of firefighting and fire management services.</w:t>
            </w:r>
          </w:p>
          <w:p w:rsidR="00000000" w:rsidRPr="003F78E3" w:rsidP="003F78E3">
            <w:pPr>
              <w:pStyle w:val="BodyText"/>
            </w:pPr>
            <w:r w:rsidRPr="003F78E3">
              <w:t>No licensing, legislative or certification requirements apply to this unit at the time of publication.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3" w:name="O_1027686"/>
      <w:bookmarkEnd w:id="3"/>
      <w:r w:rsidRPr="003F78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Not applica</w:t>
            </w:r>
            <w:r w:rsidRPr="003F78E3">
              <w:t>ble.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4" w:name="O_1027687"/>
      <w:bookmarkEnd w:id="4"/>
      <w:r w:rsidRPr="003F78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Fire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5" w:name="O_1027688"/>
      <w:bookmarkEnd w:id="5"/>
      <w:r w:rsidRPr="003F78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Fire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6" w:name="O_1027689"/>
      <w:bookmarkEnd w:id="6"/>
      <w:r w:rsidRPr="003F78E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PERFORMANCE CRITERIA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Performance criteria describe the performance needed to demonstrate achievement of the element.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Participate in the identification of specific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Accompanied inspections are undertaken with community members or groups to identify specific haza</w:t>
            </w:r>
            <w:r w:rsidRPr="003F78E3">
              <w:t xml:space="preserve">rds 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Community members and organisations are consulted during the identification of hazards process, in accordance with organisational procedures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Outcomes of hazard identification process are   reported chain of command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Confidentiality of information collected during inspection and during consultation process is maintained, in accordance with organisational procedures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Participate in presenting community safety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Community safety information is collected a</w:t>
            </w:r>
            <w:r w:rsidRPr="003F78E3">
              <w:t>nd prepared, in accordance with organisational procedures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Community safety information is distributed to relevant target groups, as required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Location for community safety presentation is identified and preparations for the event are undertake</w:t>
            </w:r>
            <w:r w:rsidRPr="003F78E3">
              <w:t xml:space="preserve">n 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 xml:space="preserve">Feedback received from community safety presentation is recorded and reported, in accordance with organisational procedures 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Participate in risk mitigation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Appropriate risk mitigation procedures, work instructions and directions are followed, in accordance with organisational procedures when completing community safety activities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Work is undertaken in accordance with organisa</w:t>
            </w:r>
            <w:r w:rsidRPr="003F78E3">
              <w:t>tional and Work, Health and Safety (WHS)/Occupational Health and Safety (OHS) procedures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Mitigation activities are undertaken with minimum damage to the environment, in accordance with organisational procedures and legislation</w:t>
            </w:r>
          </w:p>
        </w:tc>
      </w:tr>
      <w:tr w:rsidTr="003F78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Outcomes from risk mitigation activities are reported, in accordance with organisational procedures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7" w:name="O_1027690"/>
      <w:bookmarkEnd w:id="7"/>
      <w:r w:rsidRPr="003F78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Foundation skills essential to performance are explicit in the performance criteria of this unit of competency.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8" w:name="O_1027691"/>
      <w:bookmarkEnd w:id="8"/>
      <w:r w:rsidRPr="003F78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Range is restricted to essential operating conditions and any other variables essential to the work environment.</w:t>
            </w:r>
          </w:p>
          <w:p w:rsidR="00000000" w:rsidRPr="003F78E3" w:rsidP="003F78E3">
            <w:pPr>
              <w:pStyle w:val="BodyText"/>
            </w:pPr>
            <w:r w:rsidRPr="003F78E3">
              <w:t>Non-essential conditions may be found in the Companion Volume Implementation Guide.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9" w:name="O_1027692"/>
      <w:bookmarkEnd w:id="9"/>
      <w:r w:rsidRPr="003F78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This unit replaces and is equivalent to PUAFIR208B Participate in community safety activities.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10" w:name="O_1027699"/>
      <w:bookmarkEnd w:id="10"/>
      <w:r w:rsidRPr="003F78E3">
        <w:t>Links</w:t>
      </w:r>
    </w:p>
    <w:p w:rsidR="00000000" w:rsidRPr="003F78E3" w:rsidP="00B75373">
      <w:pPr>
        <w:pStyle w:val="BodyText"/>
      </w:pPr>
      <w:r w:rsidRPr="003F78E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39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78E3" w:rsidP="00B75373">
      <w:pPr>
        <w:pStyle w:val="BodyText"/>
        <w:sectPr w:rsidSect="003F78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78E3" w:rsidP="003F78E3">
      <w:pPr>
        <w:pStyle w:val="SuperHeading"/>
      </w:pPr>
      <w:r w:rsidRPr="003F78E3">
        <w:t>Assessment Requirements for PUAFIR208 Participate in community safety activities</w:t>
      </w:r>
    </w:p>
    <w:p w:rsidR="00000000" w:rsidRPr="003F78E3" w:rsidP="003F78E3">
      <w:pPr>
        <w:pStyle w:val="Heading1"/>
      </w:pPr>
      <w:bookmarkStart w:id="11" w:name="O_1027694"/>
      <w:bookmarkEnd w:id="11"/>
      <w:r w:rsidRPr="003F78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rPr>
                <w:rStyle w:val="SpecialBold"/>
              </w:rPr>
              <w:t>Release 1.</w:t>
            </w:r>
            <w:r w:rsidRPr="003F78E3">
              <w:t xml:space="preserve"> This is the first rele</w:t>
            </w:r>
            <w:r w:rsidRPr="003F78E3">
              <w:t>ase of this unit of competency in the PUA Public Safety Training Package.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12" w:name="O_1027695"/>
      <w:bookmarkEnd w:id="12"/>
      <w:r w:rsidRPr="003F78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Evidence required to demonstrate competence in this unit must be relevant to and satisfy all the requirements of the elements and performanc</w:t>
            </w:r>
            <w:r w:rsidRPr="003F78E3">
              <w:t>e criteria on at least one occasion and includes</w:t>
            </w:r>
          </w:p>
        </w:tc>
      </w:tr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ListBullet"/>
            </w:pPr>
            <w:r w:rsidRPr="003F78E3">
              <w:t>accompanying inspections</w:t>
            </w:r>
          </w:p>
          <w:p w:rsidR="00000000" w:rsidRPr="003F78E3" w:rsidP="003F78E3">
            <w:pPr>
              <w:pStyle w:val="ListBullet"/>
            </w:pPr>
            <w:r w:rsidRPr="003F78E3">
              <w:t>applying Work, Health and Safety (WHS)/Occupational Health and Safety (OHS) organisational requirements</w:t>
            </w:r>
          </w:p>
          <w:p w:rsidR="00000000" w:rsidRPr="003F78E3" w:rsidP="003F78E3">
            <w:pPr>
              <w:pStyle w:val="ListBullet"/>
            </w:pPr>
            <w:r w:rsidRPr="003F78E3">
              <w:t>collecting, reporting and responding to feedback</w:t>
            </w:r>
          </w:p>
          <w:p w:rsidR="00000000" w:rsidRPr="003F78E3" w:rsidP="003F78E3">
            <w:pPr>
              <w:pStyle w:val="ListBullet"/>
            </w:pPr>
            <w:r w:rsidRPr="003F78E3">
              <w:t>identifying specified hazards</w:t>
            </w:r>
          </w:p>
          <w:p w:rsidR="00000000" w:rsidRPr="003F78E3" w:rsidP="003F78E3">
            <w:pPr>
              <w:pStyle w:val="ListBullet"/>
            </w:pPr>
            <w:r w:rsidRPr="003F78E3">
              <w:t>participating in identifying specific hazards, presenting community safety information and risk mitigation activities and procedures</w:t>
            </w:r>
          </w:p>
          <w:p w:rsidR="00000000" w:rsidRPr="003F78E3" w:rsidP="003F78E3">
            <w:pPr>
              <w:pStyle w:val="ListBullet"/>
            </w:pPr>
            <w:r w:rsidRPr="003F78E3">
              <w:t xml:space="preserve">presenting information </w:t>
            </w:r>
          </w:p>
          <w:p w:rsidR="00000000" w:rsidRPr="003F78E3" w:rsidP="003F78E3">
            <w:pPr>
              <w:pStyle w:val="ListBullet"/>
            </w:pPr>
            <w:r w:rsidRPr="003F78E3">
              <w:t>undertaking mitigation activities</w:t>
            </w:r>
          </w:p>
          <w:p w:rsidR="00000000" w:rsidRPr="003F78E3" w:rsidP="003F78E3">
            <w:pPr>
              <w:pStyle w:val="ListBullet"/>
            </w:pPr>
            <w:r w:rsidRPr="003F78E3">
              <w:t>using communication methods and tec</w:t>
            </w:r>
            <w:r w:rsidRPr="003F78E3">
              <w:t xml:space="preserve">hniques 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13" w:name="O_1027696"/>
      <w:bookmarkEnd w:id="13"/>
      <w:r w:rsidRPr="003F78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E3">
            <w:pPr>
              <w:pStyle w:val="BodyText"/>
              <w:rPr>
                <w:lang w:val="en-NZ"/>
              </w:rPr>
            </w:pPr>
            <w:r w:rsidRPr="003F78E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ListBullet"/>
            </w:pPr>
            <w:r w:rsidRPr="003F78E3">
              <w:t>community organisations and members</w:t>
            </w:r>
          </w:p>
          <w:p w:rsidR="00000000" w:rsidRPr="003F78E3" w:rsidP="003F78E3">
            <w:pPr>
              <w:pStyle w:val="ListBullet"/>
            </w:pPr>
            <w:r w:rsidRPr="003F78E3">
              <w:t>environments and the potential impact of fire and hazards</w:t>
            </w:r>
          </w:p>
          <w:p w:rsidR="00000000" w:rsidRPr="003F78E3" w:rsidP="003F78E3">
            <w:pPr>
              <w:pStyle w:val="ListBullet"/>
            </w:pPr>
            <w:r w:rsidRPr="003F78E3">
              <w:t>hazard identification</w:t>
            </w:r>
          </w:p>
          <w:p w:rsidR="00000000" w:rsidRPr="003F78E3" w:rsidP="003F78E3">
            <w:pPr>
              <w:pStyle w:val="ListBullet"/>
            </w:pPr>
            <w:r w:rsidRPr="003F78E3">
              <w:t>organisational documentation, policies and procedures including on those on confidentiality and privacy</w:t>
            </w:r>
          </w:p>
          <w:p w:rsidR="00000000" w:rsidRPr="003F78E3" w:rsidP="003F78E3">
            <w:pPr>
              <w:pStyle w:val="ListBullet"/>
            </w:pPr>
            <w:r w:rsidRPr="003F78E3">
              <w:t>risk mitigation processes and activi</w:t>
            </w:r>
            <w:r w:rsidRPr="003F78E3">
              <w:t>ties</w:t>
            </w:r>
          </w:p>
          <w:p w:rsidR="00000000" w:rsidRPr="003F78E3" w:rsidP="003F78E3">
            <w:pPr>
              <w:pStyle w:val="ListBullet"/>
            </w:pPr>
            <w:r w:rsidRPr="003F78E3">
              <w:t>techniques for collecting, recording and reporting feedback</w:t>
            </w:r>
          </w:p>
          <w:p w:rsidR="00000000" w:rsidRPr="003F78E3" w:rsidP="003F78E3">
            <w:pPr>
              <w:pStyle w:val="ListBullet"/>
            </w:pPr>
            <w:r w:rsidRPr="003F78E3">
              <w:t>Work, Health and Safety (WHS)/Occupational Health and Safety (OHS) organisational requirements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14" w:name="O_1027697"/>
      <w:bookmarkEnd w:id="14"/>
      <w:r w:rsidRPr="003F78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E3" w:rsidP="003F78E3">
            <w:pPr>
              <w:pStyle w:val="BodyText"/>
            </w:pPr>
            <w:r w:rsidRPr="003F78E3">
              <w:t>As a minimum, assessors must satisfy applicable regul</w:t>
            </w:r>
            <w:r w:rsidRPr="003F78E3">
              <w:t xml:space="preserve">atory requirements, which include requirements in the Standards for Registered Training Organisations current at the time of assessment. </w:t>
            </w:r>
          </w:p>
          <w:p w:rsidR="00000000" w:rsidRPr="003F78E3" w:rsidP="003F78E3">
            <w:pPr>
              <w:pStyle w:val="BodyText"/>
            </w:pPr>
            <w:r w:rsidRPr="003F78E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F78E3" w:rsidP="003F78E3">
            <w:pPr>
              <w:pStyle w:val="BodyText"/>
            </w:pPr>
            <w:r w:rsidRPr="003F78E3">
              <w:t>Assessment processes and techniques must be appropriate to the la</w:t>
            </w:r>
            <w:r w:rsidRPr="003F78E3">
              <w:t>nguage, literacy and numeracy requirements of the work being performed and the needs of the candidate.</w:t>
            </w:r>
          </w:p>
          <w:p w:rsidR="00000000" w:rsidRPr="003F78E3" w:rsidP="003F78E3">
            <w:pPr>
              <w:pStyle w:val="BodyText"/>
            </w:pPr>
            <w:r w:rsidRPr="003F78E3">
              <w:t xml:space="preserve">Assessment must occur in workplace operational situations. Where this is not appropriate, assessment must occur in industry approved simulated workplace </w:t>
            </w:r>
            <w:r w:rsidRPr="003F78E3">
              <w:t>operational situations that reflect workplace conditions.</w:t>
            </w:r>
          </w:p>
          <w:p w:rsidR="00000000" w:rsidRPr="003F78E3" w:rsidP="003F78E3">
            <w:pPr>
              <w:pStyle w:val="BodyText"/>
            </w:pPr>
            <w:r w:rsidRPr="003F78E3">
              <w:t>Resources for assessment must include access to</w:t>
            </w:r>
          </w:p>
          <w:p w:rsidR="00000000" w:rsidRPr="003F78E3" w:rsidP="003F78E3">
            <w:pPr>
              <w:pStyle w:val="ListBullet"/>
            </w:pPr>
            <w:r w:rsidRPr="003F78E3">
              <w:t>a range of relevant exercises, case studies and/or simulations</w:t>
            </w:r>
          </w:p>
          <w:p w:rsidR="00000000" w:rsidRPr="003F78E3" w:rsidP="003F78E3">
            <w:pPr>
              <w:pStyle w:val="ListBullet"/>
            </w:pPr>
            <w:r w:rsidRPr="003F78E3">
              <w:t xml:space="preserve">relevant and appropriate materials, equipment, tools and personal protective clothing </w:t>
            </w:r>
            <w:r w:rsidRPr="003F78E3">
              <w:t xml:space="preserve">and equipment currently used in industry </w:t>
            </w:r>
          </w:p>
          <w:p w:rsidR="00000000" w:rsidRPr="003F78E3" w:rsidP="003F78E3">
            <w:pPr>
              <w:pStyle w:val="ListBullet"/>
            </w:pPr>
            <w:r w:rsidRPr="003F78E3">
              <w:t xml:space="preserve">appropriate literature and equipment 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3F78E3" w:rsidP="003F78E3">
      <w:pPr>
        <w:pStyle w:val="NoPaddingFontSize1"/>
      </w:pPr>
    </w:p>
    <w:p w:rsidR="00000000" w:rsidRPr="003F78E3" w:rsidP="003F78E3">
      <w:pPr>
        <w:pStyle w:val="AllowPageBreak"/>
      </w:pPr>
    </w:p>
    <w:p w:rsidR="00000000" w:rsidRPr="003F78E3" w:rsidP="003F78E3">
      <w:pPr>
        <w:pStyle w:val="Heading1"/>
      </w:pPr>
      <w:bookmarkStart w:id="15" w:name="O_1027700"/>
      <w:bookmarkEnd w:id="15"/>
      <w:r w:rsidRPr="003F78E3">
        <w:t>Links</w:t>
      </w:r>
    </w:p>
    <w:p w:rsidR="00000000" w:rsidRPr="003F78E3" w:rsidP="00B75373">
      <w:pPr>
        <w:pStyle w:val="BodyText"/>
      </w:pPr>
      <w:r w:rsidRPr="003F78E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39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78E3" w:rsidP="003F78E3"/>
    <w:sectPr w:rsidSect="003F78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 w:rsidRPr="00B75373" w:rsidP="00B75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73" w:rsidP="003F7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373" w:rsidP="003F7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5373" w:rsidP="003F78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 w:rsidP="003F7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373">
      <w:t>Approved</w:t>
    </w:r>
    <w:r w:rsidR="00B75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3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373">
      <w:rPr>
        <w:noProof/>
      </w:rPr>
      <w:t>4</w:t>
    </w:r>
    <w:r>
      <w:rPr>
        <w:noProof/>
      </w:rPr>
      <w:fldChar w:fldCharType="end"/>
    </w:r>
  </w:p>
  <w:p w:rsidR="003F78E3" w:rsidP="003F7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373">
      <w:t>Public Skills Australia</w:t>
    </w:r>
    <w:r w:rsidR="00B75373">
      <w:fldChar w:fldCharType="end"/>
    </w:r>
  </w:p>
  <w:p w:rsidR="003F78E3" w:rsidP="003F7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8E3" w:rsidRPr="00B75373" w:rsidP="00B75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73" w:rsidRPr="002D2AF8" w:rsidP="003F7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PUAFIR208 Participate in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5373" w:rsidP="003F78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E3" w:rsidRPr="002D2AF8" w:rsidP="003F7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373">
      <w:t>PUAFIR208 Participate in community safety activities</w:t>
    </w:r>
    <w:r w:rsidR="00B75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373">
      <w:rPr>
        <w:noProof/>
      </w:rPr>
      <w:t>1 March 2025</w:t>
    </w:r>
    <w:r>
      <w:fldChar w:fldCharType="end"/>
    </w:r>
  </w:p>
  <w:p w:rsidR="003F78E3" w:rsidP="003F7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1C7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CAD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8E3"/>
  </w:style>
  <w:style w:type="character" w:customStyle="1" w:styleId="Heading1Char">
    <w:name w:val="Heading 1 Char"/>
    <w:basedOn w:val="DefaultParagraphFont"/>
    <w:link w:val="Heading1"/>
    <w:rsid w:val="003F7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8E3"/>
    <w:rPr>
      <w:b/>
      <w:spacing w:val="0"/>
    </w:rPr>
  </w:style>
  <w:style w:type="paragraph" w:customStyle="1" w:styleId="SuperHeading">
    <w:name w:val="SuperHeading"/>
    <w:basedOn w:val="Normal"/>
    <w:rsid w:val="003F7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7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8E3"/>
    <w:rPr>
      <w:i/>
    </w:rPr>
  </w:style>
  <w:style w:type="paragraph" w:styleId="Caption">
    <w:name w:val="caption"/>
    <w:basedOn w:val="BodyText"/>
    <w:next w:val="Normal"/>
    <w:qFormat/>
    <w:rsid w:val="003F7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8E3"/>
  </w:style>
  <w:style w:type="paragraph" w:styleId="TableofFigures">
    <w:name w:val="table of figures"/>
    <w:basedOn w:val="Normal"/>
    <w:next w:val="Normal"/>
    <w:semiHidden/>
    <w:rsid w:val="003F7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78E3"/>
    <w:rPr>
      <w:rFonts w:ascii="Wingdings" w:hAnsi="Wingdings"/>
    </w:rPr>
  </w:style>
  <w:style w:type="paragraph" w:customStyle="1" w:styleId="TableHeading">
    <w:name w:val="Table Heading"/>
    <w:basedOn w:val="HeadingBase"/>
    <w:rsid w:val="003F7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8E3"/>
    <w:rPr>
      <w:color w:val="0033CC"/>
      <w:u w:val="none"/>
    </w:rPr>
  </w:style>
  <w:style w:type="paragraph" w:customStyle="1" w:styleId="BodyTextRight">
    <w:name w:val="Body Text Right"/>
    <w:basedOn w:val="BodyText"/>
    <w:rsid w:val="003F7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8E3"/>
    <w:rPr>
      <w:sz w:val="32"/>
    </w:rPr>
  </w:style>
  <w:style w:type="paragraph" w:customStyle="1" w:styleId="HeadingProcedure">
    <w:name w:val="Heading Procedure"/>
    <w:basedOn w:val="HeadingBase"/>
    <w:next w:val="Normal"/>
    <w:rsid w:val="003F7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8E3"/>
    <w:pPr>
      <w:spacing w:before="60" w:after="60"/>
    </w:pPr>
  </w:style>
  <w:style w:type="paragraph" w:styleId="ListContinue">
    <w:name w:val="List Continue"/>
    <w:basedOn w:val="List"/>
    <w:rsid w:val="003F78E3"/>
    <w:pPr>
      <w:ind w:firstLine="0"/>
    </w:pPr>
  </w:style>
  <w:style w:type="paragraph" w:customStyle="1" w:styleId="ListNote">
    <w:name w:val="List Note"/>
    <w:basedOn w:val="List"/>
    <w:rsid w:val="003F7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8E3"/>
    <w:rPr>
      <w:rFonts w:ascii="Courier New" w:hAnsi="Courier New"/>
    </w:rPr>
  </w:style>
  <w:style w:type="paragraph" w:customStyle="1" w:styleId="NoteBullet">
    <w:name w:val="Note Bullet"/>
    <w:basedOn w:val="Note"/>
    <w:rsid w:val="003F7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8E3"/>
    <w:rPr>
      <w:b/>
      <w:smallCaps/>
    </w:rPr>
  </w:style>
  <w:style w:type="paragraph" w:customStyle="1" w:styleId="TableListNumber">
    <w:name w:val="Table List Number"/>
    <w:basedOn w:val="ListNumber"/>
    <w:rsid w:val="003F7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8E3"/>
    <w:pPr>
      <w:numPr>
        <w:numId w:val="8"/>
      </w:numPr>
    </w:pPr>
  </w:style>
  <w:style w:type="paragraph" w:customStyle="1" w:styleId="ListAlpha2">
    <w:name w:val="List Alpha 2"/>
    <w:basedOn w:val="List2"/>
    <w:rsid w:val="003F78E3"/>
    <w:pPr>
      <w:numPr>
        <w:numId w:val="7"/>
      </w:numPr>
    </w:pPr>
  </w:style>
  <w:style w:type="paragraph" w:styleId="List2">
    <w:name w:val="List 2"/>
    <w:basedOn w:val="BodyText"/>
    <w:rsid w:val="003F7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8E3"/>
    <w:pPr>
      <w:numPr>
        <w:numId w:val="3"/>
      </w:numPr>
    </w:pPr>
  </w:style>
  <w:style w:type="paragraph" w:styleId="ListContinue2">
    <w:name w:val="List Continue 2"/>
    <w:basedOn w:val="List2"/>
    <w:rsid w:val="003F78E3"/>
    <w:pPr>
      <w:ind w:firstLine="0"/>
    </w:pPr>
  </w:style>
  <w:style w:type="paragraph" w:styleId="ListContinue3">
    <w:name w:val="List Continue 3"/>
    <w:basedOn w:val="List3"/>
    <w:rsid w:val="003F78E3"/>
    <w:pPr>
      <w:ind w:left="1021" w:firstLine="0"/>
    </w:pPr>
  </w:style>
  <w:style w:type="paragraph" w:styleId="ListContinue4">
    <w:name w:val="List Continue 4"/>
    <w:basedOn w:val="List4"/>
    <w:rsid w:val="003F78E3"/>
    <w:pPr>
      <w:ind w:firstLine="0"/>
    </w:pPr>
  </w:style>
  <w:style w:type="paragraph" w:styleId="ListContinue5">
    <w:name w:val="List Continue 5"/>
    <w:basedOn w:val="List5"/>
    <w:rsid w:val="003F78E3"/>
    <w:pPr>
      <w:ind w:firstLine="0"/>
    </w:pPr>
  </w:style>
  <w:style w:type="paragraph" w:styleId="ListNumber3">
    <w:name w:val="List Number 3"/>
    <w:basedOn w:val="List3"/>
    <w:rsid w:val="003F78E3"/>
    <w:pPr>
      <w:numPr>
        <w:numId w:val="4"/>
      </w:numPr>
    </w:pPr>
  </w:style>
  <w:style w:type="paragraph" w:styleId="ListNumber4">
    <w:name w:val="List Number 4"/>
    <w:basedOn w:val="List4"/>
    <w:rsid w:val="003F78E3"/>
    <w:pPr>
      <w:numPr>
        <w:numId w:val="5"/>
      </w:numPr>
    </w:pPr>
  </w:style>
  <w:style w:type="paragraph" w:styleId="ListNumber5">
    <w:name w:val="List Number 5"/>
    <w:basedOn w:val="List5"/>
    <w:rsid w:val="003F78E3"/>
    <w:pPr>
      <w:numPr>
        <w:numId w:val="6"/>
      </w:numPr>
    </w:pPr>
  </w:style>
  <w:style w:type="paragraph" w:styleId="BlockText">
    <w:name w:val="Block Text"/>
    <w:basedOn w:val="Normal"/>
    <w:rsid w:val="003F7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8E3"/>
    <w:rPr>
      <w:sz w:val="16"/>
      <w:vertAlign w:val="superscript"/>
    </w:rPr>
  </w:style>
  <w:style w:type="character" w:customStyle="1" w:styleId="Symbols">
    <w:name w:val="Symbols"/>
    <w:basedOn w:val="DefaultParagraphFont"/>
    <w:rsid w:val="003F78E3"/>
    <w:rPr>
      <w:rFonts w:ascii="Symbol" w:hAnsi="Symbol"/>
    </w:rPr>
  </w:style>
  <w:style w:type="character" w:customStyle="1" w:styleId="MenuOptions">
    <w:name w:val="Menu Options"/>
    <w:basedOn w:val="DefaultParagraphFont"/>
    <w:rsid w:val="003F7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8E3"/>
    <w:rPr>
      <w:b/>
    </w:rPr>
  </w:style>
  <w:style w:type="character" w:customStyle="1" w:styleId="Underlined">
    <w:name w:val="Underlined"/>
    <w:basedOn w:val="DefaultParagraphFont"/>
    <w:rsid w:val="003F78E3"/>
    <w:rPr>
      <w:u w:val="single"/>
    </w:rPr>
  </w:style>
  <w:style w:type="paragraph" w:customStyle="1" w:styleId="TableBodyTextRight">
    <w:name w:val="Table Body Text Right"/>
    <w:basedOn w:val="TableBodyText"/>
    <w:rsid w:val="003F7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8E3"/>
    <w:rPr>
      <w:sz w:val="18"/>
    </w:rPr>
  </w:style>
  <w:style w:type="paragraph" w:customStyle="1" w:styleId="BodySmallRight">
    <w:name w:val="Body Small Right"/>
    <w:basedOn w:val="BodyTextRight"/>
    <w:rsid w:val="003F78E3"/>
    <w:rPr>
      <w:sz w:val="18"/>
      <w:szCs w:val="18"/>
    </w:rPr>
  </w:style>
  <w:style w:type="paragraph" w:customStyle="1" w:styleId="MarginEdition">
    <w:name w:val="Margin Edition"/>
    <w:basedOn w:val="MarginNote"/>
    <w:rsid w:val="003F7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8E3"/>
    <w:rPr>
      <w:sz w:val="2"/>
      <w:szCs w:val="2"/>
    </w:rPr>
  </w:style>
  <w:style w:type="character" w:customStyle="1" w:styleId="Small">
    <w:name w:val="Small"/>
    <w:basedOn w:val="DefaultParagraphFont"/>
    <w:rsid w:val="003F78E3"/>
    <w:rPr>
      <w:sz w:val="16"/>
    </w:rPr>
  </w:style>
  <w:style w:type="paragraph" w:customStyle="1" w:styleId="WideTable">
    <w:name w:val="Wide Table"/>
    <w:basedOn w:val="Normal"/>
    <w:rsid w:val="003F7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8E3"/>
  </w:style>
  <w:style w:type="paragraph" w:styleId="Quote">
    <w:name w:val="Quote"/>
    <w:basedOn w:val="Heading1"/>
    <w:link w:val="QuoteChar"/>
    <w:qFormat/>
    <w:rsid w:val="003F7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8E3"/>
    <w:pPr>
      <w:pageBreakBefore/>
    </w:pPr>
  </w:style>
  <w:style w:type="paragraph" w:customStyle="1" w:styleId="Border">
    <w:name w:val="Border"/>
    <w:basedOn w:val="Normal"/>
    <w:qFormat/>
    <w:rsid w:val="003F7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8E3"/>
    <w:rPr>
      <w:u w:val="single"/>
    </w:rPr>
  </w:style>
  <w:style w:type="character" w:customStyle="1" w:styleId="BoldandItalics">
    <w:name w:val="Bold and Italics"/>
    <w:qFormat/>
    <w:rsid w:val="003F78E3"/>
    <w:rPr>
      <w:b/>
      <w:i/>
      <w:u w:val="none"/>
    </w:rPr>
  </w:style>
  <w:style w:type="paragraph" w:styleId="BalloonText">
    <w:name w:val="Balloon Text"/>
    <w:basedOn w:val="Normal"/>
    <w:link w:val="BalloonTextChar"/>
    <w:rsid w:val="003F7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8E3"/>
    <w:pPr>
      <w:spacing w:before="0" w:after="0"/>
    </w:pPr>
  </w:style>
  <w:style w:type="paragraph" w:customStyle="1" w:styleId="BodyTextBold">
    <w:name w:val="Body Text Bold"/>
    <w:basedOn w:val="BodyText"/>
    <w:qFormat/>
    <w:rsid w:val="003F78E3"/>
    <w:rPr>
      <w:b/>
    </w:rPr>
  </w:style>
  <w:style w:type="character" w:styleId="Hyperlink">
    <w:name w:val="Hyperlink"/>
    <w:basedOn w:val="DefaultParagraphFont"/>
    <w:uiPriority w:val="99"/>
    <w:unhideWhenUsed/>
    <w:rsid w:val="00B75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6162</Characters>
  <Application>Microsoft Office Word</Application>
  <DocSecurity>0</DocSecurity>
  <Lines>212</Lines>
  <Paragraphs>110</Paragraphs>
  <ScaleCrop>false</ScaleCrop>
  <Company>Author-it Software Corporation Ltd.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PUAFIR208 Participate in community safety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