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D5B" w:rsidP="00516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PUAFIR205 Respond to aviation incident (specialist)</w:t>
      </w:r>
      <w:r>
        <w:fldChar w:fldCharType="end"/>
      </w:r>
    </w:p>
    <w:p w:rsidR="00516D5B" w:rsidP="00516D5B">
      <w:pPr>
        <w:pStyle w:val="Version"/>
        <w:sectPr w:rsidSect="00367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A6E" w:rsidP="00367A6E">
      <w:pPr>
        <w:pStyle w:val="SuperHeading"/>
      </w:pPr>
      <w:r w:rsidRPr="00367A6E">
        <w:t>PUAFIR205 Respond to aviation incident (specialist)</w:t>
      </w:r>
    </w:p>
    <w:p w:rsidR="00000000" w:rsidRPr="00367A6E" w:rsidP="00367A6E">
      <w:pPr>
        <w:pStyle w:val="Heading1"/>
      </w:pPr>
      <w:bookmarkStart w:id="1" w:name="O_1027608"/>
      <w:bookmarkEnd w:id="1"/>
      <w:r w:rsidRPr="00367A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Release 1.</w:t>
            </w:r>
            <w:r w:rsidRPr="00367A6E">
              <w:t xml:space="preserve"> This is the first release of this unit of competency in the PUA Public Safety Training Package.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2" w:name="O_1027609"/>
      <w:bookmarkEnd w:id="2"/>
      <w:r w:rsidRPr="00367A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This unit of competency involves the skills and knowledge required to work under super</w:t>
            </w:r>
            <w:r w:rsidRPr="00367A6E">
              <w:t>vision as a member of a specialist aviation incident response team while responding to an aviation event. It applies to personnel who are members of specialist aviation incident response teams.</w:t>
            </w:r>
          </w:p>
          <w:p w:rsidR="00000000" w:rsidRPr="00367A6E" w:rsidP="00367A6E">
            <w:pPr>
              <w:pStyle w:val="BodyText"/>
            </w:pPr>
            <w:r w:rsidRPr="00367A6E">
              <w:t>The fire sector is those sections of government departments, s</w:t>
            </w:r>
            <w:r w:rsidRPr="00367A6E">
              <w:t>tatutory authorities or organisations that have responsibility under jurisdictional arrangements for the delivery of firefighting and fire management services.</w:t>
            </w:r>
          </w:p>
          <w:p w:rsidR="00000000" w:rsidRPr="00367A6E" w:rsidP="00367A6E">
            <w:pPr>
              <w:pStyle w:val="BodyText"/>
            </w:pPr>
            <w:r w:rsidRPr="00367A6E">
              <w:t>No licensing, legislative or certification requirements apply to this unit at the time of public</w:t>
            </w:r>
            <w:r w:rsidRPr="00367A6E">
              <w:t>ation.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3" w:name="O_1027610"/>
      <w:bookmarkEnd w:id="3"/>
      <w:r w:rsidRPr="00367A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It is essential that the prerequisite units listed below are obtained prior to the issuance of this unit to individuals within the fire sector or the units contributing to the attainment of a fire qualificatio</w:t>
            </w:r>
            <w:r w:rsidRPr="00367A6E">
              <w:t>n.</w:t>
            </w:r>
          </w:p>
          <w:p w:rsidR="00000000" w:rsidRPr="00367A6E" w:rsidP="00367A6E">
            <w:pPr>
              <w:pStyle w:val="BodyText"/>
            </w:pPr>
            <w:r w:rsidRPr="00367A6E">
              <w:t>PUAFIR203 Respond to urban fire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4" w:name="O_1027611"/>
      <w:bookmarkEnd w:id="4"/>
      <w:r w:rsidRPr="00367A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Fire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5" w:name="O_1027612"/>
      <w:bookmarkEnd w:id="5"/>
      <w:r w:rsidRPr="00367A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Fire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6" w:name="O_1027613"/>
      <w:bookmarkEnd w:id="6"/>
      <w:r w:rsidRPr="00367A6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PERFORMANCE CRITERIA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Performance criteria describe the performance needed to demonstrate achievement of the element.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Respond to aircraft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 xml:space="preserve">Approach to aircraft incident is based on type of accident or collision, location, terrain, weather, wind </w:t>
            </w:r>
            <w:r w:rsidRPr="00367A6E">
              <w:t>speed, direction</w:t>
            </w:r>
            <w:r w:rsidRPr="00367A6E">
              <w:t xml:space="preserve"> and response time requirements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Hazards and personal injury risks associated with aircraft incidents and/or accidents are identified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 xml:space="preserve">Access to incident is gained through use of airport maps and aircraft diagrams or plans 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Changing incident conditions are anticipated, reported and managed, in accordance with organisational procedures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 xml:space="preserve">Operations are carried out, in accordance with organisational procedures and regulatory requirements 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Use appropriate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E</w:t>
            </w:r>
            <w:r w:rsidRPr="00367A6E">
              <w:t>quipment is selected, in accordance with incident objectives and strategies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Appropriate rescue and/or firefighting equipment is selected and used, in accordance with organisational procedures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Appropriate equipment is selected and used to isolate aircraft fuselage from hazards and escape paths are maintained, in accordance with organisational procedures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Evacuate persons and attend to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Hazards and injury risks associated with air</w:t>
            </w:r>
            <w:r w:rsidRPr="00367A6E">
              <w:t>craft incidents are identified and reported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Equipment is selected and located to facilitate evacuation and rescue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Evacuees are directed to a safe area and casualties are attended to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Conduct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Operational tactics are implemented based on incident conditions, in accordance with organisational procedures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Changing incident conditions are evaluated and any alterations to tactics are communicated, in accordance with organisational procedures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Operations are carried out, in accordance with industry regulatory requirements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Fuselage protection and escape paths are established and maintained, in accordance with organisational procedures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 xml:space="preserve">Assistance to passengers and crew is provided during aircraft evacuation 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Evacuees and or casualties are moved or directed to a safe area, in accordance with organisational procedures and Aerodrome Emergency Plan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Appropriate rescue techniques</w:t>
            </w:r>
            <w:r w:rsidRPr="00367A6E">
              <w:t xml:space="preserve"> are used to release trapped persons from aircraft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 xml:space="preserve">Evidence at aircraft incident is preserved and secured, in accordance with organisational procedures </w:t>
            </w:r>
          </w:p>
        </w:tc>
      </w:tr>
      <w:tr w:rsidTr="00367A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Any damage to the aircraft caused by forcible entry is recorded and r</w:t>
            </w:r>
            <w:r w:rsidRPr="00367A6E">
              <w:t>eported, in accordance with organisational procedures and legislative requirements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7" w:name="O_1027614"/>
      <w:bookmarkEnd w:id="7"/>
      <w:r w:rsidRPr="00367A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Foundation skills essential to performance are explicit in the performance criteria of this unit of competency.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8" w:name="O_1027615"/>
      <w:bookmarkEnd w:id="8"/>
      <w:r w:rsidRPr="00367A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Range is restricted to essential operating conditions and any other variables essential to the work environment.</w:t>
            </w:r>
          </w:p>
          <w:p w:rsidR="00000000" w:rsidRPr="00367A6E" w:rsidP="00367A6E">
            <w:pPr>
              <w:pStyle w:val="BodyText"/>
            </w:pPr>
            <w:r w:rsidRPr="00367A6E">
              <w:t>Non-essential conditions may be found in the Companion Volume Implementation Guide.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9" w:name="O_1027616"/>
      <w:bookmarkEnd w:id="9"/>
      <w:r w:rsidRPr="00367A6E">
        <w:t>Unit Mapping Infor</w:t>
      </w:r>
      <w:r w:rsidRPr="00367A6E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>This unit replaces and is equivalent to PUAFIR205B Respond to aviation incident (specialist).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10" w:name="O_1027623"/>
      <w:bookmarkEnd w:id="10"/>
      <w:r w:rsidRPr="00367A6E">
        <w:t>Links</w:t>
      </w:r>
    </w:p>
    <w:p w:rsidR="00000000" w:rsidRPr="00367A6E" w:rsidP="00516D5B">
      <w:pPr>
        <w:pStyle w:val="BodyText"/>
      </w:pPr>
      <w:r w:rsidRPr="00367A6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5070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67A6E" w:rsidP="00516D5B">
      <w:pPr>
        <w:pStyle w:val="BodyText"/>
        <w:sectPr w:rsidSect="00367A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7A6E" w:rsidP="00367A6E">
      <w:pPr>
        <w:pStyle w:val="SuperHeading"/>
      </w:pPr>
      <w:r w:rsidRPr="00367A6E">
        <w:t>Assessment Requirements for PUAFIR205 Respon</w:t>
      </w:r>
      <w:r w:rsidRPr="00367A6E">
        <w:t>d to aviation incident (specialist)</w:t>
      </w:r>
    </w:p>
    <w:p w:rsidR="00000000" w:rsidRPr="00367A6E" w:rsidP="00367A6E">
      <w:pPr>
        <w:pStyle w:val="Heading1"/>
      </w:pPr>
      <w:bookmarkStart w:id="11" w:name="O_1027618"/>
      <w:bookmarkEnd w:id="11"/>
      <w:r w:rsidRPr="00367A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rPr>
                <w:rStyle w:val="SpecialBold"/>
              </w:rPr>
              <w:t>Release 1.</w:t>
            </w:r>
            <w:r w:rsidRPr="00367A6E">
              <w:t xml:space="preserve"> This is the first release of this unit of competency in the PUA Public Safety Training Package.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12" w:name="O_1027619"/>
      <w:bookmarkEnd w:id="12"/>
      <w:r w:rsidRPr="00367A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ListBullet"/>
            </w:pPr>
            <w:r w:rsidRPr="00367A6E">
              <w:t>adhering to airport operating procedures</w:t>
            </w:r>
          </w:p>
          <w:p w:rsidR="00000000" w:rsidRPr="00367A6E" w:rsidP="00367A6E">
            <w:pPr>
              <w:pStyle w:val="ListBullet"/>
            </w:pPr>
            <w:r w:rsidRPr="00367A6E">
              <w:t>applying Work, Health and Safety (WHS)/Occupational Health and Safety (OHS) requirements including identifying toxic environments</w:t>
            </w:r>
          </w:p>
          <w:p w:rsidR="00000000" w:rsidRPr="00367A6E" w:rsidP="00367A6E">
            <w:pPr>
              <w:pStyle w:val="ListBullet"/>
            </w:pPr>
            <w:r w:rsidRPr="00367A6E">
              <w:t>conducting and concluding operations</w:t>
            </w:r>
          </w:p>
          <w:p w:rsidR="00000000" w:rsidRPr="00367A6E" w:rsidP="00367A6E">
            <w:pPr>
              <w:pStyle w:val="ListBullet"/>
            </w:pPr>
            <w:r w:rsidRPr="00367A6E">
              <w:t>evacuating persons and attending to casualties</w:t>
            </w:r>
          </w:p>
          <w:p w:rsidR="00000000" w:rsidRPr="00367A6E" w:rsidP="00367A6E">
            <w:pPr>
              <w:pStyle w:val="ListBullet"/>
            </w:pPr>
            <w:r w:rsidRPr="00367A6E">
              <w:t>identifying hazards and undertaking risk a</w:t>
            </w:r>
            <w:r w:rsidRPr="00367A6E">
              <w:t xml:space="preserve">ssessment </w:t>
            </w:r>
          </w:p>
          <w:p w:rsidR="00000000" w:rsidRPr="00367A6E" w:rsidP="00367A6E">
            <w:pPr>
              <w:pStyle w:val="ListBullet"/>
            </w:pPr>
            <w:r w:rsidRPr="00367A6E">
              <w:t>implementing aviation firefighting objectives and tactics and strategies</w:t>
            </w:r>
          </w:p>
          <w:p w:rsidR="00000000" w:rsidRPr="00367A6E" w:rsidP="00367A6E">
            <w:pPr>
              <w:pStyle w:val="ListBullet"/>
            </w:pPr>
            <w:r w:rsidRPr="00367A6E">
              <w:t>meeting legislative and regulatory requirements</w:t>
            </w:r>
          </w:p>
          <w:p w:rsidR="00000000" w:rsidRPr="00367A6E" w:rsidP="00367A6E">
            <w:pPr>
              <w:pStyle w:val="ListBullet"/>
            </w:pPr>
            <w:r w:rsidRPr="00367A6E">
              <w:t>responding to an aviation incident</w:t>
            </w:r>
          </w:p>
          <w:p w:rsidR="00000000" w:rsidRPr="00367A6E" w:rsidP="00367A6E">
            <w:pPr>
              <w:pStyle w:val="ListBullet"/>
            </w:pPr>
            <w:r w:rsidRPr="00367A6E">
              <w:t>selecting and using aviation firefighting equipment, extinguishing media and personal pro</w:t>
            </w:r>
            <w:r w:rsidRPr="00367A6E">
              <w:t xml:space="preserve">tective clothing and equipment </w:t>
            </w:r>
          </w:p>
          <w:p w:rsidR="00000000" w:rsidRPr="00367A6E" w:rsidP="00367A6E">
            <w:pPr>
              <w:pStyle w:val="ListBullet"/>
            </w:pPr>
            <w:r w:rsidRPr="00367A6E">
              <w:t>using appropriate equipment</w:t>
            </w:r>
          </w:p>
          <w:p w:rsidR="00000000" w:rsidRPr="00367A6E" w:rsidP="00367A6E">
            <w:pPr>
              <w:pStyle w:val="ListBullet"/>
            </w:pPr>
            <w:r w:rsidRPr="00367A6E">
              <w:t>using strategies including controlling and extinguishing fire, isolation of aircraft fuselage from hazard and maintenance of safe paths of egress</w:t>
            </w:r>
          </w:p>
          <w:p w:rsidR="00000000" w:rsidRPr="00367A6E" w:rsidP="00367A6E">
            <w:pPr>
              <w:pStyle w:val="ListBullet"/>
            </w:pPr>
            <w:r w:rsidRPr="00367A6E">
              <w:t>working with aviation firefighting equipment inclu</w:t>
            </w:r>
            <w:r w:rsidRPr="00367A6E">
              <w:t xml:space="preserve">ding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aircraft rescue and firefighting vehicle </w:t>
            </w:r>
          </w:p>
          <w:p w:rsidR="00000000" w:rsidRPr="00367A6E" w:rsidP="00367A6E">
            <w:pPr>
              <w:pStyle w:val="ListBullet2"/>
            </w:pPr>
            <w:r w:rsidRPr="00367A6E">
              <w:t>ancillary firefighting equipment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apparatus to deliver extinguishing medium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breathing apparatus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equipment for lighting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escape safety devices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extrication devices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fire hose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fixative or sealant for composite fibres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ladders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rescue equipment </w:t>
            </w:r>
          </w:p>
          <w:p w:rsidR="00000000" w:rsidRPr="00367A6E" w:rsidP="00367A6E">
            <w:pPr>
              <w:pStyle w:val="ListBullet2"/>
            </w:pPr>
            <w:r w:rsidRPr="00367A6E">
              <w:t xml:space="preserve">specialised tools for cabin entry  </w:t>
            </w:r>
          </w:p>
          <w:p w:rsidR="00000000" w:rsidRPr="00367A6E" w:rsidP="00367A6E">
            <w:pPr>
              <w:pStyle w:val="ListBullet2"/>
            </w:pPr>
            <w:r w:rsidRPr="00367A6E">
              <w:t>ventilation equipment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13" w:name="O_1027620"/>
      <w:bookmarkEnd w:id="13"/>
      <w:r w:rsidRPr="00367A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6E">
            <w:pPr>
              <w:pStyle w:val="BodyText"/>
              <w:rPr>
                <w:lang w:val="en-NZ"/>
              </w:rPr>
            </w:pPr>
            <w:r w:rsidRPr="00367A6E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ListBullet"/>
            </w:pPr>
            <w:r w:rsidRPr="00367A6E">
              <w:t>aircraft construction</w:t>
            </w:r>
          </w:p>
          <w:p w:rsidR="00000000" w:rsidRPr="00367A6E" w:rsidP="00367A6E">
            <w:pPr>
              <w:pStyle w:val="ListBullet"/>
            </w:pPr>
            <w:r w:rsidRPr="00367A6E">
              <w:t>aircraft and airport emergency pro</w:t>
            </w:r>
            <w:r w:rsidRPr="00367A6E">
              <w:t>cedures</w:t>
            </w:r>
          </w:p>
          <w:p w:rsidR="00000000" w:rsidRPr="00367A6E" w:rsidP="00367A6E">
            <w:pPr>
              <w:pStyle w:val="ListBullet"/>
            </w:pPr>
            <w:r w:rsidRPr="00367A6E">
              <w:t xml:space="preserve">characteristics and limitations of equipment </w:t>
            </w:r>
          </w:p>
          <w:p w:rsidR="00000000" w:rsidRPr="00367A6E" w:rsidP="00367A6E">
            <w:pPr>
              <w:pStyle w:val="ListBullet"/>
            </w:pPr>
            <w:r w:rsidRPr="00367A6E">
              <w:t>incident objectives, strategies and tactics</w:t>
            </w:r>
          </w:p>
          <w:p w:rsidR="00000000" w:rsidRPr="00367A6E" w:rsidP="00367A6E">
            <w:pPr>
              <w:pStyle w:val="ListBullet"/>
            </w:pPr>
            <w:r w:rsidRPr="00367A6E">
              <w:t>organisational documentation, policies and procedures</w:t>
            </w:r>
          </w:p>
          <w:p w:rsidR="00000000" w:rsidRPr="00367A6E" w:rsidP="00367A6E">
            <w:pPr>
              <w:pStyle w:val="ListBullet"/>
            </w:pPr>
            <w:r w:rsidRPr="00367A6E">
              <w:t xml:space="preserve">potential hazards and risk mitigation </w:t>
            </w:r>
          </w:p>
          <w:p w:rsidR="00000000" w:rsidRPr="00367A6E" w:rsidP="00367A6E">
            <w:pPr>
              <w:pStyle w:val="ListBullet"/>
            </w:pPr>
            <w:r w:rsidRPr="00367A6E">
              <w:t>types of aviation incidents</w:t>
            </w:r>
          </w:p>
          <w:p w:rsidR="00000000" w:rsidRPr="00367A6E" w:rsidP="00367A6E">
            <w:pPr>
              <w:pStyle w:val="ListBullet"/>
            </w:pPr>
            <w:r w:rsidRPr="00367A6E">
              <w:t>types of aviation accidents and incid</w:t>
            </w:r>
            <w:r w:rsidRPr="00367A6E">
              <w:t xml:space="preserve">ents including aircraft incidents, equipment, strategies and operational tactics </w:t>
            </w:r>
          </w:p>
          <w:p w:rsidR="00000000" w:rsidRPr="00367A6E" w:rsidP="00367A6E">
            <w:pPr>
              <w:pStyle w:val="ListBullet"/>
            </w:pPr>
            <w:r w:rsidRPr="00367A6E">
              <w:t>Work, Health and Safety (WHS)/Occupational Health and Safety (OHS) organisational requirements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14" w:name="O_1027621"/>
      <w:bookmarkEnd w:id="14"/>
      <w:r w:rsidRPr="00367A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A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6E" w:rsidP="00367A6E">
            <w:pPr>
              <w:pStyle w:val="BodyText"/>
            </w:pPr>
            <w:r w:rsidRPr="00367A6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67A6E" w:rsidP="00367A6E">
            <w:pPr>
              <w:pStyle w:val="BodyText"/>
            </w:pPr>
            <w:r w:rsidRPr="00367A6E">
              <w:t>As a minimum, assessment must satisfy applicable regulatory requi</w:t>
            </w:r>
            <w:r w:rsidRPr="00367A6E">
              <w:t>rements, which include requirements in the Standards for Registered Training Organisations current at the time of assessment.</w:t>
            </w:r>
          </w:p>
          <w:p w:rsidR="00000000" w:rsidRPr="00367A6E" w:rsidP="00367A6E">
            <w:pPr>
              <w:pStyle w:val="BodyText"/>
            </w:pPr>
            <w:r w:rsidRPr="00367A6E">
              <w:t>Assessment processes and techniques must be appropriate to the language, literacy and numeracy requirements of the work being perf</w:t>
            </w:r>
            <w:r w:rsidRPr="00367A6E">
              <w:t>ormed and the needs of the candidate.</w:t>
            </w:r>
          </w:p>
          <w:p w:rsidR="00000000" w:rsidRPr="00367A6E" w:rsidP="00367A6E">
            <w:pPr>
              <w:pStyle w:val="BodyText"/>
            </w:pPr>
            <w:r w:rsidRPr="00367A6E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67A6E" w:rsidP="00367A6E">
            <w:pPr>
              <w:pStyle w:val="BodyText"/>
            </w:pPr>
            <w:r w:rsidRPr="00367A6E">
              <w:t>Resourc</w:t>
            </w:r>
            <w:r w:rsidRPr="00367A6E">
              <w:t>es for assessment must include access to</w:t>
            </w:r>
          </w:p>
          <w:p w:rsidR="00000000" w:rsidRPr="00367A6E" w:rsidP="00367A6E">
            <w:pPr>
              <w:pStyle w:val="ListBullet"/>
            </w:pPr>
            <w:r w:rsidRPr="00367A6E">
              <w:t xml:space="preserve">a range of relevant exercises, case studies and/or simulations </w:t>
            </w:r>
          </w:p>
          <w:p w:rsidR="00000000" w:rsidRPr="00367A6E" w:rsidP="00367A6E">
            <w:pPr>
              <w:pStyle w:val="ListBullet"/>
            </w:pPr>
            <w:r w:rsidRPr="00367A6E">
              <w:t>relevant and appropriate materials, equipment, tools and personal protective clothing and equipment currently used in industry including</w:t>
            </w:r>
          </w:p>
          <w:p w:rsidR="00000000" w:rsidRPr="00367A6E" w:rsidP="00367A6E">
            <w:pPr>
              <w:pStyle w:val="ListBullet2"/>
            </w:pPr>
            <w:r w:rsidRPr="00367A6E">
              <w:t>firefighting</w:t>
            </w:r>
            <w:r w:rsidRPr="00367A6E">
              <w:t xml:space="preserve"> equipment, aircraft or simulator and fire extinguishing media</w:t>
            </w:r>
          </w:p>
          <w:p w:rsidR="00000000" w:rsidRPr="00367A6E" w:rsidP="00367A6E">
            <w:pPr>
              <w:pStyle w:val="ListBullet"/>
            </w:pPr>
            <w:r w:rsidRPr="00367A6E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367A6E" w:rsidP="00367A6E">
      <w:pPr>
        <w:pStyle w:val="NoPaddingFontSize1"/>
      </w:pPr>
    </w:p>
    <w:p w:rsidR="00000000" w:rsidRPr="00367A6E" w:rsidP="00367A6E">
      <w:pPr>
        <w:pStyle w:val="AllowPageBreak"/>
      </w:pPr>
    </w:p>
    <w:p w:rsidR="00000000" w:rsidRPr="00367A6E" w:rsidP="00367A6E">
      <w:pPr>
        <w:pStyle w:val="Heading1"/>
      </w:pPr>
      <w:bookmarkStart w:id="15" w:name="O_1027624"/>
      <w:bookmarkEnd w:id="15"/>
      <w:r w:rsidRPr="00367A6E">
        <w:t>Links</w:t>
      </w:r>
    </w:p>
    <w:p w:rsidR="00000000" w:rsidRPr="00367A6E" w:rsidP="00516D5B">
      <w:pPr>
        <w:pStyle w:val="BodyText"/>
      </w:pPr>
      <w:r w:rsidRPr="00367A6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5070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67A6E" w:rsidP="00367A6E"/>
    <w:sectPr w:rsidSect="00367A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 w:rsidRPr="00516D5B" w:rsidP="00516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5B" w:rsidP="00367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D5B" w:rsidP="00367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6D5B" w:rsidP="00367A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 w:rsidP="00367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6D5B">
      <w:t>Approved</w:t>
    </w:r>
    <w:r w:rsidR="00516D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6D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6D5B">
      <w:rPr>
        <w:noProof/>
      </w:rPr>
      <w:t>4</w:t>
    </w:r>
    <w:r>
      <w:rPr>
        <w:noProof/>
      </w:rPr>
      <w:fldChar w:fldCharType="end"/>
    </w:r>
  </w:p>
  <w:p w:rsidR="00367A6E" w:rsidP="00367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6D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6D5B">
      <w:t>Public Skills Australia</w:t>
    </w:r>
    <w:r w:rsidR="00516D5B">
      <w:fldChar w:fldCharType="end"/>
    </w:r>
  </w:p>
  <w:p w:rsidR="00367A6E" w:rsidP="00367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A6E" w:rsidRPr="00516D5B" w:rsidP="00516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5B" w:rsidRPr="002D2AF8" w:rsidP="00367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PUAFIR205 Respond to aviation incident (specialist)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6D5B" w:rsidP="00367A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6E" w:rsidRPr="002D2AF8" w:rsidP="00367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6D5B">
      <w:t>PUAFIR205 Respond to aviation incident (specialist)</w:t>
    </w:r>
    <w:r w:rsidR="00516D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6D5B">
      <w:rPr>
        <w:noProof/>
      </w:rPr>
      <w:t>2 March 2025</w:t>
    </w:r>
    <w:r>
      <w:fldChar w:fldCharType="end"/>
    </w:r>
  </w:p>
  <w:p w:rsidR="00367A6E" w:rsidP="00367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01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8E1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8E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A6E"/>
  </w:style>
  <w:style w:type="character" w:customStyle="1" w:styleId="Heading1Char">
    <w:name w:val="Heading 1 Char"/>
    <w:basedOn w:val="DefaultParagraphFont"/>
    <w:link w:val="Heading1"/>
    <w:rsid w:val="00367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A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A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A6E"/>
    <w:rPr>
      <w:b/>
      <w:spacing w:val="0"/>
    </w:rPr>
  </w:style>
  <w:style w:type="paragraph" w:styleId="ListBullet2">
    <w:name w:val="List Bullet 2"/>
    <w:basedOn w:val="List2"/>
    <w:rsid w:val="00367A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7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7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A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A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A6E"/>
    <w:rPr>
      <w:i/>
    </w:rPr>
  </w:style>
  <w:style w:type="paragraph" w:styleId="Caption">
    <w:name w:val="caption"/>
    <w:basedOn w:val="BodyText"/>
    <w:next w:val="Normal"/>
    <w:qFormat/>
    <w:rsid w:val="00367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A6E"/>
  </w:style>
  <w:style w:type="paragraph" w:styleId="TableofFigures">
    <w:name w:val="table of figures"/>
    <w:basedOn w:val="Normal"/>
    <w:next w:val="Normal"/>
    <w:semiHidden/>
    <w:rsid w:val="00367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A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7A6E"/>
    <w:rPr>
      <w:rFonts w:ascii="Wingdings" w:hAnsi="Wingdings"/>
    </w:rPr>
  </w:style>
  <w:style w:type="paragraph" w:customStyle="1" w:styleId="TableHeading">
    <w:name w:val="Table Heading"/>
    <w:basedOn w:val="HeadingBase"/>
    <w:rsid w:val="00367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A6E"/>
    <w:rPr>
      <w:color w:val="0033CC"/>
      <w:u w:val="none"/>
    </w:rPr>
  </w:style>
  <w:style w:type="paragraph" w:customStyle="1" w:styleId="BodyTextRight">
    <w:name w:val="Body Text Right"/>
    <w:basedOn w:val="BodyText"/>
    <w:rsid w:val="00367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A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A6E"/>
    <w:rPr>
      <w:sz w:val="32"/>
    </w:rPr>
  </w:style>
  <w:style w:type="paragraph" w:customStyle="1" w:styleId="HeadingProcedure">
    <w:name w:val="Heading Procedure"/>
    <w:basedOn w:val="HeadingBase"/>
    <w:next w:val="Normal"/>
    <w:rsid w:val="00367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A6E"/>
    <w:pPr>
      <w:spacing w:before="60" w:after="60"/>
    </w:pPr>
  </w:style>
  <w:style w:type="paragraph" w:styleId="ListContinue">
    <w:name w:val="List Continue"/>
    <w:basedOn w:val="List"/>
    <w:rsid w:val="00367A6E"/>
    <w:pPr>
      <w:ind w:firstLine="0"/>
    </w:pPr>
  </w:style>
  <w:style w:type="paragraph" w:customStyle="1" w:styleId="ListNote">
    <w:name w:val="List Note"/>
    <w:basedOn w:val="List"/>
    <w:rsid w:val="00367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A6E"/>
    <w:rPr>
      <w:rFonts w:ascii="Courier New" w:hAnsi="Courier New"/>
    </w:rPr>
  </w:style>
  <w:style w:type="paragraph" w:customStyle="1" w:styleId="NoteBullet">
    <w:name w:val="Note Bullet"/>
    <w:basedOn w:val="Note"/>
    <w:rsid w:val="00367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A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A6E"/>
    <w:rPr>
      <w:b/>
      <w:smallCaps/>
    </w:rPr>
  </w:style>
  <w:style w:type="paragraph" w:customStyle="1" w:styleId="TableListNumber">
    <w:name w:val="Table List Number"/>
    <w:basedOn w:val="ListNumber"/>
    <w:rsid w:val="00367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A6E"/>
    <w:pPr>
      <w:numPr>
        <w:numId w:val="9"/>
      </w:numPr>
    </w:pPr>
  </w:style>
  <w:style w:type="paragraph" w:customStyle="1" w:styleId="ListAlpha2">
    <w:name w:val="List Alpha 2"/>
    <w:basedOn w:val="List2"/>
    <w:rsid w:val="00367A6E"/>
    <w:pPr>
      <w:numPr>
        <w:numId w:val="8"/>
      </w:numPr>
    </w:pPr>
  </w:style>
  <w:style w:type="paragraph" w:styleId="List2">
    <w:name w:val="List 2"/>
    <w:basedOn w:val="BodyText"/>
    <w:rsid w:val="00367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A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A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A6E"/>
    <w:pPr>
      <w:numPr>
        <w:numId w:val="4"/>
      </w:numPr>
    </w:pPr>
  </w:style>
  <w:style w:type="paragraph" w:styleId="ListContinue2">
    <w:name w:val="List Continue 2"/>
    <w:basedOn w:val="List2"/>
    <w:rsid w:val="00367A6E"/>
    <w:pPr>
      <w:ind w:firstLine="0"/>
    </w:pPr>
  </w:style>
  <w:style w:type="paragraph" w:styleId="ListContinue3">
    <w:name w:val="List Continue 3"/>
    <w:basedOn w:val="List3"/>
    <w:rsid w:val="00367A6E"/>
    <w:pPr>
      <w:ind w:left="1021" w:firstLine="0"/>
    </w:pPr>
  </w:style>
  <w:style w:type="paragraph" w:styleId="ListContinue4">
    <w:name w:val="List Continue 4"/>
    <w:basedOn w:val="List4"/>
    <w:rsid w:val="00367A6E"/>
    <w:pPr>
      <w:ind w:firstLine="0"/>
    </w:pPr>
  </w:style>
  <w:style w:type="paragraph" w:styleId="ListContinue5">
    <w:name w:val="List Continue 5"/>
    <w:basedOn w:val="List5"/>
    <w:rsid w:val="00367A6E"/>
    <w:pPr>
      <w:ind w:firstLine="0"/>
    </w:pPr>
  </w:style>
  <w:style w:type="paragraph" w:styleId="ListNumber3">
    <w:name w:val="List Number 3"/>
    <w:basedOn w:val="List3"/>
    <w:rsid w:val="00367A6E"/>
    <w:pPr>
      <w:numPr>
        <w:numId w:val="5"/>
      </w:numPr>
    </w:pPr>
  </w:style>
  <w:style w:type="paragraph" w:styleId="ListNumber4">
    <w:name w:val="List Number 4"/>
    <w:basedOn w:val="List4"/>
    <w:rsid w:val="00367A6E"/>
    <w:pPr>
      <w:numPr>
        <w:numId w:val="6"/>
      </w:numPr>
    </w:pPr>
  </w:style>
  <w:style w:type="paragraph" w:styleId="ListNumber5">
    <w:name w:val="List Number 5"/>
    <w:basedOn w:val="List5"/>
    <w:rsid w:val="00367A6E"/>
    <w:pPr>
      <w:numPr>
        <w:numId w:val="7"/>
      </w:numPr>
    </w:pPr>
  </w:style>
  <w:style w:type="paragraph" w:styleId="BlockText">
    <w:name w:val="Block Text"/>
    <w:basedOn w:val="Normal"/>
    <w:rsid w:val="00367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A6E"/>
    <w:rPr>
      <w:sz w:val="16"/>
      <w:vertAlign w:val="superscript"/>
    </w:rPr>
  </w:style>
  <w:style w:type="character" w:customStyle="1" w:styleId="Symbols">
    <w:name w:val="Symbols"/>
    <w:basedOn w:val="DefaultParagraphFont"/>
    <w:rsid w:val="00367A6E"/>
    <w:rPr>
      <w:rFonts w:ascii="Symbol" w:hAnsi="Symbol"/>
    </w:rPr>
  </w:style>
  <w:style w:type="character" w:customStyle="1" w:styleId="MenuOptions">
    <w:name w:val="Menu Options"/>
    <w:basedOn w:val="DefaultParagraphFont"/>
    <w:rsid w:val="00367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A6E"/>
    <w:rPr>
      <w:b/>
    </w:rPr>
  </w:style>
  <w:style w:type="character" w:customStyle="1" w:styleId="Underlined">
    <w:name w:val="Underlined"/>
    <w:basedOn w:val="DefaultParagraphFont"/>
    <w:rsid w:val="00367A6E"/>
    <w:rPr>
      <w:u w:val="single"/>
    </w:rPr>
  </w:style>
  <w:style w:type="paragraph" w:customStyle="1" w:styleId="TableBodyTextRight">
    <w:name w:val="Table Body Text Right"/>
    <w:basedOn w:val="TableBodyText"/>
    <w:rsid w:val="00367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A6E"/>
    <w:rPr>
      <w:sz w:val="18"/>
    </w:rPr>
  </w:style>
  <w:style w:type="paragraph" w:customStyle="1" w:styleId="BodySmallRight">
    <w:name w:val="Body Small Right"/>
    <w:basedOn w:val="BodyTextRight"/>
    <w:rsid w:val="00367A6E"/>
    <w:rPr>
      <w:sz w:val="18"/>
      <w:szCs w:val="18"/>
    </w:rPr>
  </w:style>
  <w:style w:type="paragraph" w:customStyle="1" w:styleId="MarginEdition">
    <w:name w:val="Margin Edition"/>
    <w:basedOn w:val="MarginNote"/>
    <w:rsid w:val="00367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A6E"/>
    <w:rPr>
      <w:sz w:val="2"/>
      <w:szCs w:val="2"/>
    </w:rPr>
  </w:style>
  <w:style w:type="character" w:customStyle="1" w:styleId="Small">
    <w:name w:val="Small"/>
    <w:basedOn w:val="DefaultParagraphFont"/>
    <w:rsid w:val="00367A6E"/>
    <w:rPr>
      <w:sz w:val="16"/>
    </w:rPr>
  </w:style>
  <w:style w:type="paragraph" w:customStyle="1" w:styleId="WideTable">
    <w:name w:val="Wide Table"/>
    <w:basedOn w:val="Normal"/>
    <w:rsid w:val="00367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A6E"/>
  </w:style>
  <w:style w:type="paragraph" w:styleId="Quote">
    <w:name w:val="Quote"/>
    <w:basedOn w:val="Heading1"/>
    <w:link w:val="QuoteChar"/>
    <w:qFormat/>
    <w:rsid w:val="00367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A6E"/>
    <w:pPr>
      <w:pageBreakBefore/>
    </w:pPr>
  </w:style>
  <w:style w:type="paragraph" w:customStyle="1" w:styleId="Border">
    <w:name w:val="Border"/>
    <w:basedOn w:val="Normal"/>
    <w:qFormat/>
    <w:rsid w:val="00367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A6E"/>
    <w:rPr>
      <w:u w:val="single"/>
    </w:rPr>
  </w:style>
  <w:style w:type="character" w:customStyle="1" w:styleId="BoldandItalics">
    <w:name w:val="Bold and Italics"/>
    <w:qFormat/>
    <w:rsid w:val="00367A6E"/>
    <w:rPr>
      <w:b/>
      <w:i/>
      <w:u w:val="none"/>
    </w:rPr>
  </w:style>
  <w:style w:type="paragraph" w:styleId="BalloonText">
    <w:name w:val="Balloon Text"/>
    <w:basedOn w:val="Normal"/>
    <w:link w:val="BalloonTextChar"/>
    <w:rsid w:val="00367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A6E"/>
    <w:pPr>
      <w:spacing w:before="0" w:after="0"/>
    </w:pPr>
  </w:style>
  <w:style w:type="paragraph" w:customStyle="1" w:styleId="BodyTextBold">
    <w:name w:val="Body Text Bold"/>
    <w:basedOn w:val="BodyText"/>
    <w:qFormat/>
    <w:rsid w:val="00367A6E"/>
    <w:rPr>
      <w:b/>
    </w:rPr>
  </w:style>
  <w:style w:type="character" w:styleId="Hyperlink">
    <w:name w:val="Hyperlink"/>
    <w:basedOn w:val="DefaultParagraphFont"/>
    <w:uiPriority w:val="99"/>
    <w:unhideWhenUsed/>
    <w:rsid w:val="00516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1108</Words>
  <Characters>7341</Characters>
  <Application>Microsoft Office Word</Application>
  <DocSecurity>0</DocSecurity>
  <Lines>271</Lines>
  <Paragraphs>159</Paragraphs>
  <ScaleCrop>false</ScaleCrop>
  <Company>Author-it Software Corporation Ltd.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PUAFIR205 Respond to aviation incident (specialist)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