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01301" w:rsidP="00B0130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PUAFIR204 Respond to wildfire</w:t>
      </w:r>
      <w:r>
        <w:fldChar w:fldCharType="end"/>
      </w:r>
    </w:p>
    <w:p w:rsidR="00B01301" w:rsidP="00B01301">
      <w:pPr>
        <w:pStyle w:val="Version"/>
        <w:sectPr w:rsidSect="00DA596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A5960" w:rsidP="00DA5960">
      <w:pPr>
        <w:pStyle w:val="SuperHeading"/>
      </w:pPr>
      <w:r w:rsidRPr="00DA5960">
        <w:t>PUAFIR204 Respond to wildfire</w:t>
      </w:r>
    </w:p>
    <w:p w:rsidR="00000000" w:rsidRPr="00DA5960" w:rsidP="00DA5960">
      <w:pPr>
        <w:pStyle w:val="Heading1"/>
      </w:pPr>
      <w:bookmarkStart w:id="1" w:name="O_1027570"/>
      <w:bookmarkEnd w:id="1"/>
      <w:r w:rsidRPr="00DA596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Release 1.</w:t>
            </w:r>
            <w:r w:rsidRPr="00DA5960">
              <w:t xml:space="preserve"> This is the first release of this unit of competency in the PUA Public Safety Training Package.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2" w:name="O_1027571"/>
      <w:bookmarkEnd w:id="2"/>
      <w:r w:rsidRPr="00DA596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This unit of competency involves the skills and knowledge required to respond to a wildfire, wo</w:t>
            </w:r>
            <w:r w:rsidRPr="00DA5960">
              <w:t>rk as a safe and situationally aware member of a crew to attack and extinguish a fire, participate in mop ups and patrol operations and prepare equipment for the next crew.</w:t>
            </w:r>
          </w:p>
          <w:p w:rsidR="00000000" w:rsidRPr="00DA5960" w:rsidP="00DA5960">
            <w:pPr>
              <w:pStyle w:val="BodyText"/>
            </w:pPr>
            <w:r w:rsidRPr="00DA5960">
              <w:t>The unit applies to firefighting personnel who work as a member of a team. It inclu</w:t>
            </w:r>
            <w:r w:rsidRPr="00DA5960">
              <w:t>des preparing to respond to fire; proceeding to fire; obtaining and using firefighting equipment and extinguishing media; combating wildfire; observing and reacting to wildfire and weather conditions; participating in mop up and patrol activities; supporti</w:t>
            </w:r>
            <w:r w:rsidRPr="00DA5960">
              <w:t>ng operations and recovering and storing equipment. Work at this level is undertaken under direct supervision, and with instruction.</w:t>
            </w:r>
          </w:p>
          <w:p w:rsidR="00000000" w:rsidRPr="00DA5960" w:rsidP="00DA5960">
            <w:pPr>
              <w:pStyle w:val="BodyText"/>
            </w:pPr>
            <w:r w:rsidRPr="00DA5960">
              <w:t>The fire sector is those sections of government departments, statutory authorities or organisations that have responsibilit</w:t>
            </w:r>
            <w:r w:rsidRPr="00DA5960">
              <w:t>y under jurisdictional arrangements for the delivery of firefighting and fire management services.</w:t>
            </w:r>
          </w:p>
          <w:p w:rsidR="00000000" w:rsidRPr="00DA5960" w:rsidP="00DA5960">
            <w:pPr>
              <w:pStyle w:val="BodyText"/>
            </w:pPr>
            <w:r w:rsidRPr="00DA5960">
              <w:t>No licensing, legislative or certification requirements apply to this unit at the time of publication.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3" w:name="O_1027572"/>
      <w:bookmarkEnd w:id="3"/>
      <w:r w:rsidRPr="00DA596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It is essentia</w:t>
            </w:r>
            <w:r w:rsidRPr="00DA5960">
              <w:t>l that the prerequisite units listed below are obtained prior to the issuance of this unit to individuals within the fire sector or the units contributing to the attainment of a fire qualification.</w:t>
            </w:r>
          </w:p>
          <w:p w:rsidR="00000000" w:rsidRPr="00DA5960" w:rsidP="00DA5960">
            <w:pPr>
              <w:pStyle w:val="BodyText"/>
            </w:pPr>
            <w:r w:rsidRPr="00DA5960">
              <w:t>PUAFIR210 Prevent injury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4" w:name="O_1027573"/>
      <w:bookmarkEnd w:id="4"/>
      <w:r w:rsidRPr="00DA5960">
        <w:t>Competency F</w:t>
      </w:r>
      <w:r w:rsidRPr="00DA5960">
        <w:t>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Fire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5" w:name="O_1027574"/>
      <w:bookmarkEnd w:id="5"/>
      <w:r w:rsidRPr="00DA596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Fire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6" w:name="O_1027575"/>
      <w:bookmarkEnd w:id="6"/>
      <w:r w:rsidRPr="00DA5960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PERFORMANCE CRITERIA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Performance criteria describe the performance needed to demonstrate achievement of the element.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Prepare to respond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Information received about the location and type of wildfire is confirmed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Most effective route to the fire is identi</w:t>
            </w:r>
            <w:r w:rsidRPr="00DA5960">
              <w:t>fied and navigated safely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Appropriate personal protective clothing and equipment is donned, in accordance with organisational procedures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Proceed to 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Location of the fire and type of fuel is confirmed on approach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Life is protected and damage to property and the environment is minimised, in accordance with organisational procedures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Evidence relevant to fire cause is noted and reported utilising the organisations chain of command, in accordance with organisati</w:t>
            </w:r>
            <w:r w:rsidRPr="00DA5960">
              <w:t>onal procedures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Indicators of fire behaviour are observed and reported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Obtain and use firefighting equipment and extinguishing media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Nominated extinguishing media and/or firefighting equipment are located and obtained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Extinguishing media and equipment are used, in accordance with manufacturers’ specifications and organisational procedures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4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Combat wildfire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Instructions are received, firefighting strategies and tactics are confirmed and implemented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Suppression techniques, equipment and extinguishing media appropriate to wildfire conditions are used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Control lines are prepared as directed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Equipment is positioned, made ready for use and protected from damage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Fire is attacked takin</w:t>
            </w:r>
            <w:r w:rsidRPr="00DA5960">
              <w:t xml:space="preserve">g into account wildfire hazards as directed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Evidence of fire cause and area of fire origin are protected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4.7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Communication is maintained at all times with all personnel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5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Observe and react to wildfire and weather conditions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5.1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Changing conditions at the fire are observed and their effects on fire behaviour are noted and reported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5.2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Weather conditions and changes to fire behaviour are observed and reported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5.3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Variations in topography, fuel features and fuel arrangements </w:t>
            </w:r>
            <w:r w:rsidRPr="00DA5960">
              <w:t xml:space="preserve">are observed and reported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5.4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Escape routes and safety zones are confirmed and maintained throughout the incident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5.5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Communication is maintained with other firefighting personnel throughout operational activities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6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Participate in mop</w:t>
            </w:r>
            <w:r w:rsidRPr="00DA5960">
              <w:t xml:space="preserve"> </w:t>
            </w:r>
            <w:r w:rsidRPr="00DA5960">
              <w:rPr>
                <w:rStyle w:val="SpecialBold"/>
              </w:rPr>
              <w:t>up and patrol activities and support operations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6.1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Mopping up activities are carried out, as directed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6.2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Patrol of the perimeter or sector of the fire is maintained, as directed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6.3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Activities to support firefighting operations are carried out, as </w:t>
            </w:r>
            <w:r w:rsidRPr="00DA5960">
              <w:t xml:space="preserve">directed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7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rPr>
                <w:rStyle w:val="SpecialBold"/>
              </w:rPr>
              <w:t>Recover and store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7.1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Equipment and consumables are recovered, as directed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7.2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 xml:space="preserve">Firefighting equipment is collected and stored at the incident 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7.3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Cleaning and maintenance are carried out in accordance with organisational procedures</w:t>
            </w:r>
          </w:p>
        </w:tc>
      </w:tr>
      <w:tr w:rsidTr="00DA5960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rPr>
                <w:rStyle w:val="SpecialBold"/>
              </w:rPr>
              <w:t>7.4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Damaged or lost equipment is identified and reported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7" w:name="O_1027576"/>
      <w:bookmarkEnd w:id="7"/>
      <w:r w:rsidRPr="00DA596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Foundation skills essential to performance are explicit in the performance criteria of this unit of competency.</w:t>
            </w:r>
          </w:p>
        </w:tc>
      </w:tr>
    </w:tbl>
    <w:p w:rsidR="00B01301" w:rsidP="00DA5960">
      <w:pPr>
        <w:pStyle w:val="NoPaddingFontSize1"/>
      </w:pPr>
    </w:p>
    <w:p w:rsidR="00B01301" w:rsidP="00DA5960">
      <w:pPr>
        <w:pStyle w:val="NoPaddingFontSize1"/>
      </w:pPr>
    </w:p>
    <w:p w:rsidR="00000000" w:rsidRPr="00DA5960" w:rsidP="00DA5960">
      <w:pPr>
        <w:pStyle w:val="Heading1"/>
      </w:pPr>
      <w:bookmarkStart w:id="8" w:name="O_1027577"/>
      <w:bookmarkEnd w:id="8"/>
      <w:r w:rsidRPr="00DA596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Range is restricted to essential operating conditions and any other variables essential to the work en</w:t>
            </w:r>
            <w:r w:rsidRPr="00DA5960">
              <w:t>vironment.</w:t>
            </w:r>
          </w:p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Non-essential conditions may be found in the Companion Volume Implementation Guide.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extinguishing media must include two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>class A foam</w:t>
            </w:r>
          </w:p>
          <w:p w:rsidR="00000000" w:rsidRPr="00DA5960" w:rsidP="00DA5960">
            <w:pPr>
              <w:pStyle w:val="ListBullet"/>
            </w:pPr>
            <w:r w:rsidRPr="00DA5960">
              <w:t>retardants</w:t>
            </w:r>
          </w:p>
          <w:p w:rsidR="00000000" w:rsidRPr="00DA5960" w:rsidP="00DA5960">
            <w:pPr>
              <w:pStyle w:val="ListBullet"/>
            </w:pPr>
            <w:r w:rsidRPr="00DA5960">
              <w:t>soil</w:t>
            </w:r>
          </w:p>
          <w:p w:rsidR="00000000" w:rsidRPr="00DA5960" w:rsidP="00DA5960">
            <w:pPr>
              <w:pStyle w:val="ListBullet"/>
            </w:pPr>
            <w:r w:rsidRPr="00DA5960">
              <w:t xml:space="preserve">water </w:t>
            </w:r>
          </w:p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wetting agents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personal protective clothing and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 xml:space="preserve">eye and head protection </w:t>
            </w:r>
          </w:p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turnout uniform and gloves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types of wildfire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surface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types of fuel must include one of the following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>forest</w:t>
            </w:r>
          </w:p>
          <w:p w:rsidR="00000000" w:rsidRPr="00DA5960" w:rsidP="00DA5960">
            <w:pPr>
              <w:pStyle w:val="ListBullet"/>
            </w:pPr>
            <w:r w:rsidRPr="00DA5960">
              <w:t>grass</w:t>
            </w:r>
          </w:p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scrub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firefighting equipment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>hand tools</w:t>
            </w:r>
          </w:p>
          <w:p w:rsidR="00000000" w:rsidRPr="00DA5960" w:rsidP="00DA5960">
            <w:pPr>
              <w:pStyle w:val="ListBullet"/>
            </w:pPr>
            <w:r w:rsidRPr="00DA5960">
              <w:t>hose and small gear</w:t>
            </w:r>
          </w:p>
          <w:p w:rsidR="00000000" w:rsidRPr="00DA5960" w:rsidP="00DA5960">
            <w:pPr>
              <w:pStyle w:val="ListBullet"/>
            </w:pPr>
            <w:r w:rsidRPr="00DA5960">
              <w:t>pump</w:t>
            </w:r>
          </w:p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tanker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firefighting tactics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>control line construction</w:t>
            </w:r>
          </w:p>
          <w:p w:rsidR="00000000" w:rsidRPr="00DA5960" w:rsidP="00DA5960">
            <w:pPr>
              <w:pStyle w:val="ListBullet"/>
            </w:pPr>
            <w:r w:rsidRPr="00DA5960">
              <w:t>mopping up</w:t>
            </w:r>
          </w:p>
          <w:p w:rsidR="00000000" w:rsidRPr="00DA5960" w:rsidP="00DA5960">
            <w:pPr>
              <w:pStyle w:val="ListBullet"/>
            </w:pPr>
            <w:r w:rsidRPr="00DA5960">
              <w:t>patrol</w:t>
            </w:r>
          </w:p>
          <w:p w:rsidR="00000000" w:rsidP="00DA5960">
            <w:pPr>
              <w:pStyle w:val="ListBullet"/>
              <w:rPr>
                <w:lang w:val="en-NZ"/>
              </w:rPr>
            </w:pPr>
            <w:r w:rsidRPr="00DA5960">
              <w:t>use of extinguishing media</w:t>
            </w:r>
          </w:p>
        </w:tc>
      </w:tr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A5960">
            <w:pPr>
              <w:pStyle w:val="BodyText"/>
              <w:rPr>
                <w:lang w:val="en-NZ"/>
              </w:rPr>
            </w:pPr>
            <w:r w:rsidRPr="00DA5960">
              <w:t>suppression techniques must include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ListBullet"/>
            </w:pPr>
            <w:r w:rsidRPr="00DA5960">
              <w:t>dry and wet firefighting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9" w:name="O_1027578"/>
      <w:bookmarkEnd w:id="9"/>
      <w:r w:rsidRPr="00DA596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DA596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A5960" w:rsidP="00DA5960">
            <w:pPr>
              <w:pStyle w:val="BodyText"/>
            </w:pPr>
            <w:r w:rsidRPr="00DA5960">
              <w:t>This unit replaces and is equivalent to PUAFIR204B Respond to wildfire.</w:t>
            </w:r>
          </w:p>
        </w:tc>
      </w:tr>
    </w:tbl>
    <w:p w:rsidR="00000000" w:rsidRPr="00DA5960" w:rsidP="00DA5960">
      <w:pPr>
        <w:pStyle w:val="NoPaddingFontSize1"/>
      </w:pPr>
    </w:p>
    <w:p w:rsidR="00000000" w:rsidRPr="00DA5960" w:rsidP="00DA5960">
      <w:pPr>
        <w:pStyle w:val="AllowPageBreak"/>
      </w:pPr>
    </w:p>
    <w:p w:rsidR="00000000" w:rsidRPr="00DA5960" w:rsidP="00DA5960">
      <w:pPr>
        <w:pStyle w:val="Heading1"/>
      </w:pPr>
      <w:bookmarkStart w:id="10" w:name="O_1027585"/>
      <w:bookmarkEnd w:id="10"/>
      <w:r w:rsidRPr="00DA5960">
        <w:t>Links</w:t>
      </w:r>
    </w:p>
    <w:p w:rsidR="00000000" w:rsidRPr="00DA5960" w:rsidP="00B01301">
      <w:pPr>
        <w:pStyle w:val="BodyText"/>
      </w:pPr>
      <w:r w:rsidRPr="00DA5960">
        <w:t xml:space="preserve">PUA Training Package Companion Volume Implementation Guide is found in VETNet - </w:t>
      </w:r>
      <w:r>
        <w:fldChar w:fldCharType="begin"/>
      </w:r>
      <w:r>
        <w:instrText xml:space="preserve"> HYPERLINK "https://vetnet.gov.au/Pages/TrainingDocs.aspx?q=3eca5672-6d5a-410b-8942-810d0ba05bbf" </w:instrText>
      </w:r>
      <w:r>
        <w:fldChar w:fldCharType="separate"/>
      </w:r>
      <w:r w:rsidRPr="006277FE">
        <w:rPr>
          <w:rStyle w:val="Hyperlink"/>
        </w:rPr>
        <w:t>https://vetnet.gov.au/Pages/TrainingDocs.aspx?q=3eca5672-6d5a-410b-8942-810d0ba05bbf</w:t>
      </w:r>
      <w:r>
        <w:fldChar w:fldCharType="end"/>
      </w:r>
    </w:p>
    <w:p w:rsidR="00000000" w:rsidRPr="00DA5960" w:rsidP="00DA5960"/>
    <w:sectPr w:rsidSect="00DA596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6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60" w:rsidRPr="00B01301" w:rsidP="00B0130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6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01" w:rsidP="00DA596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1301" w:rsidP="00DA596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B01301" w:rsidP="00DA596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6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0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A5960" w:rsidRPr="00B01301" w:rsidP="00B0130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A596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1301" w:rsidRPr="002D2AF8" w:rsidP="00DA596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PUAFIR204 Respond to wildfire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B01301" w:rsidP="00DA596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78EFB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76AE89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A596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A596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A596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A596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A596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A596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A596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A596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A596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A596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A596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A5960"/>
  </w:style>
  <w:style w:type="character" w:customStyle="1" w:styleId="Heading1Char">
    <w:name w:val="Heading 1 Char"/>
    <w:basedOn w:val="DefaultParagraphFont"/>
    <w:link w:val="Heading1"/>
    <w:rsid w:val="00DA596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A596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A5960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A5960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A5960"/>
    <w:rPr>
      <w:b/>
      <w:spacing w:val="0"/>
    </w:rPr>
  </w:style>
  <w:style w:type="paragraph" w:customStyle="1" w:styleId="SuperHeading">
    <w:name w:val="SuperHeading"/>
    <w:basedOn w:val="Normal"/>
    <w:rsid w:val="00DA596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A596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DA596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A596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A596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A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A596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A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A596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A596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A596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A596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A596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A596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A596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A596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A596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A596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A596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A596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A5960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A596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A596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A596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A596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A5960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A596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A596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A596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A596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A596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A596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A596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A596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A596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A5960"/>
    <w:rPr>
      <w:i/>
    </w:rPr>
  </w:style>
  <w:style w:type="paragraph" w:styleId="Caption">
    <w:name w:val="caption"/>
    <w:basedOn w:val="BodyText"/>
    <w:next w:val="Normal"/>
    <w:qFormat/>
    <w:rsid w:val="00DA596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A596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A596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A5960"/>
  </w:style>
  <w:style w:type="paragraph" w:styleId="TableofFigures">
    <w:name w:val="table of figures"/>
    <w:basedOn w:val="Normal"/>
    <w:next w:val="Normal"/>
    <w:semiHidden/>
    <w:rsid w:val="00DA596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A5960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A5960"/>
    <w:rPr>
      <w:rFonts w:ascii="Wingdings" w:hAnsi="Wingdings"/>
    </w:rPr>
  </w:style>
  <w:style w:type="paragraph" w:customStyle="1" w:styleId="TableHeading">
    <w:name w:val="Table Heading"/>
    <w:basedOn w:val="HeadingBase"/>
    <w:rsid w:val="00DA596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A5960"/>
    <w:rPr>
      <w:color w:val="0033CC"/>
      <w:u w:val="none"/>
    </w:rPr>
  </w:style>
  <w:style w:type="paragraph" w:customStyle="1" w:styleId="BodyTextRight">
    <w:name w:val="Body Text Right"/>
    <w:basedOn w:val="BodyText"/>
    <w:rsid w:val="00DA596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A596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A5960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A596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A596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A596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A5960"/>
    <w:rPr>
      <w:sz w:val="32"/>
    </w:rPr>
  </w:style>
  <w:style w:type="paragraph" w:customStyle="1" w:styleId="HeadingProcedure">
    <w:name w:val="Heading Procedure"/>
    <w:basedOn w:val="HeadingBase"/>
    <w:next w:val="Normal"/>
    <w:rsid w:val="00DA596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A5960"/>
    <w:pPr>
      <w:spacing w:before="60" w:after="60"/>
    </w:pPr>
  </w:style>
  <w:style w:type="paragraph" w:styleId="ListContinue">
    <w:name w:val="List Continue"/>
    <w:basedOn w:val="List"/>
    <w:rsid w:val="00DA5960"/>
    <w:pPr>
      <w:ind w:firstLine="0"/>
    </w:pPr>
  </w:style>
  <w:style w:type="paragraph" w:customStyle="1" w:styleId="ListNote">
    <w:name w:val="List Note"/>
    <w:basedOn w:val="List"/>
    <w:rsid w:val="00DA596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A596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A596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A5960"/>
    <w:rPr>
      <w:rFonts w:ascii="Courier New" w:hAnsi="Courier New"/>
    </w:rPr>
  </w:style>
  <w:style w:type="paragraph" w:customStyle="1" w:styleId="NoteBullet">
    <w:name w:val="Note Bullet"/>
    <w:basedOn w:val="Note"/>
    <w:rsid w:val="00DA596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A596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A596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A596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A5960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A596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A596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A5960"/>
    <w:rPr>
      <w:b/>
      <w:smallCaps/>
    </w:rPr>
  </w:style>
  <w:style w:type="paragraph" w:customStyle="1" w:styleId="TableListNumber">
    <w:name w:val="Table List Number"/>
    <w:basedOn w:val="ListNumber"/>
    <w:rsid w:val="00DA596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A596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A5960"/>
    <w:pPr>
      <w:numPr>
        <w:numId w:val="8"/>
      </w:numPr>
    </w:pPr>
  </w:style>
  <w:style w:type="paragraph" w:customStyle="1" w:styleId="ListAlpha2">
    <w:name w:val="List Alpha 2"/>
    <w:basedOn w:val="List2"/>
    <w:rsid w:val="00DA5960"/>
    <w:pPr>
      <w:numPr>
        <w:numId w:val="7"/>
      </w:numPr>
    </w:pPr>
  </w:style>
  <w:style w:type="paragraph" w:styleId="List2">
    <w:name w:val="List 2"/>
    <w:basedOn w:val="BodyText"/>
    <w:rsid w:val="00DA596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A596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A596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A596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A5960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A5960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A5960"/>
    <w:pPr>
      <w:numPr>
        <w:numId w:val="3"/>
      </w:numPr>
    </w:pPr>
  </w:style>
  <w:style w:type="paragraph" w:styleId="ListContinue2">
    <w:name w:val="List Continue 2"/>
    <w:basedOn w:val="List2"/>
    <w:rsid w:val="00DA5960"/>
    <w:pPr>
      <w:ind w:firstLine="0"/>
    </w:pPr>
  </w:style>
  <w:style w:type="paragraph" w:styleId="ListContinue3">
    <w:name w:val="List Continue 3"/>
    <w:basedOn w:val="List3"/>
    <w:rsid w:val="00DA5960"/>
    <w:pPr>
      <w:ind w:left="1021" w:firstLine="0"/>
    </w:pPr>
  </w:style>
  <w:style w:type="paragraph" w:styleId="ListContinue4">
    <w:name w:val="List Continue 4"/>
    <w:basedOn w:val="List4"/>
    <w:rsid w:val="00DA5960"/>
    <w:pPr>
      <w:ind w:firstLine="0"/>
    </w:pPr>
  </w:style>
  <w:style w:type="paragraph" w:styleId="ListContinue5">
    <w:name w:val="List Continue 5"/>
    <w:basedOn w:val="List5"/>
    <w:rsid w:val="00DA5960"/>
    <w:pPr>
      <w:ind w:firstLine="0"/>
    </w:pPr>
  </w:style>
  <w:style w:type="paragraph" w:styleId="ListNumber3">
    <w:name w:val="List Number 3"/>
    <w:basedOn w:val="List3"/>
    <w:rsid w:val="00DA5960"/>
    <w:pPr>
      <w:numPr>
        <w:numId w:val="4"/>
      </w:numPr>
    </w:pPr>
  </w:style>
  <w:style w:type="paragraph" w:styleId="ListNumber4">
    <w:name w:val="List Number 4"/>
    <w:basedOn w:val="List4"/>
    <w:rsid w:val="00DA5960"/>
    <w:pPr>
      <w:numPr>
        <w:numId w:val="5"/>
      </w:numPr>
    </w:pPr>
  </w:style>
  <w:style w:type="paragraph" w:styleId="ListNumber5">
    <w:name w:val="List Number 5"/>
    <w:basedOn w:val="List5"/>
    <w:rsid w:val="00DA5960"/>
    <w:pPr>
      <w:numPr>
        <w:numId w:val="6"/>
      </w:numPr>
    </w:pPr>
  </w:style>
  <w:style w:type="paragraph" w:styleId="BlockText">
    <w:name w:val="Block Text"/>
    <w:basedOn w:val="Normal"/>
    <w:rsid w:val="00DA596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A596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A5960"/>
    <w:rPr>
      <w:sz w:val="16"/>
      <w:vertAlign w:val="superscript"/>
    </w:rPr>
  </w:style>
  <w:style w:type="character" w:customStyle="1" w:styleId="Symbols">
    <w:name w:val="Symbols"/>
    <w:basedOn w:val="DefaultParagraphFont"/>
    <w:rsid w:val="00DA5960"/>
    <w:rPr>
      <w:rFonts w:ascii="Symbol" w:hAnsi="Symbol"/>
    </w:rPr>
  </w:style>
  <w:style w:type="character" w:customStyle="1" w:styleId="MenuOptions">
    <w:name w:val="Menu Options"/>
    <w:basedOn w:val="DefaultParagraphFont"/>
    <w:rsid w:val="00DA596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A5960"/>
    <w:rPr>
      <w:b/>
    </w:rPr>
  </w:style>
  <w:style w:type="character" w:customStyle="1" w:styleId="Underlined">
    <w:name w:val="Underlined"/>
    <w:basedOn w:val="DefaultParagraphFont"/>
    <w:rsid w:val="00DA5960"/>
    <w:rPr>
      <w:u w:val="single"/>
    </w:rPr>
  </w:style>
  <w:style w:type="paragraph" w:customStyle="1" w:styleId="TableBodyTextRight">
    <w:name w:val="Table Body Text Right"/>
    <w:basedOn w:val="TableBodyText"/>
    <w:rsid w:val="00DA596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A5960"/>
    <w:rPr>
      <w:sz w:val="18"/>
    </w:rPr>
  </w:style>
  <w:style w:type="paragraph" w:customStyle="1" w:styleId="BodySmallRight">
    <w:name w:val="Body Small Right"/>
    <w:basedOn w:val="BodyTextRight"/>
    <w:rsid w:val="00DA5960"/>
    <w:rPr>
      <w:sz w:val="18"/>
      <w:szCs w:val="18"/>
    </w:rPr>
  </w:style>
  <w:style w:type="paragraph" w:customStyle="1" w:styleId="MarginEdition">
    <w:name w:val="Margin Edition"/>
    <w:basedOn w:val="MarginNote"/>
    <w:rsid w:val="00DA596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A5960"/>
    <w:rPr>
      <w:sz w:val="2"/>
      <w:szCs w:val="2"/>
    </w:rPr>
  </w:style>
  <w:style w:type="character" w:customStyle="1" w:styleId="Small">
    <w:name w:val="Small"/>
    <w:basedOn w:val="DefaultParagraphFont"/>
    <w:rsid w:val="00DA5960"/>
    <w:rPr>
      <w:sz w:val="16"/>
    </w:rPr>
  </w:style>
  <w:style w:type="paragraph" w:customStyle="1" w:styleId="WideTable">
    <w:name w:val="Wide Table"/>
    <w:basedOn w:val="Normal"/>
    <w:rsid w:val="00DA596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A5960"/>
  </w:style>
  <w:style w:type="paragraph" w:styleId="Quote">
    <w:name w:val="Quote"/>
    <w:basedOn w:val="Heading1"/>
    <w:link w:val="QuoteChar"/>
    <w:qFormat/>
    <w:rsid w:val="00DA596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A596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A5960"/>
    <w:pPr>
      <w:pageBreakBefore/>
    </w:pPr>
  </w:style>
  <w:style w:type="paragraph" w:customStyle="1" w:styleId="Border">
    <w:name w:val="Border"/>
    <w:basedOn w:val="Normal"/>
    <w:qFormat/>
    <w:rsid w:val="00DA596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A596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A596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A596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A596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A596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A596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A596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A596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A5960"/>
    <w:rPr>
      <w:u w:val="single"/>
    </w:rPr>
  </w:style>
  <w:style w:type="character" w:customStyle="1" w:styleId="BoldandItalics">
    <w:name w:val="Bold and Italics"/>
    <w:qFormat/>
    <w:rsid w:val="00DA5960"/>
    <w:rPr>
      <w:b/>
      <w:i/>
      <w:u w:val="none"/>
    </w:rPr>
  </w:style>
  <w:style w:type="paragraph" w:styleId="BalloonText">
    <w:name w:val="Balloon Text"/>
    <w:basedOn w:val="Normal"/>
    <w:link w:val="BalloonTextChar"/>
    <w:rsid w:val="00DA596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A596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A596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A596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A596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A596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A5960"/>
    <w:pPr>
      <w:spacing w:before="0" w:after="0"/>
    </w:pPr>
  </w:style>
  <w:style w:type="paragraph" w:customStyle="1" w:styleId="BodyTextBold">
    <w:name w:val="Body Text Bold"/>
    <w:basedOn w:val="BodyText"/>
    <w:qFormat/>
    <w:rsid w:val="00DA5960"/>
    <w:rPr>
      <w:b/>
    </w:rPr>
  </w:style>
  <w:style w:type="character" w:styleId="Hyperlink">
    <w:name w:val="Hyperlink"/>
    <w:basedOn w:val="DefaultParagraphFont"/>
    <w:uiPriority w:val="99"/>
    <w:unhideWhenUsed/>
    <w:rsid w:val="00B0130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845</Words>
  <Characters>5026</Characters>
  <Application>Microsoft Office Word</Application>
  <DocSecurity>0</DocSecurity>
  <Lines>264</Lines>
  <Paragraphs>154</Paragraphs>
  <ScaleCrop>false</ScaleCrop>
  <Company>Author-it Software Corporation Ltd.</Company>
  <LinksUpToDate>false</LinksUpToDate>
  <CharactersWithSpaces>5717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PUAFIR204 Respond to wildfire</dc:title>
  <dc:subject>Approved</dc:subject>
  <dc:creator>Public Skills Australia</dc:creator>
  <cp:keywords>Release: 1</cp:keywords>
  <dc:description>Review Date: 12 April 2008</dc:description>
  <cp:lastModifiedBy>HSD_TPCMSd.prod</cp:lastModifiedBy>
  <cp:revision>3</cp:revision>
  <dcterms:created xsi:type="dcterms:W3CDTF">2025-02-11T07:10:00Z</dcterms:created>
  <dcterms:modified xsi:type="dcterms:W3CDTF">2025-02-11T07:10:00Z</dcterms:modified>
</cp:coreProperties>
</file>