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9F5" w:rsidP="00BD6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PUAFIR203 Respond to urban fire</w:t>
      </w:r>
      <w:r>
        <w:fldChar w:fldCharType="end"/>
      </w:r>
    </w:p>
    <w:p w:rsidR="00BD69F5" w:rsidP="00BD69F5">
      <w:pPr>
        <w:pStyle w:val="Version"/>
        <w:sectPr w:rsidSect="001A6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9C4" w:rsidP="001A69C4">
      <w:pPr>
        <w:pStyle w:val="SuperHeading"/>
      </w:pPr>
      <w:r w:rsidRPr="001A69C4">
        <w:t>Assessment Requirements for PUAFIR203 Respond to urban fire</w:t>
      </w:r>
    </w:p>
    <w:p w:rsidR="00000000" w:rsidRPr="001A69C4" w:rsidP="001A69C4">
      <w:pPr>
        <w:pStyle w:val="Heading1"/>
      </w:pPr>
      <w:bookmarkStart w:id="1" w:name="O_1027542"/>
      <w:bookmarkEnd w:id="1"/>
      <w:r w:rsidRPr="001A69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C4" w:rsidP="001A69C4">
            <w:pPr>
              <w:pStyle w:val="BodyText"/>
            </w:pPr>
            <w:r w:rsidRPr="001A69C4">
              <w:rPr>
                <w:rStyle w:val="SpecialBold"/>
              </w:rPr>
              <w:t>Release 1.</w:t>
            </w:r>
            <w:r w:rsidRPr="001A69C4">
              <w:t xml:space="preserve"> This is the first release of this unit of competency in the PUA Public Safety Training Package.</w:t>
            </w:r>
          </w:p>
        </w:tc>
      </w:tr>
    </w:tbl>
    <w:p w:rsidR="00000000" w:rsidRPr="001A69C4" w:rsidP="001A69C4">
      <w:pPr>
        <w:pStyle w:val="NoPaddingFontSize1"/>
      </w:pPr>
    </w:p>
    <w:p w:rsidR="00000000" w:rsidRPr="001A69C4" w:rsidP="001A69C4">
      <w:pPr>
        <w:pStyle w:val="AllowPageBreak"/>
      </w:pPr>
    </w:p>
    <w:p w:rsidR="00000000" w:rsidRPr="001A69C4" w:rsidP="001A69C4">
      <w:pPr>
        <w:pStyle w:val="Heading1"/>
      </w:pPr>
      <w:bookmarkStart w:id="2" w:name="O_1027543"/>
      <w:bookmarkEnd w:id="2"/>
      <w:r w:rsidRPr="001A69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C4">
            <w:pPr>
              <w:pStyle w:val="BodyText"/>
              <w:rPr>
                <w:lang w:val="en-NZ"/>
              </w:rPr>
            </w:pPr>
            <w:r w:rsidRPr="001A69C4">
              <w:t>Evidence required to demonstrate competence in this unit must be rel</w:t>
            </w:r>
            <w:r w:rsidRPr="001A69C4">
              <w:t xml:space="preserve">evant to and satisfy all the requirements of the elements, performance criteria and range of conditions on at least one occasion and includes </w:t>
            </w:r>
          </w:p>
        </w:tc>
      </w:tr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C4" w:rsidP="001A69C4">
            <w:pPr>
              <w:pStyle w:val="ListBullet"/>
            </w:pPr>
            <w:r w:rsidRPr="001A69C4">
              <w:t xml:space="preserve">applying Work, Health and Safety (WHS)/Occupational Health and Safety (OHS) requirements including maintaining </w:t>
            </w:r>
            <w:r w:rsidRPr="001A69C4">
              <w:t>the health and safety of self and others</w:t>
            </w:r>
          </w:p>
          <w:p w:rsidR="00000000" w:rsidRPr="001A69C4" w:rsidP="001A69C4">
            <w:pPr>
              <w:pStyle w:val="ListBullet"/>
            </w:pPr>
            <w:r w:rsidRPr="001A69C4">
              <w:t>combating fires through implementing firefighting objectives, strategies and tactics</w:t>
            </w:r>
          </w:p>
          <w:p w:rsidR="00000000" w:rsidRPr="001A69C4" w:rsidP="001A69C4">
            <w:pPr>
              <w:pStyle w:val="ListBullet"/>
            </w:pPr>
            <w:r w:rsidRPr="001A69C4">
              <w:t>concluding firefighting operations</w:t>
            </w:r>
          </w:p>
          <w:p w:rsidR="00000000" w:rsidRPr="001A69C4" w:rsidP="001A69C4">
            <w:pPr>
              <w:pStyle w:val="ListBullet"/>
            </w:pPr>
            <w:r w:rsidRPr="001A69C4">
              <w:t>conducting search and rescue</w:t>
            </w:r>
          </w:p>
          <w:p w:rsidR="00000000" w:rsidRPr="001A69C4" w:rsidP="001A69C4">
            <w:pPr>
              <w:pStyle w:val="ListBullet"/>
            </w:pPr>
            <w:r w:rsidRPr="001A69C4">
              <w:t>controlling fire environment by cooling fire gases</w:t>
            </w:r>
          </w:p>
          <w:p w:rsidR="00000000" w:rsidRPr="001A69C4" w:rsidP="001A69C4">
            <w:pPr>
              <w:pStyle w:val="ListBullet"/>
            </w:pPr>
            <w:r w:rsidRPr="001A69C4">
              <w:t>entering structures affected by fire</w:t>
            </w:r>
          </w:p>
          <w:p w:rsidR="00000000" w:rsidRPr="001A69C4" w:rsidP="001A69C4">
            <w:pPr>
              <w:pStyle w:val="ListBullet"/>
            </w:pPr>
            <w:r w:rsidRPr="001A69C4">
              <w:t>identifying hazardous materials</w:t>
            </w:r>
          </w:p>
          <w:p w:rsidR="00000000" w:rsidRPr="001A69C4" w:rsidP="001A69C4">
            <w:pPr>
              <w:pStyle w:val="ListBullet"/>
            </w:pPr>
            <w:r w:rsidRPr="001A69C4">
              <w:t>instigating actions to avoid risk of injury</w:t>
            </w:r>
          </w:p>
          <w:p w:rsidR="00000000" w:rsidRPr="001A69C4" w:rsidP="001A69C4">
            <w:pPr>
              <w:pStyle w:val="ListBullet"/>
            </w:pPr>
            <w:r w:rsidRPr="001A69C4">
              <w:t>moving in smoke and darkness</w:t>
            </w:r>
          </w:p>
          <w:p w:rsidR="00000000" w:rsidRPr="001A69C4" w:rsidP="001A69C4">
            <w:pPr>
              <w:pStyle w:val="ListBullet"/>
            </w:pPr>
            <w:r w:rsidRPr="001A69C4">
              <w:t>observing and reacting to changes in conditions and fire behaviour</w:t>
            </w:r>
          </w:p>
          <w:p w:rsidR="00000000" w:rsidRPr="001A69C4" w:rsidP="001A69C4">
            <w:pPr>
              <w:pStyle w:val="ListBullet"/>
            </w:pPr>
            <w:r w:rsidRPr="001A69C4">
              <w:t>obtaining water from reticulated or static wate</w:t>
            </w:r>
            <w:r w:rsidRPr="001A69C4">
              <w:t>r supplies</w:t>
            </w:r>
          </w:p>
          <w:p w:rsidR="00000000" w:rsidRPr="001A69C4" w:rsidP="001A69C4">
            <w:pPr>
              <w:pStyle w:val="ListBullet"/>
            </w:pPr>
            <w:r w:rsidRPr="001A69C4">
              <w:t>operating a firefighting branch</w:t>
            </w:r>
          </w:p>
          <w:p w:rsidR="00000000" w:rsidRPr="001A69C4" w:rsidP="001A69C4">
            <w:pPr>
              <w:pStyle w:val="ListBullet"/>
            </w:pPr>
            <w:r w:rsidRPr="001A69C4">
              <w:t>operating fire extinguishers</w:t>
            </w:r>
          </w:p>
          <w:p w:rsidR="00000000" w:rsidRPr="001A69C4" w:rsidP="001A69C4">
            <w:pPr>
              <w:pStyle w:val="ListBullet"/>
            </w:pPr>
            <w:r w:rsidRPr="001A69C4">
              <w:t>participating in ancillary operations</w:t>
            </w:r>
          </w:p>
          <w:p w:rsidR="00000000" w:rsidRPr="001A69C4" w:rsidP="001A69C4">
            <w:pPr>
              <w:pStyle w:val="ListBullet"/>
            </w:pPr>
            <w:r w:rsidRPr="001A69C4">
              <w:t>preparing extinguishing media and equipment for use</w:t>
            </w:r>
          </w:p>
          <w:p w:rsidR="00000000" w:rsidRPr="001A69C4" w:rsidP="001A69C4">
            <w:pPr>
              <w:pStyle w:val="ListBullet"/>
            </w:pPr>
            <w:r w:rsidRPr="001A69C4">
              <w:t>proceeding to a fire</w:t>
            </w:r>
          </w:p>
          <w:p w:rsidR="00000000" w:rsidRPr="001A69C4" w:rsidP="001A69C4">
            <w:pPr>
              <w:pStyle w:val="ListBullet"/>
            </w:pPr>
            <w:r w:rsidRPr="001A69C4">
              <w:t>recording incident information</w:t>
            </w:r>
          </w:p>
          <w:p w:rsidR="00000000" w:rsidRPr="001A69C4" w:rsidP="001A69C4">
            <w:pPr>
              <w:pStyle w:val="ListBullet"/>
            </w:pPr>
            <w:r w:rsidRPr="001A69C4">
              <w:t>selecting and using firefighting equipment</w:t>
            </w:r>
          </w:p>
          <w:p w:rsidR="00000000" w:rsidRPr="001A69C4" w:rsidP="001A69C4">
            <w:pPr>
              <w:pStyle w:val="ListBullet"/>
            </w:pPr>
            <w:r w:rsidRPr="001A69C4">
              <w:t>using extinguishing media on a fire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using personal protective clothing and equipment  </w:t>
            </w:r>
          </w:p>
          <w:p w:rsidR="00000000" w:rsidRPr="001A69C4" w:rsidP="001A69C4">
            <w:pPr>
              <w:pStyle w:val="ListBullet"/>
            </w:pPr>
            <w:r w:rsidRPr="001A69C4">
              <w:t>using structural entry techniques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utilising breathing apparatus, associated equipment and operational procedures </w:t>
            </w:r>
          </w:p>
        </w:tc>
      </w:tr>
    </w:tbl>
    <w:p w:rsidR="00000000" w:rsidRPr="001A69C4" w:rsidP="001A69C4">
      <w:pPr>
        <w:pStyle w:val="NoPaddingFontSize1"/>
      </w:pPr>
    </w:p>
    <w:p w:rsidR="00000000" w:rsidRPr="001A69C4" w:rsidP="001A69C4">
      <w:pPr>
        <w:pStyle w:val="AllowPageBreak"/>
      </w:pPr>
    </w:p>
    <w:p w:rsidR="00000000" w:rsidRPr="001A69C4" w:rsidP="001A69C4">
      <w:pPr>
        <w:pStyle w:val="Heading1"/>
      </w:pPr>
      <w:bookmarkStart w:id="3" w:name="O_1027544"/>
      <w:bookmarkEnd w:id="3"/>
      <w:r w:rsidRPr="001A69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C4">
            <w:pPr>
              <w:pStyle w:val="BodyText"/>
              <w:rPr>
                <w:lang w:val="en-NZ"/>
              </w:rPr>
            </w:pPr>
            <w:r w:rsidRPr="001A69C4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C4" w:rsidP="001A69C4">
            <w:pPr>
              <w:pStyle w:val="ListBullet"/>
            </w:pPr>
            <w:r w:rsidRPr="001A69C4">
              <w:t xml:space="preserve">ancillary activities </w:t>
            </w:r>
          </w:p>
          <w:p w:rsidR="00000000" w:rsidRPr="001A69C4" w:rsidP="001A69C4">
            <w:pPr>
              <w:pStyle w:val="ListBullet"/>
            </w:pPr>
            <w:r w:rsidRPr="001A69C4">
              <w:t>basic signs of fire cause and acti</w:t>
            </w:r>
            <w:r w:rsidRPr="001A69C4">
              <w:t>vities for protecting evidence</w:t>
            </w:r>
          </w:p>
          <w:p w:rsidR="00000000" w:rsidRPr="001A69C4" w:rsidP="001A69C4">
            <w:pPr>
              <w:pStyle w:val="ListBullet"/>
            </w:pPr>
            <w:r w:rsidRPr="001A69C4">
              <w:t>behaviour of a building or structure in a fire</w:t>
            </w:r>
          </w:p>
          <w:p w:rsidR="00000000" w:rsidRPr="001A69C4" w:rsidP="001A69C4">
            <w:pPr>
              <w:pStyle w:val="ListBullet"/>
            </w:pPr>
            <w:r w:rsidRPr="001A69C4">
              <w:t>chain of command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change in conditions at a fire caused by increase or decrease in </w:t>
            </w:r>
          </w:p>
          <w:p w:rsidR="00000000" w:rsidRPr="001A69C4" w:rsidP="001A69C4">
            <w:pPr>
              <w:pStyle w:val="ListBullet2"/>
            </w:pPr>
            <w:r w:rsidRPr="001A69C4">
              <w:t>fuel available to fire</w:t>
            </w:r>
          </w:p>
          <w:p w:rsidR="00000000" w:rsidRPr="001A69C4" w:rsidP="001A69C4">
            <w:pPr>
              <w:pStyle w:val="ListBullet2"/>
            </w:pPr>
            <w:r w:rsidRPr="001A69C4">
              <w:t>increase or decrease of oxygen available to fire</w:t>
            </w:r>
          </w:p>
          <w:p w:rsidR="00000000" w:rsidRPr="001A69C4" w:rsidP="001A69C4">
            <w:pPr>
              <w:pStyle w:val="ListBullet"/>
            </w:pPr>
            <w:r w:rsidRPr="001A69C4">
              <w:t>different construction types and their behaviour in a fire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equipment and tools used in fire suppression activities extinguishing media </w:t>
            </w:r>
          </w:p>
          <w:p w:rsidR="00000000" w:rsidRPr="001A69C4" w:rsidP="001A69C4">
            <w:pPr>
              <w:pStyle w:val="ListBullet"/>
            </w:pPr>
            <w:r w:rsidRPr="001A69C4">
              <w:t>fire behaviour</w:t>
            </w:r>
          </w:p>
          <w:p w:rsidR="00000000" w:rsidRPr="001A69C4" w:rsidP="001A69C4">
            <w:pPr>
              <w:pStyle w:val="ListBullet"/>
            </w:pPr>
            <w:r w:rsidRPr="001A69C4">
              <w:t>fire ground signals including audible and visual</w:t>
            </w:r>
          </w:p>
          <w:p w:rsidR="00000000" w:rsidRPr="001A69C4" w:rsidP="001A69C4">
            <w:pPr>
              <w:pStyle w:val="ListBullet"/>
            </w:pPr>
            <w:r w:rsidRPr="001A69C4">
              <w:t>fire tetrahedron</w:t>
            </w:r>
          </w:p>
          <w:p w:rsidR="00000000" w:rsidRPr="001A69C4" w:rsidP="001A69C4">
            <w:pPr>
              <w:pStyle w:val="ListBullet"/>
            </w:pPr>
            <w:r w:rsidRPr="001A69C4">
              <w:t>firefighting foams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firefighting tasks, </w:t>
            </w:r>
            <w:r w:rsidRPr="001A69C4">
              <w:t xml:space="preserve">tactics and techniques </w:t>
            </w:r>
          </w:p>
          <w:p w:rsidR="00000000" w:rsidRPr="001A69C4" w:rsidP="001A69C4">
            <w:pPr>
              <w:pStyle w:val="ListBullet"/>
            </w:pPr>
            <w:r w:rsidRPr="001A69C4">
              <w:t>hazardous materials identification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hazards and actions to minimise, mitigate, control or eliminate </w:t>
            </w:r>
          </w:p>
          <w:p w:rsidR="00000000" w:rsidRPr="001A69C4" w:rsidP="001A69C4">
            <w:pPr>
              <w:pStyle w:val="ListBullet"/>
            </w:pPr>
            <w:r w:rsidRPr="001A69C4">
              <w:t>identification of various building types including structural elements and materials, causes and signs of structural failure</w:t>
            </w:r>
          </w:p>
          <w:p w:rsidR="00000000" w:rsidRPr="001A69C4" w:rsidP="001A69C4">
            <w:pPr>
              <w:pStyle w:val="ListBullet"/>
            </w:pPr>
            <w:r w:rsidRPr="001A69C4">
              <w:t>methods</w:t>
            </w:r>
            <w:r w:rsidRPr="001A69C4">
              <w:t xml:space="preserve"> of heat transfer</w:t>
            </w:r>
          </w:p>
          <w:p w:rsidR="00000000" w:rsidRPr="001A69C4" w:rsidP="001A69C4">
            <w:pPr>
              <w:pStyle w:val="ListBullet"/>
            </w:pPr>
            <w:r w:rsidRPr="001A69C4">
              <w:t>natural ventilation procedures</w:t>
            </w:r>
          </w:p>
          <w:p w:rsidR="00000000" w:rsidRPr="001A69C4" w:rsidP="001A69C4">
            <w:pPr>
              <w:pStyle w:val="ListBullet"/>
            </w:pPr>
            <w:r w:rsidRPr="001A69C4">
              <w:t>navigation and map reading</w:t>
            </w:r>
          </w:p>
          <w:p w:rsidR="00000000" w:rsidRPr="001A69C4" w:rsidP="001A69C4">
            <w:pPr>
              <w:pStyle w:val="ListBullet"/>
            </w:pPr>
            <w:r w:rsidRPr="001A69C4">
              <w:t>organisational documentation, policies and procedures including procedures for working with ladders, ropes, lines and tying knots</w:t>
            </w:r>
          </w:p>
          <w:p w:rsidR="00000000" w:rsidRPr="001A69C4" w:rsidP="001A69C4">
            <w:pPr>
              <w:pStyle w:val="ListBullet"/>
            </w:pPr>
            <w:r w:rsidRPr="001A69C4">
              <w:t>portable fire extinguishers</w:t>
            </w:r>
          </w:p>
          <w:p w:rsidR="00000000" w:rsidRPr="001A69C4" w:rsidP="001A69C4">
            <w:pPr>
              <w:pStyle w:val="ListBullet"/>
            </w:pPr>
            <w:r w:rsidRPr="001A69C4">
              <w:t>principles and methods of extinguishment</w:t>
            </w:r>
          </w:p>
          <w:p w:rsidR="00000000" w:rsidRPr="001A69C4" w:rsidP="001A69C4">
            <w:pPr>
              <w:pStyle w:val="ListBullet"/>
            </w:pPr>
            <w:r w:rsidRPr="001A69C4">
              <w:t>salvage and overhaul</w:t>
            </w:r>
          </w:p>
          <w:p w:rsidR="00000000" w:rsidRPr="001A69C4" w:rsidP="001A69C4">
            <w:pPr>
              <w:pStyle w:val="ListBullet"/>
            </w:pPr>
            <w:r w:rsidRPr="001A69C4">
              <w:t>signs of structural collapse</w:t>
            </w:r>
          </w:p>
          <w:p w:rsidR="00000000" w:rsidRPr="001A69C4" w:rsidP="001A69C4">
            <w:pPr>
              <w:pStyle w:val="ListBullet"/>
            </w:pPr>
            <w:r w:rsidRPr="001A69C4">
              <w:t>water supplies</w:t>
            </w:r>
          </w:p>
          <w:p w:rsidR="00000000" w:rsidRPr="001A69C4" w:rsidP="001A69C4">
            <w:pPr>
              <w:pStyle w:val="ListBullet"/>
            </w:pPr>
            <w:r w:rsidRPr="001A69C4">
              <w:t>Work, Health and Safety (WHS)/Occupational Health and Safety (OHS) organisational requirements including safety assessments and/or risk mitigation pro</w:t>
            </w:r>
            <w:r w:rsidRPr="001A69C4">
              <w:t>cesses, safe work practices and personal protective clothing and equipment</w:t>
            </w:r>
          </w:p>
        </w:tc>
      </w:tr>
    </w:tbl>
    <w:p w:rsidR="00000000" w:rsidRPr="001A69C4" w:rsidP="001A69C4">
      <w:pPr>
        <w:pStyle w:val="NoPaddingFontSize1"/>
      </w:pPr>
    </w:p>
    <w:p w:rsidR="00000000" w:rsidRPr="001A69C4" w:rsidP="001A69C4">
      <w:pPr>
        <w:pStyle w:val="AllowPageBreak"/>
      </w:pPr>
    </w:p>
    <w:p w:rsidR="00000000" w:rsidRPr="001A69C4" w:rsidP="001A69C4">
      <w:pPr>
        <w:pStyle w:val="Heading1"/>
      </w:pPr>
      <w:bookmarkStart w:id="4" w:name="O_1027545"/>
      <w:bookmarkEnd w:id="4"/>
      <w:r w:rsidRPr="001A69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9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C4" w:rsidP="001A69C4">
            <w:pPr>
              <w:pStyle w:val="BodyText"/>
            </w:pPr>
            <w:r w:rsidRPr="001A69C4">
              <w:t>As a minimum, assessors must satisfy applicable regulatory requirements, which include requirements in the Standards for Registered Traini</w:t>
            </w:r>
            <w:r w:rsidRPr="001A69C4">
              <w:t xml:space="preserve">ng Organisations current at the time of assessment. </w:t>
            </w:r>
          </w:p>
          <w:p w:rsidR="00000000" w:rsidRPr="001A69C4" w:rsidP="001A69C4">
            <w:pPr>
              <w:pStyle w:val="BodyText"/>
            </w:pPr>
            <w:r w:rsidRPr="001A69C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A69C4" w:rsidP="001A69C4">
            <w:pPr>
              <w:pStyle w:val="BodyText"/>
            </w:pPr>
            <w:r w:rsidRPr="001A69C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A69C4" w:rsidP="001A69C4">
            <w:pPr>
              <w:pStyle w:val="BodyText"/>
            </w:pPr>
            <w:r w:rsidRPr="001A69C4">
              <w:t>Assessment must occur in workplace operational situations. Where this is not appropriate</w:t>
            </w:r>
            <w:r w:rsidRPr="001A69C4">
              <w:t>, assessment must occur in industry approved simulated workplace operational situation that reflects workplace conditions.</w:t>
            </w:r>
          </w:p>
          <w:p w:rsidR="00000000" w:rsidRPr="001A69C4" w:rsidP="001A69C4">
            <w:pPr>
              <w:pStyle w:val="BodyText"/>
            </w:pPr>
            <w:r w:rsidRPr="001A69C4">
              <w:t>Competency should be assessed on the job and/or in a range of simulated fire environments.</w:t>
            </w:r>
          </w:p>
          <w:p w:rsidR="00000000" w:rsidRPr="001A69C4" w:rsidP="001A69C4">
            <w:pPr>
              <w:pStyle w:val="BodyText"/>
            </w:pPr>
            <w:r w:rsidRPr="001A69C4">
              <w:t>Resources for assessment must include acce</w:t>
            </w:r>
            <w:r w:rsidRPr="001A69C4">
              <w:t>ss to</w:t>
            </w:r>
          </w:p>
          <w:p w:rsidR="00000000" w:rsidRPr="001A69C4" w:rsidP="001A69C4">
            <w:pPr>
              <w:pStyle w:val="ListBullet"/>
            </w:pPr>
            <w:r w:rsidRPr="001A69C4">
              <w:t xml:space="preserve">a range of relevant exercises, case studies and/or simulations </w:t>
            </w:r>
          </w:p>
          <w:p w:rsidR="00000000" w:rsidRPr="001A69C4" w:rsidP="001A69C4">
            <w:pPr>
              <w:pStyle w:val="ListBullet"/>
            </w:pPr>
            <w:r w:rsidRPr="001A69C4">
              <w:t>a relevant appropriate materials, equipment, tools and personal protective clothing and equipment currently used in industry including</w:t>
            </w:r>
          </w:p>
          <w:p w:rsidR="00000000" w:rsidRPr="001A69C4" w:rsidP="001A69C4">
            <w:pPr>
              <w:pStyle w:val="ListBullet2"/>
            </w:pPr>
            <w:r w:rsidRPr="001A69C4">
              <w:t>range of controlled or simulated fires, firefight</w:t>
            </w:r>
            <w:r w:rsidRPr="001A69C4">
              <w:t xml:space="preserve">ing equipment, extinguishing media and breathing apparatus and associated equipment </w:t>
            </w:r>
          </w:p>
          <w:p w:rsidR="00000000" w:rsidRPr="001A69C4" w:rsidP="001A69C4">
            <w:pPr>
              <w:pStyle w:val="ListBullet"/>
            </w:pPr>
            <w:r w:rsidRPr="001A69C4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1A69C4" w:rsidP="001A69C4">
      <w:pPr>
        <w:pStyle w:val="NoPaddingFontSize1"/>
      </w:pPr>
    </w:p>
    <w:p w:rsidR="00000000" w:rsidRPr="001A69C4" w:rsidP="001A69C4">
      <w:pPr>
        <w:pStyle w:val="AllowPageBreak"/>
      </w:pPr>
    </w:p>
    <w:p w:rsidR="00000000" w:rsidRPr="001A69C4" w:rsidP="001A69C4">
      <w:pPr>
        <w:pStyle w:val="Heading1"/>
      </w:pPr>
      <w:bookmarkStart w:id="5" w:name="O_1027548"/>
      <w:bookmarkEnd w:id="5"/>
      <w:r w:rsidRPr="001A69C4">
        <w:t>Links</w:t>
      </w:r>
    </w:p>
    <w:p w:rsidR="00000000" w:rsidRPr="001A69C4" w:rsidP="00BD69F5">
      <w:pPr>
        <w:pStyle w:val="BodyText"/>
      </w:pPr>
      <w:r w:rsidRPr="001A69C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F28B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69C4" w:rsidP="001A69C4"/>
    <w:sectPr w:rsidSect="001A69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C4" w:rsidRPr="00BD69F5" w:rsidP="00BD6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F5" w:rsidP="001A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9F5" w:rsidP="001A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D69F5" w:rsidP="001A6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9C4" w:rsidRPr="00BD69F5" w:rsidP="00BD6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F5" w:rsidRPr="002D2AF8" w:rsidP="001A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PUAFIR203 Respond to urban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69F5" w:rsidP="001A6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09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E5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1C0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9C4"/>
  </w:style>
  <w:style w:type="character" w:customStyle="1" w:styleId="Heading1Char">
    <w:name w:val="Heading 1 Char"/>
    <w:basedOn w:val="DefaultParagraphFont"/>
    <w:link w:val="Heading1"/>
    <w:rsid w:val="001A6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9C4"/>
    <w:rPr>
      <w:b/>
      <w:spacing w:val="0"/>
    </w:rPr>
  </w:style>
  <w:style w:type="paragraph" w:styleId="ListBullet2">
    <w:name w:val="List Bullet 2"/>
    <w:basedOn w:val="List2"/>
    <w:rsid w:val="001A69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9C4"/>
    <w:rPr>
      <w:i/>
    </w:rPr>
  </w:style>
  <w:style w:type="paragraph" w:styleId="Caption">
    <w:name w:val="caption"/>
    <w:basedOn w:val="BodyText"/>
    <w:next w:val="Normal"/>
    <w:qFormat/>
    <w:rsid w:val="001A6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9C4"/>
  </w:style>
  <w:style w:type="paragraph" w:styleId="TableofFigures">
    <w:name w:val="table of figures"/>
    <w:basedOn w:val="Normal"/>
    <w:next w:val="Normal"/>
    <w:semiHidden/>
    <w:rsid w:val="001A6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9C4"/>
    <w:rPr>
      <w:rFonts w:ascii="Wingdings" w:hAnsi="Wingdings"/>
    </w:rPr>
  </w:style>
  <w:style w:type="paragraph" w:customStyle="1" w:styleId="TableHeading">
    <w:name w:val="Table Heading"/>
    <w:basedOn w:val="HeadingBase"/>
    <w:rsid w:val="001A6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9C4"/>
    <w:rPr>
      <w:color w:val="0033CC"/>
      <w:u w:val="none"/>
    </w:rPr>
  </w:style>
  <w:style w:type="paragraph" w:customStyle="1" w:styleId="BodyTextRight">
    <w:name w:val="Body Text Right"/>
    <w:basedOn w:val="BodyText"/>
    <w:rsid w:val="001A6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9C4"/>
    <w:rPr>
      <w:sz w:val="32"/>
    </w:rPr>
  </w:style>
  <w:style w:type="paragraph" w:customStyle="1" w:styleId="HeadingProcedure">
    <w:name w:val="Heading Procedure"/>
    <w:basedOn w:val="HeadingBase"/>
    <w:next w:val="Normal"/>
    <w:rsid w:val="001A6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9C4"/>
    <w:pPr>
      <w:spacing w:before="60" w:after="60"/>
    </w:pPr>
  </w:style>
  <w:style w:type="paragraph" w:styleId="ListContinue">
    <w:name w:val="List Continue"/>
    <w:basedOn w:val="List"/>
    <w:rsid w:val="001A69C4"/>
    <w:pPr>
      <w:ind w:firstLine="0"/>
    </w:pPr>
  </w:style>
  <w:style w:type="paragraph" w:customStyle="1" w:styleId="ListNote">
    <w:name w:val="List Note"/>
    <w:basedOn w:val="List"/>
    <w:rsid w:val="001A6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9C4"/>
    <w:rPr>
      <w:rFonts w:ascii="Courier New" w:hAnsi="Courier New"/>
    </w:rPr>
  </w:style>
  <w:style w:type="paragraph" w:customStyle="1" w:styleId="NoteBullet">
    <w:name w:val="Note Bullet"/>
    <w:basedOn w:val="Note"/>
    <w:rsid w:val="001A6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9C4"/>
    <w:rPr>
      <w:b/>
      <w:smallCaps/>
    </w:rPr>
  </w:style>
  <w:style w:type="paragraph" w:customStyle="1" w:styleId="TableListNumber">
    <w:name w:val="Table List Number"/>
    <w:basedOn w:val="ListNumber"/>
    <w:rsid w:val="001A6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9C4"/>
    <w:pPr>
      <w:numPr>
        <w:numId w:val="9"/>
      </w:numPr>
    </w:pPr>
  </w:style>
  <w:style w:type="paragraph" w:customStyle="1" w:styleId="ListAlpha2">
    <w:name w:val="List Alpha 2"/>
    <w:basedOn w:val="List2"/>
    <w:rsid w:val="001A69C4"/>
    <w:pPr>
      <w:numPr>
        <w:numId w:val="8"/>
      </w:numPr>
    </w:pPr>
  </w:style>
  <w:style w:type="paragraph" w:styleId="List2">
    <w:name w:val="List 2"/>
    <w:basedOn w:val="BodyText"/>
    <w:rsid w:val="001A6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9C4"/>
    <w:pPr>
      <w:numPr>
        <w:numId w:val="4"/>
      </w:numPr>
    </w:pPr>
  </w:style>
  <w:style w:type="paragraph" w:styleId="ListContinue2">
    <w:name w:val="List Continue 2"/>
    <w:basedOn w:val="List2"/>
    <w:rsid w:val="001A69C4"/>
    <w:pPr>
      <w:ind w:firstLine="0"/>
    </w:pPr>
  </w:style>
  <w:style w:type="paragraph" w:styleId="ListContinue3">
    <w:name w:val="List Continue 3"/>
    <w:basedOn w:val="List3"/>
    <w:rsid w:val="001A69C4"/>
    <w:pPr>
      <w:ind w:left="1021" w:firstLine="0"/>
    </w:pPr>
  </w:style>
  <w:style w:type="paragraph" w:styleId="ListContinue4">
    <w:name w:val="List Continue 4"/>
    <w:basedOn w:val="List4"/>
    <w:rsid w:val="001A69C4"/>
    <w:pPr>
      <w:ind w:firstLine="0"/>
    </w:pPr>
  </w:style>
  <w:style w:type="paragraph" w:styleId="ListContinue5">
    <w:name w:val="List Continue 5"/>
    <w:basedOn w:val="List5"/>
    <w:rsid w:val="001A69C4"/>
    <w:pPr>
      <w:ind w:firstLine="0"/>
    </w:pPr>
  </w:style>
  <w:style w:type="paragraph" w:styleId="ListNumber3">
    <w:name w:val="List Number 3"/>
    <w:basedOn w:val="List3"/>
    <w:rsid w:val="001A69C4"/>
    <w:pPr>
      <w:numPr>
        <w:numId w:val="5"/>
      </w:numPr>
    </w:pPr>
  </w:style>
  <w:style w:type="paragraph" w:styleId="ListNumber4">
    <w:name w:val="List Number 4"/>
    <w:basedOn w:val="List4"/>
    <w:rsid w:val="001A69C4"/>
    <w:pPr>
      <w:numPr>
        <w:numId w:val="6"/>
      </w:numPr>
    </w:pPr>
  </w:style>
  <w:style w:type="paragraph" w:styleId="ListNumber5">
    <w:name w:val="List Number 5"/>
    <w:basedOn w:val="List5"/>
    <w:rsid w:val="001A69C4"/>
    <w:pPr>
      <w:numPr>
        <w:numId w:val="7"/>
      </w:numPr>
    </w:pPr>
  </w:style>
  <w:style w:type="paragraph" w:styleId="BlockText">
    <w:name w:val="Block Text"/>
    <w:basedOn w:val="Normal"/>
    <w:rsid w:val="001A6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9C4"/>
    <w:rPr>
      <w:sz w:val="16"/>
      <w:vertAlign w:val="superscript"/>
    </w:rPr>
  </w:style>
  <w:style w:type="character" w:customStyle="1" w:styleId="Symbols">
    <w:name w:val="Symbols"/>
    <w:basedOn w:val="DefaultParagraphFont"/>
    <w:rsid w:val="001A69C4"/>
    <w:rPr>
      <w:rFonts w:ascii="Symbol" w:hAnsi="Symbol"/>
    </w:rPr>
  </w:style>
  <w:style w:type="character" w:customStyle="1" w:styleId="MenuOptions">
    <w:name w:val="Menu Options"/>
    <w:basedOn w:val="DefaultParagraphFont"/>
    <w:rsid w:val="001A6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9C4"/>
    <w:rPr>
      <w:b/>
    </w:rPr>
  </w:style>
  <w:style w:type="character" w:customStyle="1" w:styleId="Underlined">
    <w:name w:val="Underlined"/>
    <w:basedOn w:val="DefaultParagraphFont"/>
    <w:rsid w:val="001A69C4"/>
    <w:rPr>
      <w:u w:val="single"/>
    </w:rPr>
  </w:style>
  <w:style w:type="paragraph" w:customStyle="1" w:styleId="TableBodyTextRight">
    <w:name w:val="Table Body Text Right"/>
    <w:basedOn w:val="TableBodyText"/>
    <w:rsid w:val="001A6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9C4"/>
    <w:rPr>
      <w:sz w:val="18"/>
    </w:rPr>
  </w:style>
  <w:style w:type="paragraph" w:customStyle="1" w:styleId="BodySmallRight">
    <w:name w:val="Body Small Right"/>
    <w:basedOn w:val="BodyTextRight"/>
    <w:rsid w:val="001A69C4"/>
    <w:rPr>
      <w:sz w:val="18"/>
      <w:szCs w:val="18"/>
    </w:rPr>
  </w:style>
  <w:style w:type="paragraph" w:customStyle="1" w:styleId="MarginEdition">
    <w:name w:val="Margin Edition"/>
    <w:basedOn w:val="MarginNote"/>
    <w:rsid w:val="001A6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9C4"/>
    <w:rPr>
      <w:sz w:val="2"/>
      <w:szCs w:val="2"/>
    </w:rPr>
  </w:style>
  <w:style w:type="character" w:customStyle="1" w:styleId="Small">
    <w:name w:val="Small"/>
    <w:basedOn w:val="DefaultParagraphFont"/>
    <w:rsid w:val="001A69C4"/>
    <w:rPr>
      <w:sz w:val="16"/>
    </w:rPr>
  </w:style>
  <w:style w:type="paragraph" w:customStyle="1" w:styleId="WideTable">
    <w:name w:val="Wide Table"/>
    <w:basedOn w:val="Normal"/>
    <w:rsid w:val="001A6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9C4"/>
  </w:style>
  <w:style w:type="paragraph" w:styleId="Quote">
    <w:name w:val="Quote"/>
    <w:basedOn w:val="Heading1"/>
    <w:link w:val="QuoteChar"/>
    <w:qFormat/>
    <w:rsid w:val="001A6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9C4"/>
    <w:pPr>
      <w:pageBreakBefore/>
    </w:pPr>
  </w:style>
  <w:style w:type="paragraph" w:customStyle="1" w:styleId="Border">
    <w:name w:val="Border"/>
    <w:basedOn w:val="Normal"/>
    <w:qFormat/>
    <w:rsid w:val="001A6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9C4"/>
    <w:rPr>
      <w:u w:val="single"/>
    </w:rPr>
  </w:style>
  <w:style w:type="character" w:customStyle="1" w:styleId="BoldandItalics">
    <w:name w:val="Bold and Italics"/>
    <w:qFormat/>
    <w:rsid w:val="001A69C4"/>
    <w:rPr>
      <w:b/>
      <w:i/>
      <w:u w:val="none"/>
    </w:rPr>
  </w:style>
  <w:style w:type="paragraph" w:styleId="BalloonText">
    <w:name w:val="Balloon Text"/>
    <w:basedOn w:val="Normal"/>
    <w:link w:val="BalloonTextChar"/>
    <w:rsid w:val="001A6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9C4"/>
    <w:pPr>
      <w:spacing w:before="0" w:after="0"/>
    </w:pPr>
  </w:style>
  <w:style w:type="paragraph" w:customStyle="1" w:styleId="BodyTextBold">
    <w:name w:val="Body Text Bold"/>
    <w:basedOn w:val="BodyText"/>
    <w:qFormat/>
    <w:rsid w:val="001A69C4"/>
    <w:rPr>
      <w:b/>
    </w:rPr>
  </w:style>
  <w:style w:type="character" w:styleId="Hyperlink">
    <w:name w:val="Hyperlink"/>
    <w:basedOn w:val="DefaultParagraphFont"/>
    <w:uiPriority w:val="99"/>
    <w:unhideWhenUsed/>
    <w:rsid w:val="00BD6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4271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PUAFIR203 Respond to urban 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