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AF3" w:rsidP="00BC6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PUAFIR015 Undertake helicopter winch operations</w:t>
      </w:r>
      <w:r>
        <w:fldChar w:fldCharType="end"/>
      </w:r>
    </w:p>
    <w:p w:rsidR="00BC6AF3" w:rsidP="00BC6AF3">
      <w:pPr>
        <w:pStyle w:val="Version"/>
        <w:sectPr w:rsidSect="000E1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23E" w:rsidP="000E123E">
      <w:pPr>
        <w:pStyle w:val="SuperHeading"/>
      </w:pPr>
      <w:r w:rsidRPr="000E123E">
        <w:t>PUAFIR015 Undertake helicopter winch operations</w:t>
      </w:r>
    </w:p>
    <w:p w:rsidR="00000000" w:rsidRPr="000E123E" w:rsidP="000E123E">
      <w:pPr>
        <w:pStyle w:val="Heading1"/>
      </w:pPr>
      <w:bookmarkStart w:id="1" w:name="O_1164368"/>
      <w:bookmarkEnd w:id="1"/>
      <w:r w:rsidRPr="000E12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Release 1.0</w:t>
            </w:r>
            <w:r w:rsidRPr="000E123E">
              <w:t xml:space="preserve"> This is the first release of this unit of competency in the PUA Public Safety Training Package.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2" w:name="O_1164369"/>
      <w:bookmarkEnd w:id="2"/>
      <w:r w:rsidRPr="000E12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This unit of competency involves the skills and knowledge for personnel and their equ</w:t>
            </w:r>
            <w:r w:rsidRPr="000E123E">
              <w:t>ipment, where required, to be winched in and out of a hovering helicopter during an incident in accordance with civil aviation orders. It includes preparing for winch-exit operations, loading personnel and equipment into helicopter, preparing to winch-exit</w:t>
            </w:r>
            <w:r w:rsidRPr="000E123E">
              <w:t xml:space="preserve"> from helicopter, winching-exiting from a helicopter, winching on board helicopter and documenting maintenance of equipment.</w:t>
            </w:r>
          </w:p>
          <w:p w:rsidR="00000000" w:rsidRPr="000E123E" w:rsidP="000E123E">
            <w:pPr>
              <w:pStyle w:val="BodyText"/>
            </w:pPr>
            <w:r w:rsidRPr="000E123E">
              <w:t>The unit is applicable to personnel who undertake helicopter winch exit-entry as a part of their duties. Operations are typically c</w:t>
            </w:r>
            <w:r w:rsidRPr="000E123E">
              <w:t xml:space="preserve">onducted within a team environment. </w:t>
            </w:r>
          </w:p>
          <w:p w:rsidR="00000000" w:rsidRPr="000E123E" w:rsidP="000E123E">
            <w:pPr>
              <w:pStyle w:val="BodyText"/>
            </w:pPr>
            <w:r w:rsidRPr="000E123E">
              <w:t>The fire sector is those sections of government departments, statutory authorities or organisations that have responsibility under jurisdictional arrangements for the delivery of firefighting and fire management service</w:t>
            </w:r>
            <w:r w:rsidRPr="000E123E">
              <w:t>s.</w:t>
            </w:r>
          </w:p>
          <w:p w:rsidR="00000000" w:rsidRPr="000E123E" w:rsidP="000E123E">
            <w:pPr>
              <w:pStyle w:val="BodyText"/>
            </w:pPr>
            <w:r w:rsidRPr="000E123E">
              <w:t>No licensing, legislative or certification requirements apply to this unit at the time of publication.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3" w:name="O_1164370"/>
      <w:bookmarkEnd w:id="3"/>
      <w:r w:rsidRPr="000E12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It is essential that the prerequisite units listed below are obtained prior to the issuance of this unit to in</w:t>
            </w:r>
            <w:r w:rsidRPr="000E123E">
              <w:t>dividuals within the fire sector or the units contributing to the attainment of a fire qualification.</w:t>
            </w:r>
          </w:p>
          <w:p w:rsidR="00000000" w:rsidRPr="000E123E" w:rsidP="000E123E">
            <w:pPr>
              <w:pStyle w:val="BodyText"/>
            </w:pPr>
            <w:r w:rsidRPr="000E123E">
              <w:t>PUAFIR017 Work safely around aircraft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4" w:name="O_1164371"/>
      <w:bookmarkEnd w:id="4"/>
      <w:r w:rsidRPr="000E12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Fire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5" w:name="O_1164372"/>
      <w:bookmarkEnd w:id="5"/>
      <w:r w:rsidRPr="000E12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Fire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6" w:name="O_1164373"/>
      <w:bookmarkEnd w:id="6"/>
      <w:r w:rsidRPr="000E12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PERFORMANCE CRITERIA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Performance criteria describe the performance needed to demonstrate achievement of the element.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Prepare for winch-exit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 xml:space="preserve">Equipment, where required, is appropriate to helicopter winch-exit operations and is selected and prepared 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 xml:space="preserve">Personal protective clothing and safety equipment is selected and worn during winch-exit operations 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 xml:space="preserve">Checks on personal protective clothing and equipment are undertaken 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Instructions of pilot and/or air crew are followed during helicopter activities including emergencies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Load personnel and equipment into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Personnel and equipment, w</w:t>
            </w:r>
            <w:r w:rsidRPr="000E123E">
              <w:t>here required, are assembled, weighed and recorded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Pilot or air crew is informed of equipment, where required, and personnel weights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Equipment, where required, is loaded into helicopter and secured under supervision of pilot or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Personnel boarding helicopter are secured with seatbelt in accordance with instructions from pilot or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Pre-flight safety briefing is obtained from pilot or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Prepare to winch-exit from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Following clearance from pilot or air crew, instructions are received to prepare for exit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Winch cable is attached and checked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Pre-descent checks are conducted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Seat belt is released in accordance with instructions received from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 xml:space="preserve">Movement towards helicopter door and assumption of winching position is undertaken 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Clearance is obtained from pilot or air crew to commence helicopter winch-exit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Emergency procedures are conducted, as required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Emergency commands are responded to, in accordance with organisational procedures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Winch-exit from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Winch operations are conducted in accordance with legislation, regulations, organisational procedures and Work, Health and Safety (WHS)/ Occ</w:t>
            </w:r>
            <w:r w:rsidRPr="000E123E">
              <w:t>upational Health and Safety (OHS) requirements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Actions are undertaken to minimise uncommanded movement, spinning or swaying during descent to ground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Appropriate landing technique is selected and used in accordance with ground and safety condi</w:t>
            </w:r>
            <w:r w:rsidRPr="000E123E">
              <w:t>tions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Winch equipment is detached and the all clear signal is communicated to pilot or air crew when landing activities are complete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Assembly point is identified and reached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Emergency procedures and commands are followed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Emergency commands are responded to in accordance with organisational procedures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Winch on board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Individuals and equipment, where required, are located at assembly point in preparation for winching on board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Winching equipment is donned and attached to winch cable and the all clear signal is communicated to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Actions to minimise uncommanded movement, spinning or swaying during ascent are undertaken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 xml:space="preserve">Movement on board helicopter and towards </w:t>
            </w:r>
            <w:r w:rsidRPr="000E123E">
              <w:t>allocated seat is undertaken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Seat belt is secured until clearance is obtained to commence movement within helicopter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Winch cable is detached under instruction and handed to air crew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5.7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Seat belt remains secured during landing until helicopter has landed and clearance is obtained to commence movement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rPr>
                <w:rStyle w:val="SpecialBold"/>
              </w:rPr>
              <w:t>Document maintenance of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t>Damage to equipment is reported for maintenance, where required</w:t>
            </w:r>
          </w:p>
        </w:tc>
      </w:tr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3E">
            <w:pPr>
              <w:pStyle w:val="BodyText"/>
              <w:rPr>
                <w:lang w:val="en-NZ"/>
              </w:rPr>
            </w:pPr>
            <w:r w:rsidRPr="000E123E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Damage to equipment is docum</w:t>
            </w:r>
            <w:r w:rsidRPr="000E123E">
              <w:t xml:space="preserve">ented, where required 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7" w:name="O_1164374"/>
      <w:bookmarkEnd w:id="7"/>
      <w:r w:rsidRPr="000E12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Foundation skills essential to performance are explicit in the performance criteria of this unit of competency.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8" w:name="O_1164375"/>
      <w:bookmarkEnd w:id="8"/>
      <w:r w:rsidRPr="000E12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Range is restricted to essential operating conditions and any other variables essential to the work environment.</w:t>
            </w:r>
          </w:p>
          <w:p w:rsidR="00000000" w:rsidRPr="000E123E" w:rsidP="000E123E">
            <w:pPr>
              <w:pStyle w:val="BodyText"/>
            </w:pPr>
            <w:r w:rsidRPr="000E123E">
              <w:t>Non-essential conditions may be found in the Companion Volume Implementation Guide.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9" w:name="O_1164376"/>
      <w:bookmarkEnd w:id="9"/>
      <w:r w:rsidRPr="000E12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2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3E" w:rsidP="000E123E">
            <w:pPr>
              <w:pStyle w:val="BodyText"/>
            </w:pPr>
            <w:r w:rsidRPr="000E123E">
              <w:t>This unit rep</w:t>
            </w:r>
            <w:r w:rsidRPr="000E123E">
              <w:t>laces and is equivalent to PUAFIR219 Undertake helicopter winch operations.</w:t>
            </w:r>
          </w:p>
        </w:tc>
      </w:tr>
    </w:tbl>
    <w:p w:rsidR="00000000" w:rsidRPr="000E123E" w:rsidP="000E123E">
      <w:pPr>
        <w:pStyle w:val="NoPaddingFontSize1"/>
      </w:pPr>
    </w:p>
    <w:p w:rsidR="00000000" w:rsidRPr="000E123E" w:rsidP="000E123E">
      <w:pPr>
        <w:pStyle w:val="AllowPageBreak"/>
      </w:pPr>
    </w:p>
    <w:p w:rsidR="00000000" w:rsidRPr="000E123E" w:rsidP="000E123E">
      <w:pPr>
        <w:pStyle w:val="Heading1"/>
      </w:pPr>
      <w:bookmarkStart w:id="10" w:name="O_1164383"/>
      <w:bookmarkEnd w:id="10"/>
      <w:r w:rsidRPr="000E123E">
        <w:t>Links</w:t>
      </w:r>
    </w:p>
    <w:p w:rsidR="00000000" w:rsidRPr="000E123E" w:rsidP="00BC6AF3">
      <w:pPr>
        <w:pStyle w:val="BodyText"/>
      </w:pPr>
      <w:r w:rsidRPr="000E1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F086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E123E" w:rsidP="000E123E"/>
    <w:sectPr w:rsidSect="000E1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 w:rsidRPr="00BC6AF3" w:rsidP="00BC6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F3" w:rsidP="000E1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AF3" w:rsidP="000E1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6AF3" w:rsidP="000E1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23E" w:rsidRPr="00BC6AF3" w:rsidP="00BC6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F3" w:rsidRPr="002D2AF8" w:rsidP="000E1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PUAFIR015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C6AF3" w:rsidP="000E1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23E"/>
  </w:style>
  <w:style w:type="character" w:customStyle="1" w:styleId="Heading1Char">
    <w:name w:val="Heading 1 Char"/>
    <w:basedOn w:val="DefaultParagraphFont"/>
    <w:link w:val="Heading1"/>
    <w:rsid w:val="000E1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2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123E"/>
    <w:rPr>
      <w:b/>
      <w:spacing w:val="0"/>
    </w:rPr>
  </w:style>
  <w:style w:type="paragraph" w:customStyle="1" w:styleId="SuperHeading">
    <w:name w:val="SuperHeading"/>
    <w:basedOn w:val="Normal"/>
    <w:rsid w:val="000E1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1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2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2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1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2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23E"/>
    <w:rPr>
      <w:i/>
    </w:rPr>
  </w:style>
  <w:style w:type="paragraph" w:styleId="Caption">
    <w:name w:val="caption"/>
    <w:basedOn w:val="BodyText"/>
    <w:next w:val="Normal"/>
    <w:qFormat/>
    <w:rsid w:val="000E1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23E"/>
  </w:style>
  <w:style w:type="paragraph" w:styleId="TableofFigures">
    <w:name w:val="table of figures"/>
    <w:basedOn w:val="Normal"/>
    <w:next w:val="Normal"/>
    <w:semiHidden/>
    <w:rsid w:val="000E1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2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123E"/>
    <w:rPr>
      <w:rFonts w:ascii="Wingdings" w:hAnsi="Wingdings"/>
    </w:rPr>
  </w:style>
  <w:style w:type="paragraph" w:customStyle="1" w:styleId="TableHeading">
    <w:name w:val="Table Heading"/>
    <w:basedOn w:val="HeadingBase"/>
    <w:rsid w:val="000E1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23E"/>
    <w:rPr>
      <w:color w:val="0033CC"/>
      <w:u w:val="none"/>
    </w:rPr>
  </w:style>
  <w:style w:type="paragraph" w:customStyle="1" w:styleId="BodyTextRight">
    <w:name w:val="Body Text Right"/>
    <w:basedOn w:val="BodyText"/>
    <w:rsid w:val="000E1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2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23E"/>
    <w:rPr>
      <w:sz w:val="32"/>
    </w:rPr>
  </w:style>
  <w:style w:type="paragraph" w:customStyle="1" w:styleId="HeadingProcedure">
    <w:name w:val="Heading Procedure"/>
    <w:basedOn w:val="HeadingBase"/>
    <w:next w:val="Normal"/>
    <w:rsid w:val="000E1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23E"/>
    <w:pPr>
      <w:spacing w:before="60" w:after="60"/>
    </w:pPr>
  </w:style>
  <w:style w:type="paragraph" w:styleId="ListContinue">
    <w:name w:val="List Continue"/>
    <w:basedOn w:val="List"/>
    <w:rsid w:val="000E123E"/>
    <w:pPr>
      <w:ind w:firstLine="0"/>
    </w:pPr>
  </w:style>
  <w:style w:type="paragraph" w:customStyle="1" w:styleId="ListNote">
    <w:name w:val="List Note"/>
    <w:basedOn w:val="List"/>
    <w:rsid w:val="000E1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23E"/>
    <w:rPr>
      <w:rFonts w:ascii="Courier New" w:hAnsi="Courier New"/>
    </w:rPr>
  </w:style>
  <w:style w:type="paragraph" w:customStyle="1" w:styleId="NoteBullet">
    <w:name w:val="Note Bullet"/>
    <w:basedOn w:val="Note"/>
    <w:rsid w:val="000E1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2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1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23E"/>
    <w:rPr>
      <w:b/>
      <w:smallCaps/>
    </w:rPr>
  </w:style>
  <w:style w:type="paragraph" w:customStyle="1" w:styleId="TableListNumber">
    <w:name w:val="Table List Number"/>
    <w:basedOn w:val="ListNumber"/>
    <w:rsid w:val="000E1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23E"/>
    <w:pPr>
      <w:numPr>
        <w:numId w:val="7"/>
      </w:numPr>
    </w:pPr>
  </w:style>
  <w:style w:type="paragraph" w:customStyle="1" w:styleId="ListAlpha2">
    <w:name w:val="List Alpha 2"/>
    <w:basedOn w:val="List2"/>
    <w:rsid w:val="000E123E"/>
    <w:pPr>
      <w:numPr>
        <w:numId w:val="6"/>
      </w:numPr>
    </w:pPr>
  </w:style>
  <w:style w:type="paragraph" w:styleId="List2">
    <w:name w:val="List 2"/>
    <w:basedOn w:val="BodyText"/>
    <w:rsid w:val="000E1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2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2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123E"/>
    <w:pPr>
      <w:numPr>
        <w:numId w:val="2"/>
      </w:numPr>
    </w:pPr>
  </w:style>
  <w:style w:type="paragraph" w:styleId="ListContinue2">
    <w:name w:val="List Continue 2"/>
    <w:basedOn w:val="List2"/>
    <w:rsid w:val="000E123E"/>
    <w:pPr>
      <w:ind w:firstLine="0"/>
    </w:pPr>
  </w:style>
  <w:style w:type="paragraph" w:styleId="ListContinue3">
    <w:name w:val="List Continue 3"/>
    <w:basedOn w:val="List3"/>
    <w:rsid w:val="000E123E"/>
    <w:pPr>
      <w:ind w:left="1021" w:firstLine="0"/>
    </w:pPr>
  </w:style>
  <w:style w:type="paragraph" w:styleId="ListContinue4">
    <w:name w:val="List Continue 4"/>
    <w:basedOn w:val="List4"/>
    <w:rsid w:val="000E123E"/>
    <w:pPr>
      <w:ind w:firstLine="0"/>
    </w:pPr>
  </w:style>
  <w:style w:type="paragraph" w:styleId="ListContinue5">
    <w:name w:val="List Continue 5"/>
    <w:basedOn w:val="List5"/>
    <w:rsid w:val="000E123E"/>
    <w:pPr>
      <w:ind w:firstLine="0"/>
    </w:pPr>
  </w:style>
  <w:style w:type="paragraph" w:styleId="ListNumber3">
    <w:name w:val="List Number 3"/>
    <w:basedOn w:val="List3"/>
    <w:rsid w:val="000E123E"/>
    <w:pPr>
      <w:numPr>
        <w:numId w:val="3"/>
      </w:numPr>
    </w:pPr>
  </w:style>
  <w:style w:type="paragraph" w:styleId="ListNumber4">
    <w:name w:val="List Number 4"/>
    <w:basedOn w:val="List4"/>
    <w:rsid w:val="000E123E"/>
    <w:pPr>
      <w:numPr>
        <w:numId w:val="4"/>
      </w:numPr>
    </w:pPr>
  </w:style>
  <w:style w:type="paragraph" w:styleId="ListNumber5">
    <w:name w:val="List Number 5"/>
    <w:basedOn w:val="List5"/>
    <w:rsid w:val="000E123E"/>
    <w:pPr>
      <w:numPr>
        <w:numId w:val="5"/>
      </w:numPr>
    </w:pPr>
  </w:style>
  <w:style w:type="paragraph" w:styleId="BlockText">
    <w:name w:val="Block Text"/>
    <w:basedOn w:val="Normal"/>
    <w:rsid w:val="000E1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23E"/>
    <w:rPr>
      <w:sz w:val="16"/>
      <w:vertAlign w:val="superscript"/>
    </w:rPr>
  </w:style>
  <w:style w:type="character" w:customStyle="1" w:styleId="Symbols">
    <w:name w:val="Symbols"/>
    <w:basedOn w:val="DefaultParagraphFont"/>
    <w:rsid w:val="000E123E"/>
    <w:rPr>
      <w:rFonts w:ascii="Symbol" w:hAnsi="Symbol"/>
    </w:rPr>
  </w:style>
  <w:style w:type="character" w:customStyle="1" w:styleId="MenuOptions">
    <w:name w:val="Menu Options"/>
    <w:basedOn w:val="DefaultParagraphFont"/>
    <w:rsid w:val="000E1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23E"/>
    <w:rPr>
      <w:b/>
    </w:rPr>
  </w:style>
  <w:style w:type="character" w:customStyle="1" w:styleId="Underlined">
    <w:name w:val="Underlined"/>
    <w:basedOn w:val="DefaultParagraphFont"/>
    <w:rsid w:val="000E123E"/>
    <w:rPr>
      <w:u w:val="single"/>
    </w:rPr>
  </w:style>
  <w:style w:type="paragraph" w:customStyle="1" w:styleId="TableBodyTextRight">
    <w:name w:val="Table Body Text Right"/>
    <w:basedOn w:val="TableBodyText"/>
    <w:rsid w:val="000E1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23E"/>
    <w:rPr>
      <w:sz w:val="18"/>
    </w:rPr>
  </w:style>
  <w:style w:type="paragraph" w:customStyle="1" w:styleId="BodySmallRight">
    <w:name w:val="Body Small Right"/>
    <w:basedOn w:val="BodyTextRight"/>
    <w:rsid w:val="000E123E"/>
    <w:rPr>
      <w:sz w:val="18"/>
      <w:szCs w:val="18"/>
    </w:rPr>
  </w:style>
  <w:style w:type="paragraph" w:customStyle="1" w:styleId="MarginEdition">
    <w:name w:val="Margin Edition"/>
    <w:basedOn w:val="MarginNote"/>
    <w:rsid w:val="000E1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23E"/>
    <w:rPr>
      <w:sz w:val="2"/>
      <w:szCs w:val="2"/>
    </w:rPr>
  </w:style>
  <w:style w:type="character" w:customStyle="1" w:styleId="Small">
    <w:name w:val="Small"/>
    <w:basedOn w:val="DefaultParagraphFont"/>
    <w:rsid w:val="000E123E"/>
    <w:rPr>
      <w:sz w:val="16"/>
    </w:rPr>
  </w:style>
  <w:style w:type="paragraph" w:customStyle="1" w:styleId="WideTable">
    <w:name w:val="Wide Table"/>
    <w:basedOn w:val="Normal"/>
    <w:rsid w:val="000E1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23E"/>
  </w:style>
  <w:style w:type="paragraph" w:styleId="Quote">
    <w:name w:val="Quote"/>
    <w:basedOn w:val="Heading1"/>
    <w:link w:val="QuoteChar"/>
    <w:qFormat/>
    <w:rsid w:val="000E1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23E"/>
    <w:pPr>
      <w:pageBreakBefore/>
    </w:pPr>
  </w:style>
  <w:style w:type="paragraph" w:customStyle="1" w:styleId="Border">
    <w:name w:val="Border"/>
    <w:basedOn w:val="Normal"/>
    <w:qFormat/>
    <w:rsid w:val="000E1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23E"/>
    <w:rPr>
      <w:u w:val="single"/>
    </w:rPr>
  </w:style>
  <w:style w:type="character" w:customStyle="1" w:styleId="BoldandItalics">
    <w:name w:val="Bold and Italics"/>
    <w:qFormat/>
    <w:rsid w:val="000E123E"/>
    <w:rPr>
      <w:b/>
      <w:i/>
      <w:u w:val="none"/>
    </w:rPr>
  </w:style>
  <w:style w:type="paragraph" w:styleId="BalloonText">
    <w:name w:val="Balloon Text"/>
    <w:basedOn w:val="Normal"/>
    <w:link w:val="BalloonTextChar"/>
    <w:rsid w:val="000E1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23E"/>
    <w:pPr>
      <w:spacing w:before="0" w:after="0"/>
    </w:pPr>
  </w:style>
  <w:style w:type="paragraph" w:customStyle="1" w:styleId="BodyTextBold">
    <w:name w:val="Body Text Bold"/>
    <w:basedOn w:val="BodyText"/>
    <w:qFormat/>
    <w:rsid w:val="000E123E"/>
    <w:rPr>
      <w:b/>
    </w:rPr>
  </w:style>
  <w:style w:type="character" w:styleId="Hyperlink">
    <w:name w:val="Hyperlink"/>
    <w:basedOn w:val="DefaultParagraphFont"/>
    <w:uiPriority w:val="99"/>
    <w:unhideWhenUsed/>
    <w:rsid w:val="00BC6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4942</Characters>
  <Application>Microsoft Office Word</Application>
  <DocSecurity>0</DocSecurity>
  <Lines>260</Lines>
  <Paragraphs>130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PUAFIR015 Undertake helicopter winch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