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C3B" w:rsidP="00C66C3B">
      <w:pPr>
        <w:pStyle w:val="Title"/>
      </w:pPr>
      <w:r>
        <w:fldChar w:fldCharType="begin"/>
      </w:r>
      <w:r>
        <w:instrText xml:space="preserve"> TITLE   \* MERGEFORMAT </w:instrText>
      </w:r>
      <w:r>
        <w:fldChar w:fldCharType="separate"/>
      </w:r>
      <w:r>
        <w:t>PUAFIR014 Supervise preparation and loading of product into aircraft</w:t>
      </w:r>
      <w:r>
        <w:fldChar w:fldCharType="end"/>
      </w:r>
    </w:p>
    <w:p w:rsidR="00C66C3B" w:rsidP="00C66C3B">
      <w:pPr>
        <w:pStyle w:val="Version"/>
        <w:sectPr w:rsidSect="008C36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697" w:rsidP="008C3697">
      <w:pPr>
        <w:pStyle w:val="SuperHeading"/>
      </w:pPr>
      <w:r w:rsidRPr="008C3697">
        <w:t>PUAFIR014 Supervise preparation and loading of product into aircraft</w:t>
      </w:r>
    </w:p>
    <w:p w:rsidR="00000000" w:rsidRPr="008C3697" w:rsidP="008C3697">
      <w:pPr>
        <w:pStyle w:val="Heading1"/>
      </w:pPr>
      <w:bookmarkStart w:id="1" w:name="O_1154676"/>
      <w:bookmarkEnd w:id="1"/>
      <w:r w:rsidRPr="008C3697">
        <w:t>Modification History</w:t>
      </w:r>
    </w:p>
    <w:tbl>
      <w:tblPr>
        <w:tblW w:w="9497" w:type="dxa"/>
        <w:tblLayout w:type="fixed"/>
        <w:tblCellMar>
          <w:left w:w="62" w:type="dxa"/>
          <w:right w:w="62" w:type="dxa"/>
        </w:tblCellMar>
        <w:tblLook w:val="0000"/>
      </w:tblPr>
      <w:tblGrid>
        <w:gridCol w:w="9497"/>
      </w:tblGrid>
      <w:tr w:rsidTr="008C36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Release 1.0</w:t>
            </w:r>
            <w:r w:rsidRPr="008C3697">
              <w:t xml:space="preserve"> This is the first release of this unit of competency in the PUA Public Safety Training Package.</w:t>
            </w:r>
          </w:p>
        </w:tc>
      </w:tr>
    </w:tbl>
    <w:p w:rsidR="00000000" w:rsidRPr="008C3697" w:rsidP="008C3697">
      <w:pPr>
        <w:pStyle w:val="NoPaddingFontSize1"/>
      </w:pPr>
    </w:p>
    <w:p w:rsidR="00000000" w:rsidRPr="008C3697" w:rsidP="008C3697">
      <w:pPr>
        <w:pStyle w:val="AllowPageBreak"/>
      </w:pPr>
    </w:p>
    <w:p w:rsidR="00000000" w:rsidRPr="008C3697" w:rsidP="008C3697">
      <w:pPr>
        <w:pStyle w:val="Heading1"/>
      </w:pPr>
      <w:bookmarkStart w:id="2" w:name="O_1154677"/>
      <w:bookmarkEnd w:id="2"/>
      <w:r w:rsidRPr="008C3697">
        <w:t>Application</w:t>
      </w:r>
    </w:p>
    <w:tbl>
      <w:tblPr>
        <w:tblW w:w="9497" w:type="dxa"/>
        <w:tblLayout w:type="fixed"/>
        <w:tblCellMar>
          <w:left w:w="62" w:type="dxa"/>
          <w:right w:w="62" w:type="dxa"/>
        </w:tblCellMar>
        <w:tblLook w:val="0000"/>
      </w:tblPr>
      <w:tblGrid>
        <w:gridCol w:w="9497"/>
      </w:tblGrid>
      <w:tr w:rsidTr="008C36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t>This unit of competency involves the skills and knowledge required to supervise the preparation and loading of product into aircraft for dispersal as part of an incident response strategy. It includes ensuring safety of support personnel, supervising stora</w:t>
            </w:r>
            <w:r w:rsidRPr="008C3697">
              <w:t>ge and handling of product, reviewing environmental considerations, supervising preparation and loading of product, supervising storage of prepared product, overseeing transfer of product into an aircraft and supervising the response to a spillage.</w:t>
            </w:r>
          </w:p>
          <w:p w:rsidR="00000000" w:rsidRPr="008C3697" w:rsidP="008C3697">
            <w:pPr>
              <w:pStyle w:val="BodyText"/>
            </w:pPr>
            <w:r w:rsidRPr="008C3697">
              <w:t>The uni</w:t>
            </w:r>
            <w:r w:rsidRPr="008C3697">
              <w:t>t is applicable to personnel at an airbase who are responsible for preparing products such as fire retardant or fire suppressant such as foam, gel, water (without additives) or an oil spill dispersant and loading it into fixed wing or rotary wing aircraft.</w:t>
            </w:r>
            <w:r w:rsidRPr="008C3697">
              <w:t xml:space="preserve"> Work is performed independently or under limited supervision as a single operator or within a team environment. Authorisation to perform this role is subject to organisational policies and procedures.</w:t>
            </w:r>
          </w:p>
          <w:p w:rsidR="00000000" w:rsidRPr="008C3697" w:rsidP="008C3697">
            <w:pPr>
              <w:pStyle w:val="BodyText"/>
            </w:pPr>
            <w:r w:rsidRPr="008C3697">
              <w:t>The fire sector is those sections of government depart</w:t>
            </w:r>
            <w:r w:rsidRPr="008C3697">
              <w:t>ments, statutory authorities or agencies that have responsibility under jurisdictional arrangements for the delivery of firefighting and fire management services.</w:t>
            </w:r>
          </w:p>
          <w:p w:rsidR="00000000" w:rsidRPr="008C3697" w:rsidP="008C3697">
            <w:pPr>
              <w:pStyle w:val="BodyText"/>
            </w:pPr>
            <w:r w:rsidRPr="008C3697">
              <w:t>No licensing, legislative or certification requirements apply to this unit at the time of pub</w:t>
            </w:r>
            <w:r w:rsidRPr="008C3697">
              <w:t>lication.</w:t>
            </w:r>
          </w:p>
        </w:tc>
      </w:tr>
    </w:tbl>
    <w:p w:rsidR="00000000" w:rsidRPr="008C3697" w:rsidP="008C3697">
      <w:pPr>
        <w:pStyle w:val="NoPaddingFontSize1"/>
      </w:pPr>
    </w:p>
    <w:p w:rsidR="00000000" w:rsidRPr="008C3697" w:rsidP="008C3697">
      <w:pPr>
        <w:pStyle w:val="AllowPageBreak"/>
      </w:pPr>
    </w:p>
    <w:p w:rsidR="00000000" w:rsidRPr="008C3697" w:rsidP="008C3697">
      <w:pPr>
        <w:pStyle w:val="Heading1"/>
      </w:pPr>
      <w:bookmarkStart w:id="3" w:name="O_1154678"/>
      <w:bookmarkEnd w:id="3"/>
      <w:r w:rsidRPr="008C3697">
        <w:t>Pre-requisite Unit</w:t>
      </w:r>
    </w:p>
    <w:tbl>
      <w:tblPr>
        <w:tblW w:w="9497" w:type="dxa"/>
        <w:tblLayout w:type="fixed"/>
        <w:tblCellMar>
          <w:left w:w="62" w:type="dxa"/>
          <w:right w:w="62" w:type="dxa"/>
        </w:tblCellMar>
        <w:tblLook w:val="0000"/>
      </w:tblPr>
      <w:tblGrid>
        <w:gridCol w:w="9497"/>
      </w:tblGrid>
      <w:tr w:rsidTr="008C36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t>It is essential that the prerequisite units listed below are obtained prior to the issuance of this unit to individuals with the fire sector or the units contributing to the attainment of a fire qualificati</w:t>
            </w:r>
            <w:r w:rsidRPr="008C3697">
              <w:t>on.</w:t>
            </w:r>
          </w:p>
          <w:p w:rsidR="00000000" w:rsidRPr="008C3697" w:rsidP="008C3697">
            <w:pPr>
              <w:pStyle w:val="BodyText"/>
            </w:pPr>
            <w:r w:rsidRPr="008C3697">
              <w:t>PUAFIR010 Operate small equipment to prepare and load product into aircraft</w:t>
            </w:r>
          </w:p>
        </w:tc>
      </w:tr>
    </w:tbl>
    <w:p w:rsidR="00000000" w:rsidRPr="008C3697" w:rsidP="008C3697">
      <w:pPr>
        <w:pStyle w:val="NoPaddingFontSize1"/>
      </w:pPr>
    </w:p>
    <w:p w:rsidR="00000000" w:rsidRPr="008C3697" w:rsidP="008C3697">
      <w:pPr>
        <w:pStyle w:val="AllowPageBreak"/>
      </w:pPr>
    </w:p>
    <w:p w:rsidR="00000000" w:rsidRPr="008C3697" w:rsidP="008C3697">
      <w:pPr>
        <w:pStyle w:val="Heading1"/>
      </w:pPr>
      <w:bookmarkStart w:id="4" w:name="O_1154679"/>
      <w:bookmarkEnd w:id="4"/>
      <w:r w:rsidRPr="008C3697">
        <w:t>Competency Field</w:t>
      </w:r>
    </w:p>
    <w:tbl>
      <w:tblPr>
        <w:tblW w:w="9497" w:type="dxa"/>
        <w:tblLayout w:type="fixed"/>
        <w:tblCellMar>
          <w:left w:w="62" w:type="dxa"/>
          <w:right w:w="62" w:type="dxa"/>
        </w:tblCellMar>
        <w:tblLook w:val="0000"/>
      </w:tblPr>
      <w:tblGrid>
        <w:gridCol w:w="9497"/>
      </w:tblGrid>
      <w:tr w:rsidTr="008C36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t>Fire</w:t>
            </w:r>
          </w:p>
        </w:tc>
      </w:tr>
    </w:tbl>
    <w:p w:rsidR="00000000" w:rsidRPr="008C3697" w:rsidP="008C3697">
      <w:pPr>
        <w:pStyle w:val="NoPaddingFontSize1"/>
      </w:pPr>
    </w:p>
    <w:p w:rsidR="00000000" w:rsidRPr="008C3697" w:rsidP="008C3697">
      <w:pPr>
        <w:pStyle w:val="AllowPageBreak"/>
      </w:pPr>
    </w:p>
    <w:p w:rsidR="00000000" w:rsidRPr="008C3697" w:rsidP="008C3697">
      <w:pPr>
        <w:pStyle w:val="Heading1"/>
      </w:pPr>
      <w:bookmarkStart w:id="5" w:name="O_1154680"/>
      <w:bookmarkEnd w:id="5"/>
      <w:r w:rsidRPr="008C3697">
        <w:t>Unit Sector</w:t>
      </w:r>
    </w:p>
    <w:tbl>
      <w:tblPr>
        <w:tblW w:w="9497" w:type="dxa"/>
        <w:tblLayout w:type="fixed"/>
        <w:tblCellMar>
          <w:left w:w="62" w:type="dxa"/>
          <w:right w:w="62" w:type="dxa"/>
        </w:tblCellMar>
        <w:tblLook w:val="0000"/>
      </w:tblPr>
      <w:tblGrid>
        <w:gridCol w:w="9497"/>
      </w:tblGrid>
      <w:tr w:rsidTr="008C36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t>Fire</w:t>
            </w:r>
          </w:p>
        </w:tc>
      </w:tr>
    </w:tbl>
    <w:p w:rsidR="00000000" w:rsidRPr="008C3697" w:rsidP="008C3697">
      <w:pPr>
        <w:pStyle w:val="NoPaddingFontSize1"/>
      </w:pPr>
    </w:p>
    <w:p w:rsidR="00000000" w:rsidRPr="008C3697" w:rsidP="008C3697">
      <w:pPr>
        <w:pStyle w:val="AllowPageBreak"/>
      </w:pPr>
    </w:p>
    <w:p w:rsidR="00000000" w:rsidRPr="008C3697" w:rsidP="008C3697">
      <w:pPr>
        <w:pStyle w:val="Heading1"/>
      </w:pPr>
      <w:bookmarkStart w:id="6" w:name="O_1154681"/>
      <w:bookmarkEnd w:id="6"/>
      <w:r w:rsidRPr="008C3697">
        <w:t>Elements and Performance Criteria</w:t>
      </w:r>
    </w:p>
    <w:tbl>
      <w:tblPr>
        <w:tblW w:w="9498" w:type="dxa"/>
        <w:tblLayout w:type="fixed"/>
        <w:tblCellMar>
          <w:left w:w="62" w:type="dxa"/>
          <w:right w:w="62" w:type="dxa"/>
        </w:tblCellMar>
        <w:tblLook w:val="0000"/>
      </w:tblPr>
      <w:tblGrid>
        <w:gridCol w:w="358"/>
        <w:gridCol w:w="3807"/>
        <w:gridCol w:w="687"/>
        <w:gridCol w:w="4646"/>
      </w:tblGrid>
      <w:tr w:rsidTr="008C3697">
        <w:tblPrEx>
          <w:tblW w:w="9498" w:type="dxa"/>
          <w:tblLayout w:type="fixed"/>
          <w:tblCellMar>
            <w:left w:w="62" w:type="dxa"/>
            <w:right w:w="62" w:type="dxa"/>
          </w:tblCellMar>
          <w:tblLook w:val="0000"/>
        </w:tblPrEx>
        <w:trPr>
          <w:trHeight w:val="279"/>
        </w:trPr>
        <w:tc>
          <w:tcPr>
            <w:tcW w:w="358"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380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ELEMENTS</w:t>
            </w:r>
          </w:p>
        </w:tc>
        <w:tc>
          <w:tcPr>
            <w:tcW w:w="5333" w:type="dxa"/>
            <w:gridSpan w:val="2"/>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PERFORMANCE CRITERIA</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Elements describe the essential outcomes</w:t>
            </w:r>
          </w:p>
        </w:tc>
        <w:tc>
          <w:tcPr>
            <w:tcW w:w="5333" w:type="dxa"/>
            <w:gridSpan w:val="2"/>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Performance criteria describe the performance needed to demonstrate achievement of the element.</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1</w:t>
            </w:r>
          </w:p>
        </w:tc>
        <w:tc>
          <w:tcPr>
            <w:tcW w:w="380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 xml:space="preserve">Ensure safety of support personnel </w:t>
            </w: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1.1</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Initial briefing is obtained from air base manager and communication is maintained throughout operation</w:t>
            </w:r>
          </w:p>
        </w:tc>
      </w:tr>
      <w:tr w:rsidTr="008C3697">
        <w:tblPrEx>
          <w:tblW w:w="9498" w:type="dxa"/>
          <w:tblLayout w:type="fixed"/>
          <w:tblCellMar>
            <w:left w:w="62" w:type="dxa"/>
            <w:right w:w="62" w:type="dxa"/>
          </w:tblCellMar>
          <w:tblLook w:val="0000"/>
        </w:tblPrEx>
        <w:trPr>
          <w:trHeight w:val="58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1.2</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Support personnel involved in the preparation and loading of product are briefed, tasked and their performance is monitored</w:t>
            </w:r>
          </w:p>
        </w:tc>
      </w:tr>
      <w:tr w:rsidTr="008C3697">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1.3</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Site and job hazards are identified, risks are assessed and control measures are implemented</w:t>
            </w:r>
          </w:p>
        </w:tc>
      </w:tr>
      <w:tr w:rsidTr="008C3697">
        <w:tblPrEx>
          <w:tblW w:w="9498" w:type="dxa"/>
          <w:tblLayout w:type="fixed"/>
          <w:tblCellMar>
            <w:left w:w="62" w:type="dxa"/>
            <w:right w:w="62" w:type="dxa"/>
          </w:tblCellMar>
          <w:tblLook w:val="0000"/>
        </w:tblPrEx>
        <w:trPr>
          <w:trHeight w:val="58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1.4</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Trained personnel who are unfamiliar with product and equipment are identified and provided with information, instruction and supervision on safe techniques</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1.5</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Liaison is maintained with pilots and task supervisors on product quality and loading requirements of aircraft</w:t>
            </w:r>
          </w:p>
        </w:tc>
      </w:tr>
      <w:tr w:rsidTr="008C3697">
        <w:tblPrEx>
          <w:tblW w:w="9498" w:type="dxa"/>
          <w:tblLayout w:type="fixed"/>
          <w:tblCellMar>
            <w:left w:w="62" w:type="dxa"/>
            <w:right w:w="62" w:type="dxa"/>
          </w:tblCellMar>
          <w:tblLook w:val="0000"/>
        </w:tblPrEx>
        <w:trPr>
          <w:trHeight w:val="588"/>
        </w:trPr>
        <w:tc>
          <w:tcPr>
            <w:tcW w:w="358"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2</w:t>
            </w:r>
          </w:p>
        </w:tc>
        <w:tc>
          <w:tcPr>
            <w:tcW w:w="380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Supervise storage and handling of product</w:t>
            </w: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2.1</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Emergency and first aid procedures on Safety Data Sheets for product being handled are identified and followed</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2.2</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Storage requirements for product are identified and established</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2.3</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Handling procedures for product are implemented and complied with</w:t>
            </w:r>
          </w:p>
        </w:tc>
      </w:tr>
      <w:tr w:rsidTr="008C3697">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3</w:t>
            </w:r>
          </w:p>
        </w:tc>
        <w:tc>
          <w:tcPr>
            <w:tcW w:w="380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Review environmental considerations</w:t>
            </w: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3.1</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Site is confirmed after consideration of environmental factors and organisational requirements</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3.2</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 xml:space="preserve">Preventative actions are identified for protecting water supplies and are implemented, as required </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4</w:t>
            </w:r>
          </w:p>
        </w:tc>
        <w:tc>
          <w:tcPr>
            <w:tcW w:w="380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Supervise preparation and loading of product</w:t>
            </w: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4.1</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Equipment for preparing product is set up and operated in accordance with manufacturers</w:t>
            </w:r>
            <w:r>
              <w:t>’</w:t>
            </w:r>
            <w:r w:rsidRPr="008C3697">
              <w:t xml:space="preserve"> instructions</w:t>
            </w:r>
          </w:p>
        </w:tc>
      </w:tr>
      <w:tr w:rsidTr="008C3697">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4.2</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 xml:space="preserve">Equipment issues are resolved through systematic checking of operation </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4.3</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 xml:space="preserve">Quality of prepared product is tested using approved equipment and adjustments are made, as required </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5</w:t>
            </w:r>
          </w:p>
        </w:tc>
        <w:tc>
          <w:tcPr>
            <w:tcW w:w="380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Supervise storage of prepared product</w:t>
            </w: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5.1</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Product is stored in accordance with manufacturers</w:t>
            </w:r>
            <w:r>
              <w:t>’</w:t>
            </w:r>
            <w:r w:rsidRPr="008C3697">
              <w:t xml:space="preserve"> instructions and organisational requirements</w:t>
            </w:r>
          </w:p>
        </w:tc>
      </w:tr>
      <w:tr w:rsidTr="008C3697">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5.2</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Quality of stored product is monitored in accordance with manufacturers</w:t>
            </w:r>
            <w:r>
              <w:t>’</w:t>
            </w:r>
            <w:r w:rsidRPr="008C3697">
              <w:t xml:space="preserve"> requirements, as required</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5.3</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Storage tank is flushed and waste material is collected for disposal when a contaminant is detected</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6</w:t>
            </w:r>
          </w:p>
        </w:tc>
        <w:tc>
          <w:tcPr>
            <w:tcW w:w="380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Oversee transfer of product into aircraft</w:t>
            </w: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6.1</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A</w:t>
            </w:r>
            <w:r w:rsidRPr="008C3697">
              <w:t xml:space="preserve">ttaching transfer equipment and transferring product to the aircraft is conducted under pilot supervision </w:t>
            </w:r>
          </w:p>
        </w:tc>
      </w:tr>
      <w:tr w:rsidTr="008C3697">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6.2</w:t>
            </w:r>
            <w:r w:rsidRPr="008C3697">
              <w:t xml:space="preserve"> </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 xml:space="preserve">Equipment is cleaned at the conclusion of the transfer operation, as required </w:t>
            </w:r>
          </w:p>
        </w:tc>
      </w:tr>
      <w:tr w:rsidTr="008C3697">
        <w:tblPrEx>
          <w:tblW w:w="9498" w:type="dxa"/>
          <w:tblLayout w:type="fixed"/>
          <w:tblCellMar>
            <w:left w:w="62" w:type="dxa"/>
            <w:right w:w="62" w:type="dxa"/>
          </w:tblCellMar>
          <w:tblLook w:val="0000"/>
        </w:tblPrEx>
        <w:trPr>
          <w:trHeight w:val="429"/>
        </w:trPr>
        <w:tc>
          <w:tcPr>
            <w:tcW w:w="358"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7</w:t>
            </w:r>
          </w:p>
        </w:tc>
        <w:tc>
          <w:tcPr>
            <w:tcW w:w="380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rPr>
                <w:rStyle w:val="SpecialBold"/>
              </w:rPr>
              <w:t>Supervise response to spillage</w:t>
            </w: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7.1</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Organisational procedures are implemented for product spillage</w:t>
            </w:r>
          </w:p>
        </w:tc>
      </w:tr>
      <w:tr w:rsidTr="008C3697">
        <w:tblPrEx>
          <w:tblW w:w="9498" w:type="dxa"/>
          <w:tblLayout w:type="fixed"/>
          <w:tblCellMar>
            <w:left w:w="62" w:type="dxa"/>
            <w:right w:w="62" w:type="dxa"/>
          </w:tblCellMar>
          <w:tblLook w:val="0000"/>
        </w:tblPrEx>
        <w:trPr>
          <w:trHeight w:val="434"/>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7.2</w:t>
            </w:r>
          </w:p>
        </w:tc>
        <w:tc>
          <w:tcPr>
            <w:tcW w:w="4646"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t>Emergency and first aid procedures on Safety Data Sheet for product are followed</w:t>
            </w:r>
          </w:p>
        </w:tc>
      </w:tr>
      <w:tr w:rsidTr="008C3697">
        <w:tblPrEx>
          <w:tblW w:w="9498" w:type="dxa"/>
          <w:tblLayout w:type="fixed"/>
          <w:tblCellMar>
            <w:left w:w="62" w:type="dxa"/>
            <w:right w:w="62" w:type="dxa"/>
          </w:tblCellMar>
          <w:tblLook w:val="0000"/>
        </w:tblPrEx>
        <w:trPr>
          <w:trHeight w:val="488"/>
        </w:trPr>
        <w:tc>
          <w:tcPr>
            <w:tcW w:w="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07" w:type="dxa"/>
            <w:tcBorders>
              <w:top w:val="nil"/>
              <w:left w:val="nil"/>
              <w:bottom w:val="nil"/>
              <w:right w:val="nil"/>
            </w:tcBorders>
            <w:tcMar>
              <w:top w:w="0" w:type="dxa"/>
              <w:left w:w="62" w:type="dxa"/>
              <w:bottom w:w="0" w:type="dxa"/>
              <w:right w:w="62" w:type="dxa"/>
            </w:tcMar>
          </w:tcPr>
          <w:p w:rsidR="00000000" w:rsidRPr="008C3697">
            <w:pPr>
              <w:pStyle w:val="BodyText"/>
              <w:keepLines w:val="0"/>
            </w:pPr>
          </w:p>
        </w:tc>
        <w:tc>
          <w:tcPr>
            <w:tcW w:w="687" w:type="dxa"/>
            <w:tcBorders>
              <w:top w:val="nil"/>
              <w:left w:val="nil"/>
              <w:bottom w:val="nil"/>
              <w:right w:val="nil"/>
            </w:tcBorders>
            <w:tcMar>
              <w:top w:w="0" w:type="dxa"/>
              <w:left w:w="62" w:type="dxa"/>
              <w:bottom w:w="0" w:type="dxa"/>
              <w:right w:w="62" w:type="dxa"/>
            </w:tcMar>
          </w:tcPr>
          <w:p w:rsidR="00000000" w:rsidP="008C3697">
            <w:pPr>
              <w:pStyle w:val="BodyText"/>
              <w:rPr>
                <w:lang w:val="en-NZ"/>
              </w:rPr>
            </w:pPr>
            <w:r w:rsidRPr="008C3697">
              <w:rPr>
                <w:rStyle w:val="SpecialBold"/>
              </w:rPr>
              <w:t>7.3</w:t>
            </w:r>
          </w:p>
        </w:tc>
        <w:tc>
          <w:tcPr>
            <w:tcW w:w="4646"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t>Personnel affected by spillage of fire control chemicals are washed using eye, hand and shower fac</w:t>
            </w:r>
            <w:r w:rsidRPr="008C3697">
              <w:t>ilities, as appropriate, and a report is filed</w:t>
            </w:r>
          </w:p>
        </w:tc>
      </w:tr>
    </w:tbl>
    <w:p w:rsidR="00000000" w:rsidRPr="008C3697" w:rsidP="008C3697">
      <w:pPr>
        <w:pStyle w:val="NoPaddingFontSize1"/>
      </w:pPr>
    </w:p>
    <w:p w:rsidR="00000000" w:rsidRPr="008C3697" w:rsidP="008C3697">
      <w:pPr>
        <w:pStyle w:val="AllowPageBreak"/>
      </w:pPr>
    </w:p>
    <w:p w:rsidR="00000000" w:rsidRPr="008C3697" w:rsidP="008C3697">
      <w:pPr>
        <w:pStyle w:val="Heading1"/>
      </w:pPr>
      <w:bookmarkStart w:id="7" w:name="O_1154682"/>
      <w:bookmarkEnd w:id="7"/>
      <w:r w:rsidRPr="008C3697">
        <w:t>Foundation Skills</w:t>
      </w:r>
    </w:p>
    <w:tbl>
      <w:tblPr>
        <w:tblW w:w="9497" w:type="dxa"/>
        <w:tblLayout w:type="fixed"/>
        <w:tblCellMar>
          <w:left w:w="62" w:type="dxa"/>
          <w:right w:w="62" w:type="dxa"/>
        </w:tblCellMar>
        <w:tblLook w:val="0000"/>
      </w:tblPr>
      <w:tblGrid>
        <w:gridCol w:w="9497"/>
      </w:tblGrid>
      <w:tr w:rsidTr="008C36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t>Foundation skills essential to performance are explicit in the performance criteria of this unit of competency.</w:t>
            </w:r>
          </w:p>
        </w:tc>
      </w:tr>
    </w:tbl>
    <w:p w:rsidR="00000000" w:rsidRPr="008C3697" w:rsidP="008C3697">
      <w:pPr>
        <w:pStyle w:val="NoPaddingFontSize1"/>
      </w:pPr>
    </w:p>
    <w:p w:rsidR="00000000" w:rsidRPr="008C3697" w:rsidP="008C3697">
      <w:pPr>
        <w:pStyle w:val="AllowPageBreak"/>
      </w:pPr>
    </w:p>
    <w:p w:rsidR="00000000" w:rsidRPr="008C3697" w:rsidP="008C3697">
      <w:pPr>
        <w:pStyle w:val="Heading1"/>
      </w:pPr>
      <w:bookmarkStart w:id="8" w:name="O_1154683"/>
      <w:bookmarkEnd w:id="8"/>
      <w:r w:rsidRPr="008C3697">
        <w:t>Range of Conditions</w:t>
      </w:r>
    </w:p>
    <w:tbl>
      <w:tblPr>
        <w:tblW w:w="9497" w:type="dxa"/>
        <w:tblLayout w:type="fixed"/>
        <w:tblCellMar>
          <w:left w:w="62" w:type="dxa"/>
          <w:right w:w="62" w:type="dxa"/>
        </w:tblCellMar>
        <w:tblLook w:val="0000"/>
      </w:tblPr>
      <w:tblGrid>
        <w:gridCol w:w="9497"/>
      </w:tblGrid>
      <w:tr w:rsidTr="008C36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t>Range is restricted to essential operating conditions and any other variables essential to the work environment.</w:t>
            </w:r>
          </w:p>
          <w:p w:rsidR="00000000" w:rsidRPr="008C3697" w:rsidP="008C3697">
            <w:pPr>
              <w:pStyle w:val="BodyText"/>
            </w:pPr>
            <w:r w:rsidRPr="008C3697">
              <w:t>Non-essential conditions may be found in the PUA Public Safety Training Package Companion Volume Implementation Guide.</w:t>
            </w:r>
          </w:p>
        </w:tc>
      </w:tr>
    </w:tbl>
    <w:p w:rsidR="00000000" w:rsidRPr="008C3697" w:rsidP="008C3697">
      <w:pPr>
        <w:pStyle w:val="NoPaddingFontSize1"/>
      </w:pPr>
    </w:p>
    <w:p w:rsidR="00000000" w:rsidRPr="008C3697" w:rsidP="008C3697">
      <w:pPr>
        <w:pStyle w:val="AllowPageBreak"/>
      </w:pPr>
    </w:p>
    <w:p w:rsidR="00000000" w:rsidRPr="008C3697" w:rsidP="008C3697">
      <w:pPr>
        <w:pStyle w:val="Heading1"/>
      </w:pPr>
      <w:bookmarkStart w:id="9" w:name="O_1154684"/>
      <w:bookmarkEnd w:id="9"/>
      <w:r w:rsidRPr="008C3697">
        <w:t>Uni</w:t>
      </w:r>
      <w:r w:rsidRPr="008C3697">
        <w:t>t Mapping Information</w:t>
      </w:r>
    </w:p>
    <w:tbl>
      <w:tblPr>
        <w:tblW w:w="9497" w:type="dxa"/>
        <w:tblLayout w:type="fixed"/>
        <w:tblCellMar>
          <w:left w:w="62" w:type="dxa"/>
          <w:right w:w="62" w:type="dxa"/>
        </w:tblCellMar>
        <w:tblLook w:val="0000"/>
      </w:tblPr>
      <w:tblGrid>
        <w:gridCol w:w="9497"/>
      </w:tblGrid>
      <w:tr w:rsidTr="008C36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697" w:rsidP="008C3697">
            <w:pPr>
              <w:pStyle w:val="BodyText"/>
            </w:pPr>
            <w:r w:rsidRPr="008C3697">
              <w:t>This is a newly created unit, there is no equivalent unit.</w:t>
            </w:r>
          </w:p>
        </w:tc>
      </w:tr>
    </w:tbl>
    <w:p w:rsidR="00000000" w:rsidRPr="008C3697" w:rsidP="008C3697">
      <w:pPr>
        <w:pStyle w:val="NoPaddingFontSize1"/>
      </w:pPr>
    </w:p>
    <w:p w:rsidR="00000000" w:rsidRPr="008C3697" w:rsidP="008C3697">
      <w:pPr>
        <w:pStyle w:val="AllowPageBreak"/>
      </w:pPr>
    </w:p>
    <w:p w:rsidR="00000000" w:rsidRPr="008C3697" w:rsidP="008C3697">
      <w:pPr>
        <w:pStyle w:val="Heading1"/>
      </w:pPr>
      <w:bookmarkStart w:id="10" w:name="O_1154691"/>
      <w:bookmarkEnd w:id="10"/>
      <w:r w:rsidRPr="008C3697">
        <w:t>Links</w:t>
      </w:r>
    </w:p>
    <w:p w:rsidR="00000000" w:rsidRPr="008C3697" w:rsidP="00C66C3B">
      <w:pPr>
        <w:pStyle w:val="BodyText"/>
      </w:pPr>
      <w:r w:rsidRPr="008C3697">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6748C9">
        <w:rPr>
          <w:rStyle w:val="Hyperlink"/>
        </w:rPr>
        <w:t>https://vetnet.gov.au/Pages/TrainingDocs.aspx?q=3eca5672-6d5a-410b-8942-810d0ba05bbf</w:t>
      </w:r>
      <w:r>
        <w:fldChar w:fldCharType="end"/>
      </w:r>
    </w:p>
    <w:p w:rsidR="00000000" w:rsidRPr="008C3697" w:rsidP="008C3697"/>
    <w:sectPr w:rsidSect="008C36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97" w:rsidRPr="00C66C3B" w:rsidP="00C66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C3B" w:rsidP="008C36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6C3B" w:rsidP="008C36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6C3B" w:rsidP="008C36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C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697" w:rsidRPr="00C66C3B" w:rsidP="00C66C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C3B" w:rsidRPr="002D2AF8" w:rsidP="008C3697">
    <w:pPr>
      <w:pStyle w:val="Header"/>
      <w:framePr w:wrap="around"/>
    </w:pPr>
    <w:r>
      <w:fldChar w:fldCharType="begin"/>
    </w:r>
    <w:r>
      <w:instrText xml:space="preserve"> TITLE   \* MERGEFORMAT </w:instrText>
    </w:r>
    <w:r>
      <w:fldChar w:fldCharType="separate"/>
    </w:r>
    <w:r>
      <w:t>PUAFIR014 Supervise preparation and loading of product into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66C3B" w:rsidP="008C36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6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697"/>
    <w:pPr>
      <w:spacing w:before="360" w:after="60"/>
      <w:outlineLvl w:val="0"/>
    </w:pPr>
    <w:rPr>
      <w:sz w:val="32"/>
    </w:rPr>
  </w:style>
  <w:style w:type="paragraph" w:styleId="Heading2">
    <w:name w:val="heading 2"/>
    <w:basedOn w:val="HeadingBase"/>
    <w:next w:val="BodyText"/>
    <w:link w:val="Heading2Char"/>
    <w:qFormat/>
    <w:rsid w:val="008C3697"/>
    <w:pPr>
      <w:keepLines/>
      <w:spacing w:before="240" w:after="120"/>
      <w:outlineLvl w:val="1"/>
    </w:pPr>
    <w:rPr>
      <w:sz w:val="28"/>
      <w:szCs w:val="40"/>
    </w:rPr>
  </w:style>
  <w:style w:type="paragraph" w:styleId="Heading3">
    <w:name w:val="heading 3"/>
    <w:basedOn w:val="HeadingBase"/>
    <w:next w:val="BodyText"/>
    <w:link w:val="Heading3Char"/>
    <w:qFormat/>
    <w:rsid w:val="008C3697"/>
    <w:pPr>
      <w:spacing w:before="180" w:after="120"/>
      <w:outlineLvl w:val="2"/>
    </w:pPr>
    <w:rPr>
      <w:spacing w:val="-10"/>
      <w:kern w:val="32"/>
    </w:rPr>
  </w:style>
  <w:style w:type="paragraph" w:styleId="Heading4">
    <w:name w:val="heading 4"/>
    <w:basedOn w:val="HeadingBase"/>
    <w:next w:val="BodyText"/>
    <w:link w:val="Heading4Char"/>
    <w:qFormat/>
    <w:rsid w:val="008C3697"/>
    <w:pPr>
      <w:spacing w:before="160" w:after="120"/>
      <w:outlineLvl w:val="3"/>
    </w:pPr>
    <w:rPr>
      <w:sz w:val="22"/>
    </w:rPr>
  </w:style>
  <w:style w:type="paragraph" w:styleId="Heading5">
    <w:name w:val="heading 5"/>
    <w:basedOn w:val="HeadingBase"/>
    <w:next w:val="Normal"/>
    <w:link w:val="Heading5Char"/>
    <w:qFormat/>
    <w:rsid w:val="008C3697"/>
    <w:pPr>
      <w:spacing w:before="80"/>
      <w:outlineLvl w:val="4"/>
    </w:pPr>
    <w:rPr>
      <w:color w:val="918585"/>
      <w:sz w:val="20"/>
    </w:rPr>
  </w:style>
  <w:style w:type="paragraph" w:styleId="Heading6">
    <w:name w:val="heading 6"/>
    <w:basedOn w:val="HeadingBase"/>
    <w:next w:val="Normal"/>
    <w:link w:val="Heading6Char"/>
    <w:qFormat/>
    <w:rsid w:val="008C3697"/>
    <w:pPr>
      <w:spacing w:before="60"/>
      <w:outlineLvl w:val="5"/>
    </w:pPr>
    <w:rPr>
      <w:color w:val="918585"/>
      <w:sz w:val="20"/>
    </w:rPr>
  </w:style>
  <w:style w:type="paragraph" w:styleId="Heading7">
    <w:name w:val="heading 7"/>
    <w:basedOn w:val="Normal"/>
    <w:next w:val="Normal"/>
    <w:link w:val="Heading7Char"/>
    <w:qFormat/>
    <w:rsid w:val="008C3697"/>
    <w:pPr>
      <w:ind w:left="720"/>
      <w:outlineLvl w:val="6"/>
    </w:pPr>
    <w:rPr>
      <w:i/>
    </w:rPr>
  </w:style>
  <w:style w:type="paragraph" w:styleId="Heading8">
    <w:name w:val="heading 8"/>
    <w:basedOn w:val="Normal"/>
    <w:next w:val="Normal"/>
    <w:link w:val="Heading8Char"/>
    <w:qFormat/>
    <w:rsid w:val="008C3697"/>
    <w:pPr>
      <w:ind w:left="720"/>
      <w:outlineLvl w:val="7"/>
    </w:pPr>
    <w:rPr>
      <w:i/>
    </w:rPr>
  </w:style>
  <w:style w:type="paragraph" w:styleId="Heading9">
    <w:name w:val="heading 9"/>
    <w:basedOn w:val="Normal"/>
    <w:next w:val="Normal"/>
    <w:link w:val="Heading9Char"/>
    <w:qFormat/>
    <w:rsid w:val="008C3697"/>
    <w:pPr>
      <w:ind w:left="720"/>
      <w:outlineLvl w:val="8"/>
    </w:pPr>
    <w:rPr>
      <w:i/>
    </w:rPr>
  </w:style>
  <w:style w:type="character" w:default="1" w:styleId="DefaultParagraphFont">
    <w:name w:val="Default Paragraph Font"/>
    <w:uiPriority w:val="1"/>
    <w:unhideWhenUsed/>
    <w:rsid w:val="008C36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697"/>
  </w:style>
  <w:style w:type="character" w:customStyle="1" w:styleId="Heading1Char">
    <w:name w:val="Heading 1 Char"/>
    <w:basedOn w:val="DefaultParagraphFont"/>
    <w:link w:val="Heading1"/>
    <w:rsid w:val="008C3697"/>
    <w:rPr>
      <w:rFonts w:ascii="Times New Roman" w:eastAsia="Times New Roman" w:hAnsi="Times New Roman" w:cs="Times New Roman"/>
      <w:b/>
      <w:sz w:val="32"/>
      <w:szCs w:val="20"/>
      <w:lang w:eastAsia="en-US"/>
    </w:rPr>
  </w:style>
  <w:style w:type="paragraph" w:styleId="BodyText">
    <w:name w:val="Body Text"/>
    <w:basedOn w:val="Normal"/>
    <w:link w:val="BodyTextChar"/>
    <w:rsid w:val="008C36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697"/>
    <w:rPr>
      <w:rFonts w:ascii="Times New Roman" w:eastAsia="Times New Roman" w:hAnsi="Times New Roman" w:cs="Times New Roman"/>
      <w:sz w:val="24"/>
      <w:lang w:eastAsia="en-US"/>
    </w:rPr>
  </w:style>
  <w:style w:type="character" w:customStyle="1" w:styleId="SpecialBold">
    <w:name w:val="Special Bold"/>
    <w:basedOn w:val="DefaultParagraphFont"/>
    <w:rsid w:val="008C3697"/>
    <w:rPr>
      <w:b/>
      <w:spacing w:val="0"/>
    </w:rPr>
  </w:style>
  <w:style w:type="paragraph" w:customStyle="1" w:styleId="SuperHeading">
    <w:name w:val="SuperHeading"/>
    <w:basedOn w:val="Normal"/>
    <w:rsid w:val="008C3697"/>
    <w:pPr>
      <w:spacing w:before="240" w:after="120"/>
      <w:outlineLvl w:val="0"/>
    </w:pPr>
    <w:rPr>
      <w:rFonts w:ascii="Times New Roman" w:hAnsi="Times New Roman"/>
      <w:b/>
      <w:sz w:val="32"/>
    </w:rPr>
  </w:style>
  <w:style w:type="paragraph" w:customStyle="1" w:styleId="AllowPageBreak">
    <w:name w:val="AllowPageBreak"/>
    <w:rsid w:val="008C36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36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6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6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6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6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6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6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697"/>
    <w:rPr>
      <w:rFonts w:ascii="Courier New" w:eastAsia="Times New Roman" w:hAnsi="Courier New" w:cs="Times New Roman"/>
      <w:i/>
      <w:szCs w:val="20"/>
      <w:lang w:eastAsia="en-US"/>
    </w:rPr>
  </w:style>
  <w:style w:type="paragraph" w:customStyle="1" w:styleId="HeadingBase">
    <w:name w:val="Heading Base"/>
    <w:rsid w:val="008C36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697"/>
    <w:pPr>
      <w:tabs>
        <w:tab w:val="right" w:leader="dot" w:pos="9072"/>
      </w:tabs>
      <w:ind w:left="567"/>
    </w:pPr>
    <w:rPr>
      <w:szCs w:val="22"/>
    </w:rPr>
  </w:style>
  <w:style w:type="paragraph" w:customStyle="1" w:styleId="TOCBase">
    <w:name w:val="TOC Base"/>
    <w:rsid w:val="008C36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697"/>
    <w:pPr>
      <w:tabs>
        <w:tab w:val="right" w:leader="dot" w:pos="9072"/>
      </w:tabs>
      <w:spacing w:before="40" w:after="40"/>
      <w:ind w:left="284"/>
    </w:pPr>
    <w:rPr>
      <w:rFonts w:ascii="Times New Roman" w:hAnsi="Times New Roman"/>
    </w:rPr>
  </w:style>
  <w:style w:type="paragraph" w:styleId="TOC1">
    <w:name w:val="toc 1"/>
    <w:basedOn w:val="TOCBase"/>
    <w:next w:val="Normal"/>
    <w:rsid w:val="008C36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6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697"/>
    <w:rPr>
      <w:rFonts w:ascii="Times New Roman" w:eastAsia="Times New Roman" w:hAnsi="Times New Roman" w:cs="Times New Roman"/>
      <w:sz w:val="16"/>
      <w:lang w:eastAsia="en-US"/>
    </w:rPr>
  </w:style>
  <w:style w:type="paragraph" w:styleId="Title">
    <w:name w:val="Title"/>
    <w:basedOn w:val="HeadingBase"/>
    <w:link w:val="TitleChar"/>
    <w:qFormat/>
    <w:rsid w:val="008C3697"/>
    <w:pPr>
      <w:spacing w:before="5040"/>
      <w:jc w:val="center"/>
    </w:pPr>
    <w:rPr>
      <w:sz w:val="48"/>
      <w:szCs w:val="72"/>
      <w:lang w:val="en-US"/>
    </w:rPr>
  </w:style>
  <w:style w:type="character" w:customStyle="1" w:styleId="TitleChar">
    <w:name w:val="Title Char"/>
    <w:basedOn w:val="DefaultParagraphFont"/>
    <w:link w:val="Title"/>
    <w:rsid w:val="008C36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697"/>
    <w:pPr>
      <w:tabs>
        <w:tab w:val="left" w:pos="3600"/>
        <w:tab w:val="left" w:pos="3958"/>
      </w:tabs>
    </w:pPr>
  </w:style>
  <w:style w:type="paragraph" w:styleId="List">
    <w:name w:val="List"/>
    <w:basedOn w:val="BodyText"/>
    <w:next w:val="BodyText"/>
    <w:rsid w:val="008C3697"/>
    <w:pPr>
      <w:tabs>
        <w:tab w:val="left" w:pos="340"/>
      </w:tabs>
      <w:spacing w:before="60" w:after="60"/>
      <w:ind w:left="340" w:hanging="340"/>
    </w:pPr>
  </w:style>
  <w:style w:type="paragraph" w:styleId="ListBullet">
    <w:name w:val="List Bullet"/>
    <w:basedOn w:val="List"/>
    <w:rsid w:val="008C3697"/>
    <w:pPr>
      <w:numPr>
        <w:numId w:val="10"/>
      </w:numPr>
      <w:tabs>
        <w:tab w:val="clear" w:pos="340"/>
      </w:tabs>
      <w:spacing w:before="40" w:after="40"/>
    </w:pPr>
  </w:style>
  <w:style w:type="paragraph" w:customStyle="1" w:styleId="Note">
    <w:name w:val="Note"/>
    <w:basedOn w:val="BodyText"/>
    <w:rsid w:val="008C36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697"/>
    <w:pPr>
      <w:framePr w:wrap="auto" w:hAnchor="text" w:y="6049"/>
    </w:pPr>
    <w:rPr>
      <w:color w:val="000000"/>
      <w:sz w:val="40"/>
    </w:rPr>
  </w:style>
  <w:style w:type="paragraph" w:customStyle="1" w:styleId="TOCTitle">
    <w:name w:val="TOCTitle"/>
    <w:basedOn w:val="Heading1"/>
    <w:rsid w:val="008C3697"/>
    <w:pPr>
      <w:spacing w:after="240"/>
      <w:jc w:val="center"/>
      <w:outlineLvl w:val="9"/>
    </w:pPr>
    <w:rPr>
      <w:caps/>
    </w:rPr>
  </w:style>
  <w:style w:type="paragraph" w:customStyle="1" w:styleId="Version">
    <w:name w:val="Version"/>
    <w:rsid w:val="008C36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3697"/>
    <w:pPr>
      <w:numPr>
        <w:numId w:val="11"/>
      </w:numPr>
      <w:tabs>
        <w:tab w:val="clear" w:pos="680"/>
      </w:tabs>
    </w:pPr>
  </w:style>
  <w:style w:type="paragraph" w:styleId="Index1">
    <w:name w:val="index 1"/>
    <w:basedOn w:val="Normal"/>
    <w:next w:val="Normal"/>
    <w:semiHidden/>
    <w:rsid w:val="008C3697"/>
    <w:pPr>
      <w:keepNext w:val="0"/>
      <w:tabs>
        <w:tab w:val="right" w:pos="4176"/>
      </w:tabs>
      <w:ind w:left="198" w:hanging="198"/>
    </w:pPr>
    <w:rPr>
      <w:rFonts w:ascii="Garamond" w:hAnsi="Garamond"/>
    </w:rPr>
  </w:style>
  <w:style w:type="paragraph" w:styleId="IndexHeading">
    <w:name w:val="index heading"/>
    <w:basedOn w:val="Normal"/>
    <w:next w:val="Index1"/>
    <w:semiHidden/>
    <w:rsid w:val="008C3697"/>
    <w:pPr>
      <w:spacing w:before="120" w:after="120"/>
    </w:pPr>
    <w:rPr>
      <w:rFonts w:ascii="Arial" w:hAnsi="Arial"/>
      <w:b/>
      <w:color w:val="918585"/>
      <w:sz w:val="24"/>
    </w:rPr>
  </w:style>
  <w:style w:type="paragraph" w:styleId="Header">
    <w:name w:val="header"/>
    <w:basedOn w:val="Normal"/>
    <w:link w:val="HeaderChar"/>
    <w:rsid w:val="008C36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697"/>
    <w:rPr>
      <w:rFonts w:ascii="Times New Roman" w:eastAsia="Times New Roman" w:hAnsi="Times New Roman" w:cs="Times New Roman"/>
      <w:sz w:val="16"/>
      <w:szCs w:val="20"/>
      <w:lang w:val="en-GB" w:eastAsia="en-US"/>
    </w:rPr>
  </w:style>
  <w:style w:type="paragraph" w:customStyle="1" w:styleId="Chapter">
    <w:name w:val="Chapter"/>
    <w:basedOn w:val="Normal"/>
    <w:rsid w:val="008C3697"/>
    <w:pPr>
      <w:spacing w:before="240"/>
    </w:pPr>
    <w:rPr>
      <w:rFonts w:ascii="Times New Roman" w:hAnsi="Times New Roman"/>
      <w:smallCaps/>
      <w:spacing w:val="80"/>
      <w:sz w:val="28"/>
    </w:rPr>
  </w:style>
  <w:style w:type="paragraph" w:customStyle="1" w:styleId="InChapter">
    <w:name w:val="InChapter"/>
    <w:basedOn w:val="Heading3"/>
    <w:rsid w:val="008C3697"/>
    <w:pPr>
      <w:spacing w:after="240"/>
      <w:outlineLvl w:val="9"/>
    </w:pPr>
    <w:rPr>
      <w:noProof/>
    </w:rPr>
  </w:style>
  <w:style w:type="paragraph" w:styleId="Index2">
    <w:name w:val="index 2"/>
    <w:basedOn w:val="Normal"/>
    <w:next w:val="Normal"/>
    <w:semiHidden/>
    <w:rsid w:val="008C3697"/>
    <w:pPr>
      <w:tabs>
        <w:tab w:val="right" w:pos="4176"/>
      </w:tabs>
      <w:ind w:left="568" w:hanging="284"/>
    </w:pPr>
    <w:rPr>
      <w:rFonts w:ascii="Garamond" w:hAnsi="Garamond"/>
    </w:rPr>
  </w:style>
  <w:style w:type="paragraph" w:customStyle="1" w:styleId="Byline">
    <w:name w:val="Byline"/>
    <w:rsid w:val="008C36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697"/>
    <w:pPr>
      <w:tabs>
        <w:tab w:val="clear" w:pos="3600"/>
        <w:tab w:val="clear" w:pos="3958"/>
      </w:tabs>
      <w:jc w:val="right"/>
    </w:pPr>
  </w:style>
  <w:style w:type="character" w:styleId="Emphasis">
    <w:name w:val="Emphasis"/>
    <w:basedOn w:val="DefaultParagraphFont"/>
    <w:qFormat/>
    <w:rsid w:val="008C3697"/>
    <w:rPr>
      <w:i/>
    </w:rPr>
  </w:style>
  <w:style w:type="paragraph" w:styleId="Caption">
    <w:name w:val="caption"/>
    <w:basedOn w:val="BodyText"/>
    <w:next w:val="Normal"/>
    <w:qFormat/>
    <w:rsid w:val="008C3697"/>
    <w:pPr>
      <w:framePr w:w="2268" w:hSpace="181" w:vSpace="181" w:wrap="around" w:vAnchor="text" w:hAnchor="page" w:x="1135" w:y="285" w:anchorLock="1"/>
    </w:pPr>
    <w:rPr>
      <w:i/>
    </w:rPr>
  </w:style>
  <w:style w:type="paragraph" w:customStyle="1" w:styleId="MiniTOCTitle">
    <w:name w:val="MiniTOCTitle"/>
    <w:basedOn w:val="Heading4"/>
    <w:rsid w:val="008C3697"/>
    <w:pPr>
      <w:spacing w:before="240"/>
      <w:outlineLvl w:val="9"/>
    </w:pPr>
    <w:rPr>
      <w:noProof/>
      <w:sz w:val="24"/>
    </w:rPr>
  </w:style>
  <w:style w:type="paragraph" w:customStyle="1" w:styleId="MiniTOCItem">
    <w:name w:val="MiniTOCItem"/>
    <w:basedOn w:val="ListBullet"/>
    <w:rsid w:val="008C3697"/>
    <w:pPr>
      <w:numPr>
        <w:numId w:val="0"/>
      </w:numPr>
      <w:tabs>
        <w:tab w:val="right" w:leader="dot" w:pos="6521"/>
      </w:tabs>
      <w:spacing w:before="0" w:after="0"/>
    </w:pPr>
  </w:style>
  <w:style w:type="paragraph" w:customStyle="1" w:styleId="TOFTitle">
    <w:name w:val="TOFTitle"/>
    <w:basedOn w:val="TOCTitle"/>
    <w:rsid w:val="008C3697"/>
  </w:style>
  <w:style w:type="paragraph" w:styleId="TableofFigures">
    <w:name w:val="table of figures"/>
    <w:basedOn w:val="Normal"/>
    <w:next w:val="Normal"/>
    <w:semiHidden/>
    <w:rsid w:val="008C3697"/>
    <w:pPr>
      <w:tabs>
        <w:tab w:val="right" w:leader="dot" w:pos="9072"/>
      </w:tabs>
      <w:ind w:left="970" w:hanging="403"/>
    </w:pPr>
    <w:rPr>
      <w:rFonts w:ascii="Times New Roman" w:hAnsi="Times New Roman"/>
      <w:b/>
    </w:rPr>
  </w:style>
  <w:style w:type="paragraph" w:styleId="ListNumber">
    <w:name w:val="List Number"/>
    <w:basedOn w:val="List"/>
    <w:rsid w:val="008C3697"/>
    <w:pPr>
      <w:numPr>
        <w:numId w:val="13"/>
      </w:numPr>
      <w:tabs>
        <w:tab w:val="clear" w:pos="340"/>
      </w:tabs>
    </w:pPr>
  </w:style>
  <w:style w:type="character" w:customStyle="1" w:styleId="WingdingSymbols">
    <w:name w:val="Wingding Symbols"/>
    <w:rsid w:val="008C3697"/>
    <w:rPr>
      <w:rFonts w:ascii="Wingdings" w:hAnsi="Wingdings"/>
    </w:rPr>
  </w:style>
  <w:style w:type="paragraph" w:customStyle="1" w:styleId="TableHeading">
    <w:name w:val="Table Heading"/>
    <w:basedOn w:val="HeadingBase"/>
    <w:rsid w:val="008C3697"/>
    <w:pPr>
      <w:keepLines/>
      <w:pBdr>
        <w:bottom w:val="single" w:sz="6" w:space="1" w:color="918585"/>
      </w:pBdr>
      <w:spacing w:before="240"/>
    </w:pPr>
  </w:style>
  <w:style w:type="character" w:customStyle="1" w:styleId="HotSpot">
    <w:name w:val="HotSpot"/>
    <w:rsid w:val="008C3697"/>
    <w:rPr>
      <w:color w:val="0033CC"/>
      <w:u w:val="none"/>
    </w:rPr>
  </w:style>
  <w:style w:type="paragraph" w:customStyle="1" w:styleId="BodyTextRight">
    <w:name w:val="Body Text Right"/>
    <w:basedOn w:val="BodyText"/>
    <w:rsid w:val="008C3697"/>
    <w:pPr>
      <w:spacing w:before="0" w:after="0"/>
      <w:jc w:val="right"/>
    </w:pPr>
  </w:style>
  <w:style w:type="paragraph" w:styleId="Index3">
    <w:name w:val="index 3"/>
    <w:basedOn w:val="ListNumber2"/>
    <w:next w:val="Normal"/>
    <w:semiHidden/>
    <w:rsid w:val="008C3697"/>
    <w:pPr>
      <w:numPr>
        <w:numId w:val="0"/>
      </w:numPr>
      <w:tabs>
        <w:tab w:val="right" w:leader="dot" w:pos="4176"/>
      </w:tabs>
    </w:pPr>
  </w:style>
  <w:style w:type="paragraph" w:styleId="ListNumber2">
    <w:name w:val="List Number 2"/>
    <w:basedOn w:val="List2"/>
    <w:rsid w:val="008C3697"/>
    <w:pPr>
      <w:numPr>
        <w:numId w:val="8"/>
      </w:numPr>
      <w:tabs>
        <w:tab w:val="clear" w:pos="1060"/>
      </w:tabs>
    </w:pPr>
  </w:style>
  <w:style w:type="paragraph" w:customStyle="1" w:styleId="MarginNote">
    <w:name w:val="Margin Note"/>
    <w:basedOn w:val="BodyText"/>
    <w:rsid w:val="008C36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6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6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697"/>
    <w:rPr>
      <w:sz w:val="32"/>
    </w:rPr>
  </w:style>
  <w:style w:type="paragraph" w:customStyle="1" w:styleId="HeadingProcedure">
    <w:name w:val="Heading Procedure"/>
    <w:basedOn w:val="HeadingBase"/>
    <w:next w:val="Normal"/>
    <w:rsid w:val="008C3697"/>
    <w:pPr>
      <w:tabs>
        <w:tab w:val="left" w:pos="0"/>
      </w:tabs>
      <w:spacing w:before="120" w:after="60"/>
    </w:pPr>
    <w:rPr>
      <w:i/>
      <w:color w:val="918585"/>
      <w:sz w:val="22"/>
    </w:rPr>
  </w:style>
  <w:style w:type="paragraph" w:customStyle="1" w:styleId="TableBodyText">
    <w:name w:val="Table Body Text"/>
    <w:basedOn w:val="BodyText"/>
    <w:rsid w:val="008C3697"/>
    <w:pPr>
      <w:spacing w:before="60" w:after="60"/>
    </w:pPr>
  </w:style>
  <w:style w:type="paragraph" w:styleId="ListContinue">
    <w:name w:val="List Continue"/>
    <w:basedOn w:val="List"/>
    <w:rsid w:val="008C3697"/>
    <w:pPr>
      <w:ind w:firstLine="0"/>
    </w:pPr>
  </w:style>
  <w:style w:type="paragraph" w:customStyle="1" w:styleId="ListNote">
    <w:name w:val="List Note"/>
    <w:basedOn w:val="List"/>
    <w:rsid w:val="008C3697"/>
    <w:pPr>
      <w:pBdr>
        <w:top w:val="single" w:sz="6" w:space="2" w:color="918585"/>
        <w:bottom w:val="single" w:sz="6" w:space="2" w:color="918585"/>
      </w:pBdr>
      <w:tabs>
        <w:tab w:val="left" w:pos="1021"/>
      </w:tabs>
      <w:ind w:firstLine="0"/>
    </w:pPr>
  </w:style>
  <w:style w:type="paragraph" w:customStyle="1" w:styleId="Warning">
    <w:name w:val="Warning"/>
    <w:basedOn w:val="BodyText"/>
    <w:rsid w:val="008C3697"/>
    <w:pPr>
      <w:shd w:val="clear" w:color="auto" w:fill="D9D9D9"/>
      <w:tabs>
        <w:tab w:val="left" w:pos="992"/>
      </w:tabs>
      <w:ind w:left="119" w:right="119"/>
    </w:pPr>
    <w:rPr>
      <w:sz w:val="20"/>
    </w:rPr>
  </w:style>
  <w:style w:type="paragraph" w:customStyle="1" w:styleId="MarginIcons">
    <w:name w:val="Margin Icons"/>
    <w:basedOn w:val="BodyText"/>
    <w:rsid w:val="008C36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697"/>
    <w:rPr>
      <w:rFonts w:ascii="Courier New" w:hAnsi="Courier New"/>
    </w:rPr>
  </w:style>
  <w:style w:type="paragraph" w:customStyle="1" w:styleId="NoteBullet">
    <w:name w:val="Note Bullet"/>
    <w:basedOn w:val="Note"/>
    <w:rsid w:val="008C3697"/>
    <w:pPr>
      <w:tabs>
        <w:tab w:val="clear" w:pos="680"/>
      </w:tabs>
      <w:spacing w:before="60" w:after="60"/>
    </w:pPr>
  </w:style>
  <w:style w:type="paragraph" w:customStyle="1" w:styleId="SubHeading2">
    <w:name w:val="SubHeading2"/>
    <w:basedOn w:val="HeadingBase"/>
    <w:rsid w:val="008C3697"/>
    <w:pPr>
      <w:spacing w:before="240" w:after="60"/>
    </w:pPr>
    <w:rPr>
      <w:sz w:val="20"/>
    </w:rPr>
  </w:style>
  <w:style w:type="paragraph" w:customStyle="1" w:styleId="SubHeading1">
    <w:name w:val="SubHeading1"/>
    <w:basedOn w:val="HeadingBase"/>
    <w:rsid w:val="008C3697"/>
    <w:pPr>
      <w:spacing w:before="240" w:after="60"/>
    </w:pPr>
    <w:rPr>
      <w:color w:val="918585"/>
      <w:sz w:val="22"/>
    </w:rPr>
  </w:style>
  <w:style w:type="paragraph" w:customStyle="1" w:styleId="SideHeading">
    <w:name w:val="Side Heading"/>
    <w:basedOn w:val="HeadingBase"/>
    <w:rsid w:val="008C36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697"/>
    <w:pPr>
      <w:numPr>
        <w:numId w:val="9"/>
      </w:numPr>
    </w:pPr>
  </w:style>
  <w:style w:type="paragraph" w:styleId="PlainText">
    <w:name w:val="Plain Text"/>
    <w:basedOn w:val="Normal"/>
    <w:link w:val="PlainTextChar"/>
    <w:rsid w:val="008C3697"/>
    <w:rPr>
      <w:sz w:val="20"/>
    </w:rPr>
  </w:style>
  <w:style w:type="character" w:customStyle="1" w:styleId="PlainTextChar">
    <w:name w:val="Plain Text Char"/>
    <w:basedOn w:val="DefaultParagraphFont"/>
    <w:link w:val="PlainText"/>
    <w:rsid w:val="008C3697"/>
    <w:rPr>
      <w:rFonts w:ascii="Courier New" w:eastAsia="Times New Roman" w:hAnsi="Courier New" w:cs="Times New Roman"/>
      <w:sz w:val="20"/>
      <w:szCs w:val="20"/>
      <w:lang w:eastAsia="en-US"/>
    </w:rPr>
  </w:style>
  <w:style w:type="character" w:customStyle="1" w:styleId="MenuOption">
    <w:name w:val="Menu Option"/>
    <w:basedOn w:val="DefaultParagraphFont"/>
    <w:rsid w:val="008C3697"/>
    <w:rPr>
      <w:b/>
      <w:smallCaps/>
    </w:rPr>
  </w:style>
  <w:style w:type="paragraph" w:customStyle="1" w:styleId="TableListNumber">
    <w:name w:val="Table List Number"/>
    <w:basedOn w:val="ListNumber"/>
    <w:rsid w:val="008C3697"/>
    <w:pPr>
      <w:numPr>
        <w:numId w:val="0"/>
      </w:numPr>
    </w:pPr>
  </w:style>
  <w:style w:type="paragraph" w:styleId="TOC4">
    <w:name w:val="toc 4"/>
    <w:basedOn w:val="TOCBase"/>
    <w:next w:val="Normal"/>
    <w:semiHidden/>
    <w:rsid w:val="008C3697"/>
    <w:pPr>
      <w:tabs>
        <w:tab w:val="right" w:leader="dot" w:pos="9071"/>
      </w:tabs>
      <w:ind w:left="1701"/>
    </w:pPr>
  </w:style>
  <w:style w:type="paragraph" w:customStyle="1" w:styleId="ListAlpha">
    <w:name w:val="List Alpha"/>
    <w:basedOn w:val="List"/>
    <w:rsid w:val="008C3697"/>
    <w:pPr>
      <w:numPr>
        <w:numId w:val="7"/>
      </w:numPr>
    </w:pPr>
  </w:style>
  <w:style w:type="paragraph" w:customStyle="1" w:styleId="ListAlpha2">
    <w:name w:val="List Alpha 2"/>
    <w:basedOn w:val="List2"/>
    <w:rsid w:val="008C3697"/>
    <w:pPr>
      <w:numPr>
        <w:numId w:val="6"/>
      </w:numPr>
    </w:pPr>
  </w:style>
  <w:style w:type="paragraph" w:styleId="List2">
    <w:name w:val="List 2"/>
    <w:basedOn w:val="BodyText"/>
    <w:rsid w:val="008C3697"/>
    <w:pPr>
      <w:tabs>
        <w:tab w:val="left" w:pos="680"/>
      </w:tabs>
      <w:spacing w:before="60" w:after="60"/>
      <w:ind w:left="680" w:hanging="340"/>
    </w:pPr>
  </w:style>
  <w:style w:type="paragraph" w:styleId="List3">
    <w:name w:val="List 3"/>
    <w:basedOn w:val="BodyText"/>
    <w:rsid w:val="008C3697"/>
    <w:pPr>
      <w:tabs>
        <w:tab w:val="left" w:pos="1021"/>
      </w:tabs>
      <w:spacing w:before="60" w:after="60"/>
      <w:ind w:left="1020" w:hanging="340"/>
    </w:pPr>
  </w:style>
  <w:style w:type="paragraph" w:styleId="List4">
    <w:name w:val="List 4"/>
    <w:basedOn w:val="BodyText"/>
    <w:rsid w:val="008C3697"/>
    <w:pPr>
      <w:tabs>
        <w:tab w:val="left" w:pos="1361"/>
      </w:tabs>
      <w:spacing w:before="60" w:after="60"/>
      <w:ind w:left="1361" w:hanging="340"/>
    </w:pPr>
  </w:style>
  <w:style w:type="paragraph" w:styleId="List5">
    <w:name w:val="List 5"/>
    <w:basedOn w:val="BodyText"/>
    <w:rsid w:val="008C3697"/>
    <w:pPr>
      <w:tabs>
        <w:tab w:val="left" w:pos="1701"/>
      </w:tabs>
      <w:spacing w:before="60" w:after="60"/>
      <w:ind w:left="1701" w:hanging="340"/>
    </w:pPr>
  </w:style>
  <w:style w:type="paragraph" w:styleId="ListBullet3">
    <w:name w:val="List Bullet 3"/>
    <w:basedOn w:val="List3"/>
    <w:rsid w:val="008C3697"/>
    <w:pPr>
      <w:numPr>
        <w:numId w:val="12"/>
      </w:numPr>
      <w:tabs>
        <w:tab w:val="clear" w:pos="1021"/>
      </w:tabs>
      <w:ind w:left="1037" w:hanging="357"/>
    </w:pPr>
  </w:style>
  <w:style w:type="paragraph" w:styleId="ListBullet4">
    <w:name w:val="List Bullet 4"/>
    <w:basedOn w:val="List4"/>
    <w:rsid w:val="008C3697"/>
    <w:pPr>
      <w:numPr>
        <w:numId w:val="1"/>
      </w:numPr>
      <w:tabs>
        <w:tab w:val="clear" w:pos="1361"/>
      </w:tabs>
    </w:pPr>
  </w:style>
  <w:style w:type="paragraph" w:styleId="ListBullet5">
    <w:name w:val="List Bullet 5"/>
    <w:basedOn w:val="List5"/>
    <w:rsid w:val="008C3697"/>
    <w:pPr>
      <w:numPr>
        <w:numId w:val="2"/>
      </w:numPr>
    </w:pPr>
  </w:style>
  <w:style w:type="paragraph" w:styleId="ListContinue2">
    <w:name w:val="List Continue 2"/>
    <w:basedOn w:val="List2"/>
    <w:rsid w:val="008C3697"/>
    <w:pPr>
      <w:ind w:firstLine="0"/>
    </w:pPr>
  </w:style>
  <w:style w:type="paragraph" w:styleId="ListContinue3">
    <w:name w:val="List Continue 3"/>
    <w:basedOn w:val="List3"/>
    <w:rsid w:val="008C3697"/>
    <w:pPr>
      <w:ind w:left="1021" w:firstLine="0"/>
    </w:pPr>
  </w:style>
  <w:style w:type="paragraph" w:styleId="ListContinue4">
    <w:name w:val="List Continue 4"/>
    <w:basedOn w:val="List4"/>
    <w:rsid w:val="008C3697"/>
    <w:pPr>
      <w:ind w:firstLine="0"/>
    </w:pPr>
  </w:style>
  <w:style w:type="paragraph" w:styleId="ListContinue5">
    <w:name w:val="List Continue 5"/>
    <w:basedOn w:val="List5"/>
    <w:rsid w:val="008C3697"/>
    <w:pPr>
      <w:ind w:firstLine="0"/>
    </w:pPr>
  </w:style>
  <w:style w:type="paragraph" w:styleId="ListNumber3">
    <w:name w:val="List Number 3"/>
    <w:basedOn w:val="List3"/>
    <w:rsid w:val="008C3697"/>
    <w:pPr>
      <w:numPr>
        <w:numId w:val="3"/>
      </w:numPr>
    </w:pPr>
  </w:style>
  <w:style w:type="paragraph" w:styleId="ListNumber4">
    <w:name w:val="List Number 4"/>
    <w:basedOn w:val="List4"/>
    <w:rsid w:val="008C3697"/>
    <w:pPr>
      <w:numPr>
        <w:numId w:val="4"/>
      </w:numPr>
    </w:pPr>
  </w:style>
  <w:style w:type="paragraph" w:styleId="ListNumber5">
    <w:name w:val="List Number 5"/>
    <w:basedOn w:val="List5"/>
    <w:rsid w:val="008C3697"/>
    <w:pPr>
      <w:numPr>
        <w:numId w:val="5"/>
      </w:numPr>
    </w:pPr>
  </w:style>
  <w:style w:type="paragraph" w:styleId="BlockText">
    <w:name w:val="Block Text"/>
    <w:basedOn w:val="Normal"/>
    <w:rsid w:val="008C3697"/>
    <w:pPr>
      <w:spacing w:after="120"/>
      <w:ind w:left="1440" w:right="1440"/>
    </w:pPr>
  </w:style>
  <w:style w:type="character" w:customStyle="1" w:styleId="Subscript">
    <w:name w:val="Subscript"/>
    <w:basedOn w:val="DefaultParagraphFont"/>
    <w:rsid w:val="008C3697"/>
    <w:rPr>
      <w:sz w:val="16"/>
      <w:vertAlign w:val="subscript"/>
    </w:rPr>
  </w:style>
  <w:style w:type="character" w:customStyle="1" w:styleId="Superscript">
    <w:name w:val="Superscript"/>
    <w:basedOn w:val="DefaultParagraphFont"/>
    <w:rsid w:val="008C3697"/>
    <w:rPr>
      <w:sz w:val="16"/>
      <w:vertAlign w:val="superscript"/>
    </w:rPr>
  </w:style>
  <w:style w:type="character" w:customStyle="1" w:styleId="Symbols">
    <w:name w:val="Symbols"/>
    <w:basedOn w:val="DefaultParagraphFont"/>
    <w:rsid w:val="008C3697"/>
    <w:rPr>
      <w:rFonts w:ascii="Symbol" w:hAnsi="Symbol"/>
    </w:rPr>
  </w:style>
  <w:style w:type="character" w:customStyle="1" w:styleId="MenuOptions">
    <w:name w:val="Menu Options"/>
    <w:basedOn w:val="DefaultParagraphFont"/>
    <w:rsid w:val="008C3697"/>
    <w:rPr>
      <w:rFonts w:ascii="Arial Narrow" w:hAnsi="Arial Narrow"/>
      <w:smallCaps/>
    </w:rPr>
  </w:style>
  <w:style w:type="character" w:customStyle="1" w:styleId="Buttons">
    <w:name w:val="Buttons"/>
    <w:basedOn w:val="DefaultParagraphFont"/>
    <w:rsid w:val="008C3697"/>
    <w:rPr>
      <w:b/>
    </w:rPr>
  </w:style>
  <w:style w:type="character" w:customStyle="1" w:styleId="Underlined">
    <w:name w:val="Underlined"/>
    <w:basedOn w:val="DefaultParagraphFont"/>
    <w:rsid w:val="008C3697"/>
    <w:rPr>
      <w:u w:val="single"/>
    </w:rPr>
  </w:style>
  <w:style w:type="paragraph" w:customStyle="1" w:styleId="TableBodyTextRight">
    <w:name w:val="Table Body Text Right"/>
    <w:basedOn w:val="TableBodyText"/>
    <w:rsid w:val="008C3697"/>
    <w:pPr>
      <w:widowControl w:val="0"/>
      <w:autoSpaceDE w:val="0"/>
      <w:autoSpaceDN w:val="0"/>
      <w:adjustRightInd w:val="0"/>
      <w:jc w:val="right"/>
    </w:pPr>
    <w:rPr>
      <w:rFonts w:cs="Arial"/>
      <w:szCs w:val="18"/>
    </w:rPr>
  </w:style>
  <w:style w:type="paragraph" w:customStyle="1" w:styleId="CopyrightText">
    <w:name w:val="Copyright Text"/>
    <w:basedOn w:val="BodyText"/>
    <w:rsid w:val="008C3697"/>
    <w:rPr>
      <w:sz w:val="18"/>
    </w:rPr>
  </w:style>
  <w:style w:type="paragraph" w:customStyle="1" w:styleId="BodySmallRight">
    <w:name w:val="Body Small Right"/>
    <w:basedOn w:val="BodyTextRight"/>
    <w:rsid w:val="008C3697"/>
    <w:rPr>
      <w:sz w:val="18"/>
      <w:szCs w:val="18"/>
    </w:rPr>
  </w:style>
  <w:style w:type="paragraph" w:customStyle="1" w:styleId="MarginEdition">
    <w:name w:val="Margin Edition"/>
    <w:basedOn w:val="MarginNote"/>
    <w:rsid w:val="008C3697"/>
    <w:pPr>
      <w:spacing w:before="0" w:after="0"/>
    </w:pPr>
    <w:rPr>
      <w:rFonts w:ascii="Times New Roman" w:hAnsi="Times New Roman"/>
      <w:color w:val="999999"/>
    </w:rPr>
  </w:style>
  <w:style w:type="paragraph" w:customStyle="1" w:styleId="Spacer">
    <w:name w:val="Spacer"/>
    <w:basedOn w:val="Normal"/>
    <w:rsid w:val="008C3697"/>
    <w:rPr>
      <w:sz w:val="2"/>
      <w:szCs w:val="2"/>
    </w:rPr>
  </w:style>
  <w:style w:type="character" w:customStyle="1" w:styleId="Small">
    <w:name w:val="Small"/>
    <w:basedOn w:val="DefaultParagraphFont"/>
    <w:rsid w:val="008C3697"/>
    <w:rPr>
      <w:sz w:val="16"/>
    </w:rPr>
  </w:style>
  <w:style w:type="paragraph" w:customStyle="1" w:styleId="WideTable">
    <w:name w:val="Wide Table"/>
    <w:basedOn w:val="Normal"/>
    <w:rsid w:val="008C3697"/>
    <w:pPr>
      <w:ind w:left="-1418"/>
    </w:pPr>
    <w:rPr>
      <w:sz w:val="2"/>
      <w:szCs w:val="2"/>
    </w:rPr>
  </w:style>
  <w:style w:type="character" w:styleId="PageNumber">
    <w:name w:val="page number"/>
    <w:basedOn w:val="DefaultParagraphFont"/>
    <w:rsid w:val="008C3697"/>
  </w:style>
  <w:style w:type="paragraph" w:styleId="Quote">
    <w:name w:val="Quote"/>
    <w:basedOn w:val="Heading1"/>
    <w:link w:val="QuoteChar"/>
    <w:qFormat/>
    <w:rsid w:val="008C3697"/>
    <w:rPr>
      <w:b w:val="0"/>
      <w:sz w:val="72"/>
      <w:szCs w:val="72"/>
      <w:lang w:val="en-NZ"/>
    </w:rPr>
  </w:style>
  <w:style w:type="character" w:customStyle="1" w:styleId="QuoteChar">
    <w:name w:val="Quote Char"/>
    <w:basedOn w:val="DefaultParagraphFont"/>
    <w:link w:val="Quote"/>
    <w:rsid w:val="008C36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697"/>
    <w:pPr>
      <w:pageBreakBefore/>
    </w:pPr>
  </w:style>
  <w:style w:type="paragraph" w:customStyle="1" w:styleId="Border">
    <w:name w:val="Border"/>
    <w:basedOn w:val="Normal"/>
    <w:qFormat/>
    <w:rsid w:val="008C36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697"/>
    <w:rPr>
      <w:b/>
      <w:bCs/>
      <w:i/>
      <w:iCs/>
      <w:color w:val="auto"/>
    </w:rPr>
  </w:style>
  <w:style w:type="paragraph" w:styleId="IntenseQuote">
    <w:name w:val="Intense Quote"/>
    <w:basedOn w:val="Normal"/>
    <w:next w:val="Normal"/>
    <w:link w:val="IntenseQuoteChar"/>
    <w:uiPriority w:val="30"/>
    <w:qFormat/>
    <w:rsid w:val="008C36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6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697"/>
    <w:rPr>
      <w:smallCaps/>
      <w:color w:val="auto"/>
      <w:u w:val="single"/>
    </w:rPr>
  </w:style>
  <w:style w:type="character" w:styleId="IntenseReference">
    <w:name w:val="Intense Reference"/>
    <w:basedOn w:val="DefaultParagraphFont"/>
    <w:uiPriority w:val="32"/>
    <w:qFormat/>
    <w:rsid w:val="008C3697"/>
    <w:rPr>
      <w:b/>
      <w:bCs/>
      <w:smallCaps/>
      <w:color w:val="auto"/>
      <w:spacing w:val="5"/>
      <w:u w:val="single"/>
    </w:rPr>
  </w:style>
  <w:style w:type="paragraph" w:customStyle="1" w:styleId="2ColumnHeading">
    <w:name w:val="2Column Heading"/>
    <w:basedOn w:val="BodyText"/>
    <w:qFormat/>
    <w:rsid w:val="008C3697"/>
    <w:pPr>
      <w:spacing w:after="60"/>
      <w:ind w:left="-2268"/>
    </w:pPr>
    <w:rPr>
      <w:b/>
    </w:rPr>
  </w:style>
  <w:style w:type="paragraph" w:customStyle="1" w:styleId="Heading1TOC">
    <w:name w:val="Heading1 TOC"/>
    <w:basedOn w:val="Normal"/>
    <w:qFormat/>
    <w:rsid w:val="008C3697"/>
    <w:pPr>
      <w:spacing w:before="240" w:after="120"/>
    </w:pPr>
    <w:rPr>
      <w:rFonts w:ascii="Times New Roman" w:hAnsi="Times New Roman"/>
      <w:b/>
      <w:sz w:val="32"/>
    </w:rPr>
  </w:style>
  <w:style w:type="paragraph" w:customStyle="1" w:styleId="Heading2TOC">
    <w:name w:val="Heading2 TOC"/>
    <w:basedOn w:val="Normal"/>
    <w:qFormat/>
    <w:rsid w:val="008C3697"/>
    <w:pPr>
      <w:spacing w:before="240" w:after="60"/>
    </w:pPr>
    <w:rPr>
      <w:rFonts w:ascii="Times New Roman" w:hAnsi="Times New Roman"/>
      <w:b/>
      <w:sz w:val="28"/>
    </w:rPr>
  </w:style>
  <w:style w:type="character" w:customStyle="1" w:styleId="Underline">
    <w:name w:val="Underline"/>
    <w:basedOn w:val="DefaultParagraphFont"/>
    <w:qFormat/>
    <w:rsid w:val="008C3697"/>
    <w:rPr>
      <w:u w:val="single"/>
    </w:rPr>
  </w:style>
  <w:style w:type="character" w:customStyle="1" w:styleId="BoldandItalics">
    <w:name w:val="Bold and Italics"/>
    <w:qFormat/>
    <w:rsid w:val="008C3697"/>
    <w:rPr>
      <w:b/>
      <w:i/>
      <w:u w:val="none"/>
    </w:rPr>
  </w:style>
  <w:style w:type="paragraph" w:styleId="BalloonText">
    <w:name w:val="Balloon Text"/>
    <w:basedOn w:val="Normal"/>
    <w:link w:val="BalloonTextChar"/>
    <w:rsid w:val="008C3697"/>
    <w:rPr>
      <w:rFonts w:ascii="Tahoma" w:hAnsi="Tahoma" w:cs="Tahoma"/>
      <w:sz w:val="16"/>
      <w:szCs w:val="16"/>
    </w:rPr>
  </w:style>
  <w:style w:type="character" w:customStyle="1" w:styleId="BalloonTextChar">
    <w:name w:val="Balloon Text Char"/>
    <w:basedOn w:val="DefaultParagraphFont"/>
    <w:link w:val="BalloonText"/>
    <w:rsid w:val="008C36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6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6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697"/>
    <w:rPr>
      <w:b/>
      <w:color w:val="660033"/>
      <w:spacing w:val="0"/>
    </w:rPr>
  </w:style>
  <w:style w:type="paragraph" w:customStyle="1" w:styleId="Nameditemlist">
    <w:name w:val="Named item list"/>
    <w:basedOn w:val="BodyText"/>
    <w:qFormat/>
    <w:rsid w:val="008C3697"/>
    <w:pPr>
      <w:tabs>
        <w:tab w:val="left" w:pos="2835"/>
      </w:tabs>
      <w:ind w:left="2835" w:hanging="2835"/>
    </w:pPr>
  </w:style>
  <w:style w:type="paragraph" w:customStyle="1" w:styleId="BodyTextnopadding">
    <w:name w:val="Body Text no padding"/>
    <w:basedOn w:val="BodyText"/>
    <w:qFormat/>
    <w:rsid w:val="008C3697"/>
    <w:pPr>
      <w:spacing w:before="0" w:after="0"/>
    </w:pPr>
  </w:style>
  <w:style w:type="paragraph" w:customStyle="1" w:styleId="BodyTextBold">
    <w:name w:val="Body Text Bold"/>
    <w:basedOn w:val="BodyText"/>
    <w:qFormat/>
    <w:rsid w:val="008C3697"/>
    <w:rPr>
      <w:b/>
    </w:rPr>
  </w:style>
  <w:style w:type="character" w:styleId="Hyperlink">
    <w:name w:val="Hyperlink"/>
    <w:basedOn w:val="DefaultParagraphFont"/>
    <w:uiPriority w:val="99"/>
    <w:unhideWhenUsed/>
    <w:rsid w:val="00C66C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4663</Characters>
  <Application>Microsoft Office Word</Application>
  <DocSecurity>0</DocSecurity>
  <Lines>211</Lines>
  <Paragraphs>104</Paragraphs>
  <ScaleCrop>false</ScaleCrop>
  <Company>Author-it Software Corporation Ltd.</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PUAFIR014 Supervise preparation and loading of product into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2022-12-16T01:30:00Z</dcterms:created>
  <dcterms:modified xsi:type="dcterms:W3CDTF">2022-12-16T01:30:00Z</dcterms:modified>
</cp:coreProperties>
</file>