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6C72" w:rsidP="00C16C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PUAFIR008 Operate aerial ignition equipment in an aircraft</w:t>
      </w:r>
      <w:r>
        <w:fldChar w:fldCharType="end"/>
      </w:r>
    </w:p>
    <w:p w:rsidR="00C16C72" w:rsidP="00C16C72">
      <w:pPr>
        <w:pStyle w:val="Version"/>
        <w:sectPr w:rsidSect="00D665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6521" w:rsidP="00D66521">
      <w:pPr>
        <w:pStyle w:val="SuperHeading"/>
      </w:pPr>
      <w:r w:rsidRPr="00D66521">
        <w:t>PUAFIR008 Operate aerial ignition equipment in an aircraft</w:t>
      </w:r>
    </w:p>
    <w:p w:rsidR="00000000" w:rsidRPr="00D66521" w:rsidP="00D66521">
      <w:pPr>
        <w:pStyle w:val="Heading1"/>
      </w:pPr>
      <w:bookmarkStart w:id="1" w:name="O_1154168"/>
      <w:bookmarkEnd w:id="1"/>
      <w:r w:rsidRPr="00D6652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5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 w:rsidP="00D66521">
            <w:pPr>
              <w:pStyle w:val="BodyText"/>
            </w:pPr>
            <w:r w:rsidRPr="00D66521">
              <w:rPr>
                <w:rStyle w:val="SpecialBold"/>
              </w:rPr>
              <w:t>Release 1.0</w:t>
            </w:r>
            <w:r w:rsidRPr="00D66521">
              <w:t xml:space="preserve"> This is the first release of this unit of competency in the PUA Public Safety Training Package.</w:t>
            </w:r>
          </w:p>
        </w:tc>
      </w:tr>
    </w:tbl>
    <w:p w:rsidR="00000000" w:rsidRPr="00D66521" w:rsidP="00D66521">
      <w:pPr>
        <w:pStyle w:val="NoPaddingFontSize1"/>
      </w:pPr>
    </w:p>
    <w:p w:rsidR="00000000" w:rsidRPr="00D66521" w:rsidP="00D66521">
      <w:pPr>
        <w:pStyle w:val="AllowPageBreak"/>
      </w:pPr>
    </w:p>
    <w:p w:rsidR="00000000" w:rsidRPr="00D66521" w:rsidP="00D66521">
      <w:pPr>
        <w:pStyle w:val="Heading1"/>
      </w:pPr>
      <w:bookmarkStart w:id="2" w:name="O_1154169"/>
      <w:bookmarkEnd w:id="2"/>
      <w:r w:rsidRPr="00D6652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5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 w:rsidP="00D66521">
            <w:pPr>
              <w:pStyle w:val="BodyText"/>
            </w:pPr>
            <w:r w:rsidRPr="00D66521">
              <w:t>This unit of competency involves the skills and knowledge required to prepar</w:t>
            </w:r>
            <w:r w:rsidRPr="00D66521">
              <w:t>e, operate and maintain aerial ignition equipment in an aircraft. It includes preparing aerial ignition equipment, conducting aerial ignition operations and servicing, maintaining and storing ignition equipment.</w:t>
            </w:r>
          </w:p>
          <w:p w:rsidR="00000000" w:rsidRPr="00D66521" w:rsidP="00D66521">
            <w:pPr>
              <w:pStyle w:val="BodyText"/>
            </w:pPr>
            <w:r w:rsidRPr="00D66521">
              <w:t xml:space="preserve">Equipment may comprise automated incendiary </w:t>
            </w:r>
            <w:r w:rsidRPr="00D66521">
              <w:t xml:space="preserve">machines and handheld manual incendiary injection. The ignition equipment is used to drop consumables such as incendiaries from a fixed wing aircraft, helicopter or a remotely piloted aircraft as part of aerial ignition operations.  </w:t>
            </w:r>
          </w:p>
          <w:p w:rsidR="00000000" w:rsidRPr="00D66521" w:rsidP="00D66521">
            <w:pPr>
              <w:pStyle w:val="BodyText"/>
            </w:pPr>
            <w:r w:rsidRPr="00D66521">
              <w:t>Aerial ignition equipm</w:t>
            </w:r>
            <w:r w:rsidRPr="00D66521">
              <w:t xml:space="preserve">ent introduces fire into the landscape in order to ignite either prescribed burn or burning as part of a fire suppression strategy. Because of the risks involved aerial ignition must be conducted in accordance with an approved burn plan or incident action </w:t>
            </w:r>
            <w:r w:rsidRPr="00D66521">
              <w:t xml:space="preserve">plan with the ignition sequence and intervals planned and monitored.  </w:t>
            </w:r>
          </w:p>
          <w:p w:rsidR="00000000" w:rsidRPr="00D66521" w:rsidP="00D66521">
            <w:pPr>
              <w:pStyle w:val="BodyText"/>
            </w:pPr>
            <w:r w:rsidRPr="00D66521">
              <w:t xml:space="preserve">The unit is applicable to a person required to operate ignition equipment in a helicopter in order to ignite either a prescribed burn or burning as part of a fire suppression strategy. </w:t>
            </w:r>
            <w:r w:rsidRPr="00D66521">
              <w:t>An incendiary operations supervisor is responsible for supervising the aerial ignition.</w:t>
            </w:r>
          </w:p>
          <w:p w:rsidR="00000000" w:rsidRPr="00D66521" w:rsidP="00D66521">
            <w:pPr>
              <w:pStyle w:val="BodyText"/>
            </w:pPr>
            <w:r w:rsidRPr="00D66521">
              <w:t>The fire sector is those sections of government departments, statutory authorities or organisations that have responsibility under jurisdictional arrangements for the d</w:t>
            </w:r>
            <w:r w:rsidRPr="00D66521">
              <w:t>elivery of firefighting and fire management services.</w:t>
            </w:r>
          </w:p>
          <w:p w:rsidR="00000000" w:rsidRPr="00D66521" w:rsidP="00D66521">
            <w:pPr>
              <w:pStyle w:val="BodyText"/>
            </w:pPr>
            <w:r w:rsidRPr="00D66521">
              <w:t>No licensing, legislative or certification requirements apply to this unit at the time of publication.</w:t>
            </w:r>
          </w:p>
        </w:tc>
      </w:tr>
    </w:tbl>
    <w:p w:rsidR="00000000" w:rsidRPr="00D66521" w:rsidP="00D66521">
      <w:pPr>
        <w:pStyle w:val="NoPaddingFontSize1"/>
      </w:pPr>
    </w:p>
    <w:p w:rsidR="00000000" w:rsidRPr="00D66521" w:rsidP="00D66521">
      <w:pPr>
        <w:pStyle w:val="AllowPageBreak"/>
      </w:pPr>
    </w:p>
    <w:p w:rsidR="00000000" w:rsidRPr="00D66521" w:rsidP="00D66521">
      <w:pPr>
        <w:pStyle w:val="Heading1"/>
      </w:pPr>
      <w:bookmarkStart w:id="3" w:name="O_1154170"/>
      <w:bookmarkEnd w:id="3"/>
      <w:r w:rsidRPr="00D6652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5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 w:rsidP="00D66521">
            <w:pPr>
              <w:pStyle w:val="BodyText"/>
            </w:pPr>
            <w:r w:rsidRPr="00D66521">
              <w:t>It is essential that the prerequisite units listed below ar</w:t>
            </w:r>
            <w:r w:rsidRPr="00D66521">
              <w:t>e obtained prior to the issuance of this unit to individuals within the fire sector or the units contributing to the attainment of a fire qualification.</w:t>
            </w:r>
          </w:p>
          <w:p w:rsidR="00000000" w:rsidRPr="00D66521" w:rsidP="00D66521">
            <w:pPr>
              <w:pStyle w:val="BodyText"/>
            </w:pPr>
            <w:r w:rsidRPr="00D66521">
              <w:t>PUAFIR017 Work safely around aircraft</w:t>
            </w:r>
          </w:p>
        </w:tc>
      </w:tr>
    </w:tbl>
    <w:p w:rsidR="00000000" w:rsidRPr="00D66521" w:rsidP="00D66521">
      <w:pPr>
        <w:pStyle w:val="NoPaddingFontSize1"/>
      </w:pPr>
    </w:p>
    <w:p w:rsidR="00000000" w:rsidRPr="00D66521" w:rsidP="00D66521">
      <w:pPr>
        <w:pStyle w:val="AllowPageBreak"/>
      </w:pPr>
    </w:p>
    <w:p w:rsidR="00000000" w:rsidRPr="00D66521" w:rsidP="00D66521">
      <w:pPr>
        <w:pStyle w:val="Heading1"/>
      </w:pPr>
      <w:bookmarkStart w:id="4" w:name="O_1154171"/>
      <w:bookmarkEnd w:id="4"/>
      <w:r w:rsidRPr="00D6652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5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 w:rsidP="00D66521">
            <w:pPr>
              <w:pStyle w:val="BodyText"/>
            </w:pPr>
            <w:r w:rsidRPr="00D66521">
              <w:t>Fire</w:t>
            </w:r>
          </w:p>
        </w:tc>
      </w:tr>
    </w:tbl>
    <w:p w:rsidR="00000000" w:rsidRPr="00D66521" w:rsidP="00D66521">
      <w:pPr>
        <w:pStyle w:val="NoPaddingFontSize1"/>
      </w:pPr>
    </w:p>
    <w:p w:rsidR="00000000" w:rsidRPr="00D66521" w:rsidP="00D66521">
      <w:pPr>
        <w:pStyle w:val="AllowPageBreak"/>
      </w:pPr>
    </w:p>
    <w:p w:rsidR="00000000" w:rsidRPr="00D66521" w:rsidP="00D66521">
      <w:pPr>
        <w:pStyle w:val="Heading1"/>
      </w:pPr>
      <w:bookmarkStart w:id="5" w:name="O_1154172"/>
      <w:bookmarkEnd w:id="5"/>
      <w:r w:rsidRPr="00D6652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5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 w:rsidP="00D66521">
            <w:pPr>
              <w:pStyle w:val="BodyText"/>
            </w:pPr>
            <w:r w:rsidRPr="00D66521">
              <w:t>Fire</w:t>
            </w:r>
          </w:p>
        </w:tc>
      </w:tr>
    </w:tbl>
    <w:p w:rsidR="00000000" w:rsidRPr="00D66521" w:rsidP="00D66521">
      <w:pPr>
        <w:pStyle w:val="NoPaddingFontSize1"/>
      </w:pPr>
    </w:p>
    <w:p w:rsidR="00000000" w:rsidRPr="00D66521" w:rsidP="00D66521">
      <w:pPr>
        <w:pStyle w:val="AllowPageBreak"/>
      </w:pPr>
    </w:p>
    <w:p w:rsidR="00000000" w:rsidRPr="00D66521" w:rsidP="00D66521">
      <w:pPr>
        <w:pStyle w:val="Heading1"/>
      </w:pPr>
      <w:bookmarkStart w:id="6" w:name="O_1154173"/>
      <w:bookmarkEnd w:id="6"/>
      <w:r w:rsidRPr="00D6652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D665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 w:rsidP="00D66521">
            <w:pPr>
              <w:pStyle w:val="BodyText"/>
            </w:pPr>
            <w:r w:rsidRPr="00D6652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rPr>
                <w:rStyle w:val="SpecialBold"/>
              </w:rPr>
              <w:t>PERFORMANCE CRITERIA</w:t>
            </w:r>
          </w:p>
        </w:tc>
      </w:tr>
      <w:tr w:rsidTr="00D665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t>Performance criteria describe the performance needed to demonstrate achievement of the element.</w:t>
            </w:r>
          </w:p>
        </w:tc>
      </w:tr>
      <w:tr w:rsidTr="00D665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 w:rsidP="00D66521">
            <w:pPr>
              <w:pStyle w:val="BodyText"/>
            </w:pPr>
            <w:r w:rsidRPr="00D66521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 w:rsidP="00D66521">
            <w:pPr>
              <w:pStyle w:val="BodyText"/>
            </w:pPr>
            <w:r w:rsidRPr="00D66521">
              <w:rPr>
                <w:rStyle w:val="SpecialBold"/>
              </w:rPr>
              <w:t>Prepare aerial ignition</w:t>
            </w:r>
            <w:r w:rsidRPr="00D66521">
              <w:t xml:space="preserve"> </w:t>
            </w:r>
            <w:r w:rsidRPr="00D66521">
              <w:rPr>
                <w:rStyle w:val="SpecialBold"/>
              </w:rPr>
              <w:t xml:space="preserve">equipment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t xml:space="preserve">Personal protection clothing and equipment and other safety equipment is checked and worn in accordance with organisational procedures </w:t>
            </w:r>
          </w:p>
        </w:tc>
      </w:tr>
      <w:tr w:rsidTr="00D665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t>Requirements for aerial ignition operations are identified and confirmed w</w:t>
            </w:r>
            <w:r w:rsidRPr="00D66521">
              <w:t>ith relevant personnel</w:t>
            </w:r>
          </w:p>
        </w:tc>
      </w:tr>
      <w:tr w:rsidTr="00D665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t xml:space="preserve">Activities are undertaken in accordance with standards, legislation, organisational procedures and Work, Health and Safety (WHS)/Occupational Health and Safety (OHS) requirements </w:t>
            </w:r>
          </w:p>
        </w:tc>
      </w:tr>
      <w:tr w:rsidTr="00D665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t xml:space="preserve">Ignition equipment and consumables to be used are confirmed </w:t>
            </w:r>
          </w:p>
        </w:tc>
      </w:tr>
      <w:tr w:rsidTr="00D665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t>Ignition equipment and consumables are stored and transported in accordance with organisational procedures and regulatory requirements</w:t>
            </w:r>
          </w:p>
        </w:tc>
      </w:tr>
      <w:tr w:rsidTr="00D665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t>Ignition equipment is installed in aircraft in</w:t>
            </w:r>
            <w:r w:rsidRPr="00D66521">
              <w:t xml:space="preserve"> accordance with organisational procedures and aircraft operator requirements</w:t>
            </w:r>
          </w:p>
        </w:tc>
      </w:tr>
      <w:tr w:rsidTr="00D665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t>Ignition equipment is inspected and tested to ensure correct operation, where required</w:t>
            </w:r>
          </w:p>
        </w:tc>
      </w:tr>
      <w:tr w:rsidTr="00D665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t>Consumables are loaded into ignition equipment in accordance with organisational procedures</w:t>
            </w:r>
          </w:p>
        </w:tc>
      </w:tr>
      <w:tr w:rsidTr="00D665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 w:rsidP="00D66521">
            <w:pPr>
              <w:pStyle w:val="BodyText"/>
            </w:pPr>
            <w:r w:rsidRPr="00D6652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 w:rsidP="00D66521">
            <w:pPr>
              <w:pStyle w:val="BodyText"/>
            </w:pPr>
            <w:r w:rsidRPr="00D66521">
              <w:rPr>
                <w:rStyle w:val="SpecialBold"/>
              </w:rPr>
              <w:t>Conduct aerial ignition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t>Principles of team resources management are established and maintained for aerial ignition operations</w:t>
            </w:r>
          </w:p>
        </w:tc>
      </w:tr>
      <w:tr w:rsidTr="00D665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t>Briefing is received from pilot on aircraft safety including aircraft emergency procedures</w:t>
            </w:r>
          </w:p>
        </w:tc>
      </w:tr>
      <w:tr w:rsidTr="00D665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t xml:space="preserve">Response procedures for emergency situations involving ignition equipment or aircraft are confirmed with pilot </w:t>
            </w:r>
            <w:r w:rsidRPr="00D66521">
              <w:t>and incendiary operations supervisor</w:t>
            </w:r>
          </w:p>
        </w:tc>
      </w:tr>
      <w:tr w:rsidTr="00D665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t>Communication with pilot and incendiary operations supervisor is maintained to ensure aerial ignition operations achieves burn prescription</w:t>
            </w:r>
          </w:p>
        </w:tc>
      </w:tr>
      <w:tr w:rsidTr="00D665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t>Ignition equipment is operated in accordance with organisational procedures and manufacturers’ specifications</w:t>
            </w:r>
          </w:p>
        </w:tc>
      </w:tr>
      <w:tr w:rsidTr="00D665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t>Adjustments to ignition equipment are undertaken, as required or requested</w:t>
            </w:r>
          </w:p>
        </w:tc>
      </w:tr>
      <w:tr w:rsidTr="00D665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t xml:space="preserve">Ignition operations are conducted in accordance with burn plan </w:t>
            </w:r>
          </w:p>
        </w:tc>
      </w:tr>
      <w:tr w:rsidTr="00D665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 w:rsidP="00D66521">
            <w:pPr>
              <w:pStyle w:val="BodyText"/>
            </w:pPr>
            <w:r w:rsidRPr="00D6652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 w:rsidP="00D66521">
            <w:pPr>
              <w:pStyle w:val="BodyText"/>
            </w:pPr>
            <w:r w:rsidRPr="00D66521">
              <w:rPr>
                <w:rStyle w:val="SpecialBold"/>
              </w:rPr>
              <w:t>Service, maintain and store ignition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t>Ignition equipment is isolated or shut down in accordance with organisational procedures and manufacturers</w:t>
            </w:r>
            <w:r>
              <w:t>’</w:t>
            </w:r>
            <w:r w:rsidRPr="00D66521">
              <w:t xml:space="preserve"> guidelines prior to departure of aircraft from ignition site</w:t>
            </w:r>
          </w:p>
        </w:tc>
      </w:tr>
      <w:tr w:rsidTr="00D665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t>Excess incendiary devices are stored or disposed of in accordance with organisat</w:t>
            </w:r>
            <w:r w:rsidRPr="00D66521">
              <w:t>ional procedures</w:t>
            </w:r>
          </w:p>
        </w:tc>
      </w:tr>
      <w:tr w:rsidTr="00D665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t>Ignition equipment is serviced, maintained and repaired within scope of authority</w:t>
            </w:r>
          </w:p>
        </w:tc>
      </w:tr>
      <w:tr w:rsidTr="00D665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t>Ignition equipment faults are documented and forwarded to appropriate personnel for action</w:t>
            </w:r>
          </w:p>
        </w:tc>
      </w:tr>
      <w:tr w:rsidTr="00D665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21">
            <w:pPr>
              <w:pStyle w:val="BodyText"/>
              <w:rPr>
                <w:lang w:val="en-NZ"/>
              </w:rPr>
            </w:pPr>
            <w:r w:rsidRPr="00D66521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 w:rsidP="00D66521">
            <w:pPr>
              <w:pStyle w:val="BodyText"/>
            </w:pPr>
            <w:r w:rsidRPr="00D66521">
              <w:t>Ignition equipment is stored and forwarded to appropriate personnel for maintenance</w:t>
            </w:r>
          </w:p>
        </w:tc>
      </w:tr>
    </w:tbl>
    <w:p w:rsidR="00000000" w:rsidRPr="00D66521" w:rsidP="00D66521">
      <w:pPr>
        <w:pStyle w:val="NoPaddingFontSize1"/>
      </w:pPr>
    </w:p>
    <w:p w:rsidR="00000000" w:rsidRPr="00D66521" w:rsidP="00D66521">
      <w:pPr>
        <w:pStyle w:val="AllowPageBreak"/>
      </w:pPr>
    </w:p>
    <w:p w:rsidR="00000000" w:rsidRPr="00D66521" w:rsidP="00D66521">
      <w:pPr>
        <w:pStyle w:val="Heading1"/>
      </w:pPr>
      <w:bookmarkStart w:id="7" w:name="O_1154174"/>
      <w:bookmarkEnd w:id="7"/>
      <w:r w:rsidRPr="00D6652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5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 w:rsidP="00D66521">
            <w:pPr>
              <w:pStyle w:val="BodyText"/>
            </w:pPr>
            <w:r w:rsidRPr="00D66521">
              <w:t>Foundation skills essential to performance are explicit in the performance criteria of this unit of competency.</w:t>
            </w:r>
          </w:p>
        </w:tc>
      </w:tr>
    </w:tbl>
    <w:p w:rsidR="00000000" w:rsidRPr="00D66521" w:rsidP="00D66521">
      <w:pPr>
        <w:pStyle w:val="NoPaddingFontSize1"/>
      </w:pPr>
    </w:p>
    <w:p w:rsidR="00000000" w:rsidRPr="00D66521" w:rsidP="00D66521">
      <w:pPr>
        <w:pStyle w:val="AllowPageBreak"/>
      </w:pPr>
    </w:p>
    <w:p w:rsidR="00000000" w:rsidRPr="00D66521" w:rsidP="00D66521">
      <w:pPr>
        <w:pStyle w:val="Heading1"/>
      </w:pPr>
      <w:bookmarkStart w:id="8" w:name="O_1154175"/>
      <w:bookmarkEnd w:id="8"/>
      <w:r w:rsidRPr="00D6652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5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 w:rsidP="00D66521">
            <w:pPr>
              <w:pStyle w:val="BodyText"/>
            </w:pPr>
            <w:r w:rsidRPr="00D66521">
              <w:t>Range is restricted to essential operating conditions and any other variables essential to the work environment.</w:t>
            </w:r>
          </w:p>
          <w:p w:rsidR="00000000" w:rsidRPr="00D66521" w:rsidP="00D66521">
            <w:pPr>
              <w:pStyle w:val="BodyText"/>
            </w:pPr>
            <w:r w:rsidRPr="00D66521">
              <w:t>Non-essential conditions may be found in the Companion Volume Implementation Guide.</w:t>
            </w:r>
          </w:p>
        </w:tc>
      </w:tr>
    </w:tbl>
    <w:p w:rsidR="00000000" w:rsidRPr="00D66521" w:rsidP="00D66521">
      <w:pPr>
        <w:pStyle w:val="NoPaddingFontSize1"/>
      </w:pPr>
    </w:p>
    <w:p w:rsidR="00000000" w:rsidRPr="00D66521" w:rsidP="00D66521">
      <w:pPr>
        <w:pStyle w:val="AllowPageBreak"/>
      </w:pPr>
    </w:p>
    <w:p w:rsidR="00000000" w:rsidRPr="00D66521" w:rsidP="00D66521">
      <w:pPr>
        <w:pStyle w:val="Heading1"/>
      </w:pPr>
      <w:bookmarkStart w:id="9" w:name="O_1154176"/>
      <w:bookmarkEnd w:id="9"/>
      <w:r w:rsidRPr="00D66521">
        <w:t>Unit Mapping Infor</w:t>
      </w:r>
      <w:r w:rsidRPr="00D66521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5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21" w:rsidP="00D66521">
            <w:pPr>
              <w:pStyle w:val="BodyText"/>
            </w:pPr>
            <w:r w:rsidRPr="00D66521">
              <w:t>This unit replaces and is equivalent to PUAFIR312 Operate aerial ignition equipment in an aircraft.</w:t>
            </w:r>
          </w:p>
        </w:tc>
      </w:tr>
    </w:tbl>
    <w:p w:rsidR="00000000" w:rsidRPr="00D66521" w:rsidP="00D66521">
      <w:pPr>
        <w:pStyle w:val="NoPaddingFontSize1"/>
      </w:pPr>
    </w:p>
    <w:p w:rsidR="00000000" w:rsidRPr="00D66521" w:rsidP="00D66521">
      <w:pPr>
        <w:pStyle w:val="AllowPageBreak"/>
      </w:pPr>
    </w:p>
    <w:p w:rsidR="00000000" w:rsidRPr="00D66521" w:rsidP="00D66521">
      <w:pPr>
        <w:pStyle w:val="Heading1"/>
      </w:pPr>
      <w:bookmarkStart w:id="10" w:name="O_1154183"/>
      <w:bookmarkEnd w:id="10"/>
      <w:r w:rsidRPr="00D66521">
        <w:t>Links</w:t>
      </w:r>
    </w:p>
    <w:p w:rsidR="00000000" w:rsidRPr="00D66521" w:rsidP="00C16C72">
      <w:pPr>
        <w:pStyle w:val="BodyText"/>
      </w:pPr>
      <w:r w:rsidRPr="00D665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D270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66521" w:rsidP="00D66521"/>
    <w:sectPr w:rsidSect="00D665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5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521" w:rsidRPr="00C16C72" w:rsidP="00C16C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5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C72" w:rsidP="00D665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6C72" w:rsidP="00D665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16C72" w:rsidP="00D665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5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C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6521" w:rsidRPr="00C16C72" w:rsidP="00C16C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5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C72" w:rsidRPr="002D2AF8" w:rsidP="00D665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PUAFIR008 Operate aerial ignition equipment in an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16C72" w:rsidP="00D665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5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65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65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65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65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65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65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65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65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65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65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6521"/>
  </w:style>
  <w:style w:type="character" w:customStyle="1" w:styleId="Heading1Char">
    <w:name w:val="Heading 1 Char"/>
    <w:basedOn w:val="DefaultParagraphFont"/>
    <w:link w:val="Heading1"/>
    <w:rsid w:val="00D665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65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652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66521"/>
    <w:rPr>
      <w:b/>
      <w:spacing w:val="0"/>
    </w:rPr>
  </w:style>
  <w:style w:type="paragraph" w:customStyle="1" w:styleId="SuperHeading">
    <w:name w:val="SuperHeading"/>
    <w:basedOn w:val="Normal"/>
    <w:rsid w:val="00D665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65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665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65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65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6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6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6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6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65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65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65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65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65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65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65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65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65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65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65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65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652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65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65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65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65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652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65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65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65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65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65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65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65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65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65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6521"/>
    <w:rPr>
      <w:i/>
    </w:rPr>
  </w:style>
  <w:style w:type="paragraph" w:styleId="Caption">
    <w:name w:val="caption"/>
    <w:basedOn w:val="BodyText"/>
    <w:next w:val="Normal"/>
    <w:qFormat/>
    <w:rsid w:val="00D665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65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65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6521"/>
  </w:style>
  <w:style w:type="paragraph" w:styleId="TableofFigures">
    <w:name w:val="table of figures"/>
    <w:basedOn w:val="Normal"/>
    <w:next w:val="Normal"/>
    <w:semiHidden/>
    <w:rsid w:val="00D665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652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66521"/>
    <w:rPr>
      <w:rFonts w:ascii="Wingdings" w:hAnsi="Wingdings"/>
    </w:rPr>
  </w:style>
  <w:style w:type="paragraph" w:customStyle="1" w:styleId="TableHeading">
    <w:name w:val="Table Heading"/>
    <w:basedOn w:val="HeadingBase"/>
    <w:rsid w:val="00D665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6521"/>
    <w:rPr>
      <w:color w:val="0033CC"/>
      <w:u w:val="none"/>
    </w:rPr>
  </w:style>
  <w:style w:type="paragraph" w:customStyle="1" w:styleId="BodyTextRight">
    <w:name w:val="Body Text Right"/>
    <w:basedOn w:val="BodyText"/>
    <w:rsid w:val="00D665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65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652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65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65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65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6521"/>
    <w:rPr>
      <w:sz w:val="32"/>
    </w:rPr>
  </w:style>
  <w:style w:type="paragraph" w:customStyle="1" w:styleId="HeadingProcedure">
    <w:name w:val="Heading Procedure"/>
    <w:basedOn w:val="HeadingBase"/>
    <w:next w:val="Normal"/>
    <w:rsid w:val="00D665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6521"/>
    <w:pPr>
      <w:spacing w:before="60" w:after="60"/>
    </w:pPr>
  </w:style>
  <w:style w:type="paragraph" w:styleId="ListContinue">
    <w:name w:val="List Continue"/>
    <w:basedOn w:val="List"/>
    <w:rsid w:val="00D66521"/>
    <w:pPr>
      <w:ind w:firstLine="0"/>
    </w:pPr>
  </w:style>
  <w:style w:type="paragraph" w:customStyle="1" w:styleId="ListNote">
    <w:name w:val="List Note"/>
    <w:basedOn w:val="List"/>
    <w:rsid w:val="00D665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65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65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6521"/>
    <w:rPr>
      <w:rFonts w:ascii="Courier New" w:hAnsi="Courier New"/>
    </w:rPr>
  </w:style>
  <w:style w:type="paragraph" w:customStyle="1" w:styleId="NoteBullet">
    <w:name w:val="Note Bullet"/>
    <w:basedOn w:val="Note"/>
    <w:rsid w:val="00D665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65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65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65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652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665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65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6521"/>
    <w:rPr>
      <w:b/>
      <w:smallCaps/>
    </w:rPr>
  </w:style>
  <w:style w:type="paragraph" w:customStyle="1" w:styleId="TableListNumber">
    <w:name w:val="Table List Number"/>
    <w:basedOn w:val="ListNumber"/>
    <w:rsid w:val="00D665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65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6521"/>
    <w:pPr>
      <w:numPr>
        <w:numId w:val="7"/>
      </w:numPr>
    </w:pPr>
  </w:style>
  <w:style w:type="paragraph" w:customStyle="1" w:styleId="ListAlpha2">
    <w:name w:val="List Alpha 2"/>
    <w:basedOn w:val="List2"/>
    <w:rsid w:val="00D66521"/>
    <w:pPr>
      <w:numPr>
        <w:numId w:val="6"/>
      </w:numPr>
    </w:pPr>
  </w:style>
  <w:style w:type="paragraph" w:styleId="List2">
    <w:name w:val="List 2"/>
    <w:basedOn w:val="BodyText"/>
    <w:rsid w:val="00D665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65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65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65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652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652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66521"/>
    <w:pPr>
      <w:numPr>
        <w:numId w:val="2"/>
      </w:numPr>
    </w:pPr>
  </w:style>
  <w:style w:type="paragraph" w:styleId="ListContinue2">
    <w:name w:val="List Continue 2"/>
    <w:basedOn w:val="List2"/>
    <w:rsid w:val="00D66521"/>
    <w:pPr>
      <w:ind w:firstLine="0"/>
    </w:pPr>
  </w:style>
  <w:style w:type="paragraph" w:styleId="ListContinue3">
    <w:name w:val="List Continue 3"/>
    <w:basedOn w:val="List3"/>
    <w:rsid w:val="00D66521"/>
    <w:pPr>
      <w:ind w:left="1021" w:firstLine="0"/>
    </w:pPr>
  </w:style>
  <w:style w:type="paragraph" w:styleId="ListContinue4">
    <w:name w:val="List Continue 4"/>
    <w:basedOn w:val="List4"/>
    <w:rsid w:val="00D66521"/>
    <w:pPr>
      <w:ind w:firstLine="0"/>
    </w:pPr>
  </w:style>
  <w:style w:type="paragraph" w:styleId="ListContinue5">
    <w:name w:val="List Continue 5"/>
    <w:basedOn w:val="List5"/>
    <w:rsid w:val="00D66521"/>
    <w:pPr>
      <w:ind w:firstLine="0"/>
    </w:pPr>
  </w:style>
  <w:style w:type="paragraph" w:styleId="ListNumber3">
    <w:name w:val="List Number 3"/>
    <w:basedOn w:val="List3"/>
    <w:rsid w:val="00D66521"/>
    <w:pPr>
      <w:numPr>
        <w:numId w:val="3"/>
      </w:numPr>
    </w:pPr>
  </w:style>
  <w:style w:type="paragraph" w:styleId="ListNumber4">
    <w:name w:val="List Number 4"/>
    <w:basedOn w:val="List4"/>
    <w:rsid w:val="00D66521"/>
    <w:pPr>
      <w:numPr>
        <w:numId w:val="4"/>
      </w:numPr>
    </w:pPr>
  </w:style>
  <w:style w:type="paragraph" w:styleId="ListNumber5">
    <w:name w:val="List Number 5"/>
    <w:basedOn w:val="List5"/>
    <w:rsid w:val="00D66521"/>
    <w:pPr>
      <w:numPr>
        <w:numId w:val="5"/>
      </w:numPr>
    </w:pPr>
  </w:style>
  <w:style w:type="paragraph" w:styleId="BlockText">
    <w:name w:val="Block Text"/>
    <w:basedOn w:val="Normal"/>
    <w:rsid w:val="00D665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65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6521"/>
    <w:rPr>
      <w:sz w:val="16"/>
      <w:vertAlign w:val="superscript"/>
    </w:rPr>
  </w:style>
  <w:style w:type="character" w:customStyle="1" w:styleId="Symbols">
    <w:name w:val="Symbols"/>
    <w:basedOn w:val="DefaultParagraphFont"/>
    <w:rsid w:val="00D66521"/>
    <w:rPr>
      <w:rFonts w:ascii="Symbol" w:hAnsi="Symbol"/>
    </w:rPr>
  </w:style>
  <w:style w:type="character" w:customStyle="1" w:styleId="MenuOptions">
    <w:name w:val="Menu Options"/>
    <w:basedOn w:val="DefaultParagraphFont"/>
    <w:rsid w:val="00D665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6521"/>
    <w:rPr>
      <w:b/>
    </w:rPr>
  </w:style>
  <w:style w:type="character" w:customStyle="1" w:styleId="Underlined">
    <w:name w:val="Underlined"/>
    <w:basedOn w:val="DefaultParagraphFont"/>
    <w:rsid w:val="00D66521"/>
    <w:rPr>
      <w:u w:val="single"/>
    </w:rPr>
  </w:style>
  <w:style w:type="paragraph" w:customStyle="1" w:styleId="TableBodyTextRight">
    <w:name w:val="Table Body Text Right"/>
    <w:basedOn w:val="TableBodyText"/>
    <w:rsid w:val="00D665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6521"/>
    <w:rPr>
      <w:sz w:val="18"/>
    </w:rPr>
  </w:style>
  <w:style w:type="paragraph" w:customStyle="1" w:styleId="BodySmallRight">
    <w:name w:val="Body Small Right"/>
    <w:basedOn w:val="BodyTextRight"/>
    <w:rsid w:val="00D66521"/>
    <w:rPr>
      <w:sz w:val="18"/>
      <w:szCs w:val="18"/>
    </w:rPr>
  </w:style>
  <w:style w:type="paragraph" w:customStyle="1" w:styleId="MarginEdition">
    <w:name w:val="Margin Edition"/>
    <w:basedOn w:val="MarginNote"/>
    <w:rsid w:val="00D665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6521"/>
    <w:rPr>
      <w:sz w:val="2"/>
      <w:szCs w:val="2"/>
    </w:rPr>
  </w:style>
  <w:style w:type="character" w:customStyle="1" w:styleId="Small">
    <w:name w:val="Small"/>
    <w:basedOn w:val="DefaultParagraphFont"/>
    <w:rsid w:val="00D66521"/>
    <w:rPr>
      <w:sz w:val="16"/>
    </w:rPr>
  </w:style>
  <w:style w:type="paragraph" w:customStyle="1" w:styleId="WideTable">
    <w:name w:val="Wide Table"/>
    <w:basedOn w:val="Normal"/>
    <w:rsid w:val="00D665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6521"/>
  </w:style>
  <w:style w:type="paragraph" w:styleId="Quote">
    <w:name w:val="Quote"/>
    <w:basedOn w:val="Heading1"/>
    <w:link w:val="QuoteChar"/>
    <w:qFormat/>
    <w:rsid w:val="00D665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65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6521"/>
    <w:pPr>
      <w:pageBreakBefore/>
    </w:pPr>
  </w:style>
  <w:style w:type="paragraph" w:customStyle="1" w:styleId="Border">
    <w:name w:val="Border"/>
    <w:basedOn w:val="Normal"/>
    <w:qFormat/>
    <w:rsid w:val="00D665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65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5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5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65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65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65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65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65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6521"/>
    <w:rPr>
      <w:u w:val="single"/>
    </w:rPr>
  </w:style>
  <w:style w:type="character" w:customStyle="1" w:styleId="BoldandItalics">
    <w:name w:val="Bold and Italics"/>
    <w:qFormat/>
    <w:rsid w:val="00D66521"/>
    <w:rPr>
      <w:b/>
      <w:i/>
      <w:u w:val="none"/>
    </w:rPr>
  </w:style>
  <w:style w:type="paragraph" w:styleId="BalloonText">
    <w:name w:val="Balloon Text"/>
    <w:basedOn w:val="Normal"/>
    <w:link w:val="BalloonTextChar"/>
    <w:rsid w:val="00D665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65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65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65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65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65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6521"/>
    <w:pPr>
      <w:spacing w:before="0" w:after="0"/>
    </w:pPr>
  </w:style>
  <w:style w:type="paragraph" w:customStyle="1" w:styleId="BodyTextBold">
    <w:name w:val="Body Text Bold"/>
    <w:basedOn w:val="BodyText"/>
    <w:qFormat/>
    <w:rsid w:val="00D66521"/>
    <w:rPr>
      <w:b/>
    </w:rPr>
  </w:style>
  <w:style w:type="character" w:styleId="Hyperlink">
    <w:name w:val="Hyperlink"/>
    <w:basedOn w:val="DefaultParagraphFont"/>
    <w:uiPriority w:val="99"/>
    <w:unhideWhenUsed/>
    <w:rsid w:val="00C16C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754</Words>
  <Characters>4785</Characters>
  <Application>Microsoft Office Word</Application>
  <DocSecurity>0</DocSecurity>
  <Lines>199</Lines>
  <Paragraphs>95</Paragraphs>
  <ScaleCrop>false</ScaleCrop>
  <Company>Author-it Software Corporation Ltd.</Company>
  <LinksUpToDate>false</LinksUpToDate>
  <CharactersWithSpaces>5444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PUAFIR008 Operate aerial ignition equipment in an aircraft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2025-02-11T07:11:00Z</dcterms:created>
  <dcterms:modified xsi:type="dcterms:W3CDTF">2025-02-11T07:11:00Z</dcterms:modified>
</cp:coreProperties>
</file>