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30D" w:rsidP="00EC030D">
      <w:pPr>
        <w:pStyle w:val="Title"/>
      </w:pPr>
      <w:r>
        <w:fldChar w:fldCharType="begin"/>
      </w:r>
      <w:r>
        <w:instrText xml:space="preserve"> TITLE   \* MERGEFORMAT </w:instrText>
      </w:r>
      <w:r>
        <w:fldChar w:fldCharType="separate"/>
      </w:r>
      <w:r>
        <w:t>PUAFIR006 Observe non-fire incident from an aircraft</w:t>
      </w:r>
      <w:r>
        <w:fldChar w:fldCharType="end"/>
      </w:r>
    </w:p>
    <w:p w:rsidR="00EC030D" w:rsidP="00EC030D">
      <w:pPr>
        <w:pStyle w:val="Version"/>
        <w:sectPr w:rsidSect="004B08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8F4" w:rsidP="004B08F4">
      <w:pPr>
        <w:pStyle w:val="SuperHeading"/>
      </w:pPr>
      <w:r w:rsidRPr="004B08F4">
        <w:t>PUAFIR006 Observe non-fire incident from an aircraft</w:t>
      </w:r>
    </w:p>
    <w:p w:rsidR="00000000" w:rsidRPr="004B08F4" w:rsidP="004B08F4">
      <w:pPr>
        <w:pStyle w:val="Heading1"/>
      </w:pPr>
      <w:bookmarkStart w:id="1" w:name="O_1154130"/>
      <w:bookmarkEnd w:id="1"/>
      <w:r w:rsidRPr="004B08F4">
        <w:t>Modification History</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Release 1.0</w:t>
            </w:r>
            <w:r w:rsidRPr="004B08F4">
              <w:t xml:space="preserve"> This is the first release of this unit of competency in the PUA Public Safety Training Package.</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2" w:name="O_1154131"/>
      <w:bookmarkEnd w:id="2"/>
      <w:r w:rsidRPr="004B08F4">
        <w:t>Application</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This unit of competency involves the skills and knowledge required to observ</w:t>
            </w:r>
            <w:r w:rsidRPr="004B08F4">
              <w:t>e a non-fire incident from an aircraft and to collect intelligence information relating to an incident. It includes working safely as air observation team member, preparing for air observation mission, planning  flight route, preparing for flight, validati</w:t>
            </w:r>
            <w:r w:rsidRPr="004B08F4">
              <w:t>ng flight path en route to mission area, collecting and recording incident intelligence, reacting to changed conditions and emergencies and concluding  air observation mission.</w:t>
            </w:r>
          </w:p>
          <w:p w:rsidR="00000000" w:rsidRPr="004B08F4" w:rsidP="004B08F4">
            <w:pPr>
              <w:pStyle w:val="BodyText"/>
            </w:pPr>
            <w:r w:rsidRPr="004B08F4">
              <w:t>The unit is applicable to personnel responsible for collecting intelligence rel</w:t>
            </w:r>
            <w:r w:rsidRPr="004B08F4">
              <w:t>ating to incidents such as flood, storm, cyclone, earthquake or tsunami from either a fixed wing or rotary wing aircraft or from the ground using remotely piloted aircraft. Authorisation to perform this role is subject to organisational policies and proced</w:t>
            </w:r>
            <w:r w:rsidRPr="004B08F4">
              <w:t>ures.</w:t>
            </w:r>
          </w:p>
          <w:p w:rsidR="00000000" w:rsidRPr="004B08F4" w:rsidP="004B08F4">
            <w:pPr>
              <w:pStyle w:val="BodyText"/>
            </w:pPr>
            <w:r w:rsidRPr="004B08F4">
              <w:t xml:space="preserve">The fire sector is those sections of government departments, statutory authorities or organisations that have responsibility under jurisdictional arrangements for the delivery of firefighting and fire management services.  </w:t>
            </w:r>
          </w:p>
          <w:p w:rsidR="00000000" w:rsidRPr="004B08F4" w:rsidP="004B08F4">
            <w:pPr>
              <w:pStyle w:val="BodyText"/>
            </w:pPr>
            <w:r w:rsidRPr="004B08F4">
              <w:t xml:space="preserve">No licensing, legislative </w:t>
            </w:r>
            <w:r w:rsidRPr="004B08F4">
              <w:t>or certification requirements apply to this unit at the time of publication.</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3" w:name="O_1154132"/>
      <w:bookmarkEnd w:id="3"/>
      <w:r w:rsidRPr="004B08F4">
        <w:t>Pre-requisite Unit</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It is essential that the prerequisite units listed below are obtained prior to the issuance of this unit to individuals within the fire sec</w:t>
            </w:r>
            <w:r w:rsidRPr="004B08F4">
              <w:t>tor or the units contributing to the attainment of a fire qualification.</w:t>
            </w:r>
          </w:p>
          <w:p w:rsidR="00000000" w:rsidRPr="004B08F4" w:rsidP="004B08F4">
            <w:pPr>
              <w:pStyle w:val="BodyText"/>
            </w:pPr>
            <w:r w:rsidRPr="004B08F4">
              <w:t>PUAFIR017 Work safely around aircraft</w:t>
            </w:r>
          </w:p>
          <w:p w:rsidR="00000000" w:rsidRPr="004B08F4" w:rsidP="004B08F4">
            <w:pPr>
              <w:pStyle w:val="BodyText"/>
            </w:pPr>
            <w:r w:rsidRPr="004B08F4">
              <w:t>PUAOPE013 Operate communications systems and equipment</w:t>
            </w:r>
          </w:p>
          <w:p w:rsidR="00000000" w:rsidRPr="004B08F4" w:rsidP="004B08F4">
            <w:pPr>
              <w:pStyle w:val="BodyText"/>
            </w:pPr>
            <w:r w:rsidRPr="004B08F4">
              <w:t>PUAOPE014 Navigate to an incident</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4" w:name="O_1154133"/>
      <w:bookmarkEnd w:id="4"/>
      <w:r w:rsidRPr="004B08F4">
        <w:t>Competency Field</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Fire</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5" w:name="O_1154134"/>
      <w:bookmarkEnd w:id="5"/>
      <w:r w:rsidRPr="004B08F4">
        <w:t>Unit Sector</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Fire</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6" w:name="O_1154135"/>
      <w:bookmarkEnd w:id="6"/>
      <w:r w:rsidRPr="004B08F4">
        <w:t>Elements and Performance Criteria</w:t>
      </w:r>
    </w:p>
    <w:tbl>
      <w:tblPr>
        <w:tblW w:w="9498" w:type="dxa"/>
        <w:tblLayout w:type="fixed"/>
        <w:tblCellMar>
          <w:left w:w="62" w:type="dxa"/>
          <w:right w:w="62" w:type="dxa"/>
        </w:tblCellMar>
        <w:tblLook w:val="0000"/>
      </w:tblPr>
      <w:tblGrid>
        <w:gridCol w:w="479"/>
        <w:gridCol w:w="3426"/>
        <w:gridCol w:w="694"/>
        <w:gridCol w:w="4899"/>
      </w:tblGrid>
      <w:tr w:rsidTr="004B08F4">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ELEMENTS</w:t>
            </w:r>
          </w:p>
        </w:tc>
        <w:tc>
          <w:tcPr>
            <w:tcW w:w="5593" w:type="dxa"/>
            <w:gridSpan w:val="2"/>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PERFORMANCE CRITERIA</w:t>
            </w:r>
          </w:p>
        </w:tc>
      </w:tr>
      <w:tr w:rsidTr="004B08F4">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Elements describe the essential outcomes</w:t>
            </w:r>
          </w:p>
        </w:tc>
        <w:tc>
          <w:tcPr>
            <w:tcW w:w="5593" w:type="dxa"/>
            <w:gridSpan w:val="2"/>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Performance criteria describe the performance needed to demonstrate achievement of the element.</w:t>
            </w:r>
          </w:p>
        </w:tc>
      </w:tr>
      <w:tr w:rsidTr="004B08F4">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1</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Work safely as air observation team</w:t>
            </w:r>
            <w:r w:rsidRPr="004B08F4">
              <w:t xml:space="preserve"> </w:t>
            </w:r>
            <w:r w:rsidRPr="004B08F4">
              <w:rPr>
                <w:rStyle w:val="SpecialBold"/>
              </w:rPr>
              <w:t>member</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1.1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Team Resource Management (TRM) principles are applied during air observation mission</w:t>
            </w:r>
          </w:p>
        </w:tc>
      </w:tr>
      <w:tr w:rsidTr="004B08F4">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1.2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Compliance is maintained with relevant legislation, regulations and organisational policies and procedures</w:t>
            </w:r>
          </w:p>
        </w:tc>
      </w:tr>
      <w:tr w:rsidTr="004B08F4">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1.3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Work, Health and Safety (WHS)/Occupational Health and Safety (OHS) requirements for air operations are implemented</w:t>
            </w:r>
          </w:p>
        </w:tc>
      </w:tr>
      <w:tr w:rsidTr="004B08F4">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1.4</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Job hazards are identified and action is taken to eliminate, minimise or control them </w:t>
            </w:r>
          </w:p>
        </w:tc>
      </w:tr>
      <w:tr w:rsidTr="004B08F4">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2</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Prepare for air observation mission</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2.1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Brie</w:t>
            </w:r>
            <w:r w:rsidRPr="004B08F4">
              <w:t>fing on air observation mission is obtained from task supervisor</w:t>
            </w:r>
          </w:p>
        </w:tc>
      </w:tr>
      <w:tr w:rsidTr="004B08F4">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2.2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Mission information is collated</w:t>
            </w:r>
          </w:p>
        </w:tc>
      </w:tr>
      <w:tr w:rsidTr="004B08F4">
        <w:tblPrEx>
          <w:tblW w:w="9498" w:type="dxa"/>
          <w:tblLayout w:type="fixed"/>
          <w:tblCellMar>
            <w:left w:w="62" w:type="dxa"/>
            <w:right w:w="62" w:type="dxa"/>
          </w:tblCellMar>
          <w:tblLook w:val="0000"/>
        </w:tblPrEx>
        <w:trPr>
          <w:trHeight w:val="726"/>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2.3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Maps, navigation equipment and personal protective clothing and equipment for mission are prepared</w:t>
            </w:r>
          </w:p>
        </w:tc>
      </w:tr>
      <w:tr w:rsidTr="004B08F4">
        <w:tblPrEx>
          <w:tblW w:w="9498" w:type="dxa"/>
          <w:tblLayout w:type="fixed"/>
          <w:tblCellMar>
            <w:left w:w="62" w:type="dxa"/>
            <w:right w:w="62" w:type="dxa"/>
          </w:tblCellMar>
          <w:tblLook w:val="0000"/>
        </w:tblPrEx>
        <w:trPr>
          <w:trHeight w:val="680"/>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3</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Plan flight route</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3.1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Mission aircraft, its performance capability and fuel range are confirmed with task supervisor</w:t>
            </w:r>
          </w:p>
        </w:tc>
      </w:tr>
      <w:tr w:rsidTr="004B08F4">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3.2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Preliminary flight plan using available information including known terrain, hazards, mission requirements, weather forecast and expected time </w:t>
            </w:r>
            <w:r w:rsidRPr="004B08F4">
              <w:t>duration is prepared</w:t>
            </w:r>
          </w:p>
        </w:tc>
      </w:tr>
      <w:tr w:rsidTr="004B08F4">
        <w:tblPrEx>
          <w:tblW w:w="9498" w:type="dxa"/>
          <w:tblLayout w:type="fixed"/>
          <w:tblCellMar>
            <w:left w:w="62" w:type="dxa"/>
            <w:right w:w="62" w:type="dxa"/>
          </w:tblCellMar>
          <w:tblLook w:val="0000"/>
        </w:tblPrEx>
        <w:trPr>
          <w:trHeight w:val="719"/>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3.3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Alternative landing areas in flight area are identified in consultation with pilot </w:t>
            </w:r>
          </w:p>
        </w:tc>
      </w:tr>
      <w:tr w:rsidTr="004B08F4">
        <w:tblPrEx>
          <w:tblW w:w="9498" w:type="dxa"/>
          <w:tblLayout w:type="fixed"/>
          <w:tblCellMar>
            <w:left w:w="62" w:type="dxa"/>
            <w:right w:w="62" w:type="dxa"/>
          </w:tblCellMar>
          <w:tblLook w:val="0000"/>
        </w:tblPrEx>
        <w:trPr>
          <w:trHeight w:val="710"/>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3.4</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Flight plan and communication arrangements for mission are confirmed with pilot</w:t>
            </w:r>
          </w:p>
        </w:tc>
      </w:tr>
      <w:tr w:rsidTr="004B08F4">
        <w:tblPrEx>
          <w:tblW w:w="9498" w:type="dxa"/>
          <w:tblLayout w:type="fixed"/>
          <w:tblCellMar>
            <w:left w:w="62" w:type="dxa"/>
            <w:right w:w="62" w:type="dxa"/>
          </w:tblCellMar>
          <w:tblLook w:val="0000"/>
        </w:tblPrEx>
        <w:trPr>
          <w:trHeight w:val="70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3.5</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Flight following and search and rescue arrangements are confirmed </w:t>
            </w:r>
          </w:p>
        </w:tc>
      </w:tr>
      <w:tr w:rsidTr="004B08F4">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4</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Prepare for flight</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4.1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Pilot is briefed on mission</w:t>
            </w:r>
          </w:p>
        </w:tc>
      </w:tr>
      <w:tr w:rsidTr="004B08F4">
        <w:tblPrEx>
          <w:tblW w:w="9498" w:type="dxa"/>
          <w:tblLayout w:type="fixed"/>
          <w:tblCellMar>
            <w:left w:w="62" w:type="dxa"/>
            <w:right w:w="62" w:type="dxa"/>
          </w:tblCellMar>
          <w:tblLook w:val="0000"/>
        </w:tblPrEx>
        <w:trPr>
          <w:trHeight w:val="670"/>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4.2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Briefing from pilot is received on aircraft safety and emergency procedures</w:t>
            </w:r>
          </w:p>
        </w:tc>
      </w:tr>
      <w:tr w:rsidTr="004B08F4">
        <w:tblPrEx>
          <w:tblW w:w="9498" w:type="dxa"/>
          <w:tblLayout w:type="fixed"/>
          <w:tblCellMar>
            <w:left w:w="62" w:type="dxa"/>
            <w:right w:w="62" w:type="dxa"/>
          </w:tblCellMar>
          <w:tblLook w:val="0000"/>
        </w:tblPrEx>
        <w:trPr>
          <w:trHeight w:val="66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4.3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Communication equipment is tested for correct frequencies and functionality</w:t>
            </w:r>
          </w:p>
        </w:tc>
      </w:tr>
      <w:tr w:rsidTr="004B08F4">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4.4</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Satellite navigation equipment, where required, for the mission is checked for correct programming and operability </w:t>
            </w:r>
          </w:p>
        </w:tc>
      </w:tr>
      <w:tr w:rsidTr="004B08F4">
        <w:tblPrEx>
          <w:tblW w:w="9498" w:type="dxa"/>
          <w:tblLayout w:type="fixed"/>
          <w:tblCellMar>
            <w:left w:w="62" w:type="dxa"/>
            <w:right w:w="62" w:type="dxa"/>
          </w:tblCellMar>
          <w:tblLook w:val="0000"/>
        </w:tblPrEx>
        <w:trPr>
          <w:trHeight w:val="823"/>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5</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Validate flight path en route to mission area</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5.1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Communication is maintained with pilot to ensure planned route is followed and mission objectives are achieved </w:t>
            </w:r>
          </w:p>
        </w:tc>
      </w:tr>
      <w:tr w:rsidTr="004B08F4">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5.2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Flight following protocols are established and maintained</w:t>
            </w:r>
          </w:p>
        </w:tc>
      </w:tr>
      <w:tr w:rsidTr="004B08F4">
        <w:tblPrEx>
          <w:tblW w:w="9498" w:type="dxa"/>
          <w:tblLayout w:type="fixed"/>
          <w:tblCellMar>
            <w:left w:w="62" w:type="dxa"/>
            <w:right w:w="62" w:type="dxa"/>
          </w:tblCellMar>
          <w:tblLook w:val="0000"/>
        </w:tblPrEx>
        <w:trPr>
          <w:trHeight w:val="95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5.3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Flight route is followed on map and/or using satellite navigation technology and location is confirmed through identification of ground features</w:t>
            </w:r>
          </w:p>
        </w:tc>
      </w:tr>
      <w:tr w:rsidTr="004B08F4">
        <w:tblPrEx>
          <w:tblW w:w="9498" w:type="dxa"/>
          <w:tblLayout w:type="fixed"/>
          <w:tblCellMar>
            <w:left w:w="62" w:type="dxa"/>
            <w:right w:w="62" w:type="dxa"/>
          </w:tblCellMar>
          <w:tblLook w:val="0000"/>
        </w:tblPrEx>
        <w:trPr>
          <w:trHeight w:val="832"/>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5.4</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En route, diversion and arrival reporting information is transmitted in accordance with organisational p</w:t>
            </w:r>
            <w:r w:rsidRPr="004B08F4">
              <w:t>rocedures</w:t>
            </w:r>
          </w:p>
        </w:tc>
      </w:tr>
      <w:tr w:rsidTr="004B08F4">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6</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Collect and record incident intelligence information</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6.1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Spatial data on incident location and progress of incident response strategies is recorded and communicated in accordance with organisational procedures</w:t>
            </w:r>
          </w:p>
        </w:tc>
      </w:tr>
      <w:tr w:rsidTr="004B08F4">
        <w:tblPrEx>
          <w:tblW w:w="9498" w:type="dxa"/>
          <w:tblLayout w:type="fixed"/>
          <w:tblCellMar>
            <w:left w:w="62" w:type="dxa"/>
            <w:right w:w="62" w:type="dxa"/>
          </w:tblCellMar>
          <w:tblLook w:val="0000"/>
        </w:tblPrEx>
        <w:trPr>
          <w:trHeight w:val="963"/>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6.2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Observations of current and projected incident behaviour including factors that may affect incident behaviour are collected and recorded </w:t>
            </w:r>
          </w:p>
        </w:tc>
      </w:tr>
      <w:tr w:rsidTr="004B08F4">
        <w:tblPrEx>
          <w:tblW w:w="9498" w:type="dxa"/>
          <w:tblLayout w:type="fixed"/>
          <w:tblCellMar>
            <w:left w:w="62" w:type="dxa"/>
            <w:right w:w="62" w:type="dxa"/>
          </w:tblCellMar>
          <w:tblLook w:val="0000"/>
        </w:tblPrEx>
        <w:trPr>
          <w:trHeight w:val="907"/>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6.3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Intelligence information is communicated to task supervisor within agreed timeframes using a</w:t>
            </w:r>
            <w:r w:rsidRPr="004B08F4">
              <w:t xml:space="preserve">pproved communication arrangements </w:t>
            </w:r>
          </w:p>
        </w:tc>
      </w:tr>
      <w:tr w:rsidTr="004B08F4">
        <w:tblPrEx>
          <w:tblW w:w="9498" w:type="dxa"/>
          <w:tblLayout w:type="fixed"/>
          <w:tblCellMar>
            <w:left w:w="62" w:type="dxa"/>
            <w:right w:w="62" w:type="dxa"/>
          </w:tblCellMar>
          <w:tblLook w:val="0000"/>
        </w:tblPrEx>
        <w:trPr>
          <w:trHeight w:val="938"/>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7</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React to changed conditions and emergencies</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7.1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Contact is made with task supervisors and ground based supervisor, where appointed, to confirm communication arrangements</w:t>
            </w:r>
          </w:p>
        </w:tc>
      </w:tr>
      <w:tr w:rsidTr="004B08F4">
        <w:tblPrEx>
          <w:tblW w:w="9498" w:type="dxa"/>
          <w:tblLayout w:type="fixed"/>
          <w:tblCellMar>
            <w:left w:w="62" w:type="dxa"/>
            <w:right w:w="62" w:type="dxa"/>
          </w:tblCellMar>
          <w:tblLook w:val="0000"/>
        </w:tblPrEx>
        <w:trPr>
          <w:trHeight w:val="11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7.2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Observed hazards that pose a risk to people, property, assets or the environment are reported to task supervisor and ground based supervisor, where appointed </w:t>
            </w:r>
          </w:p>
        </w:tc>
      </w:tr>
      <w:tr w:rsidTr="004B08F4">
        <w:tblPrEx>
          <w:tblW w:w="9498" w:type="dxa"/>
          <w:tblLayout w:type="fixed"/>
          <w:tblCellMar>
            <w:left w:w="62" w:type="dxa"/>
            <w:right w:w="62" w:type="dxa"/>
          </w:tblCellMar>
          <w:tblLook w:val="0000"/>
        </w:tblPrEx>
        <w:trPr>
          <w:trHeight w:val="914"/>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7.3</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Observed changes in operational conditions are communicated to task supervisor and ground </w:t>
            </w:r>
            <w:r w:rsidRPr="004B08F4">
              <w:t>based supervisor, where appointed</w:t>
            </w:r>
          </w:p>
        </w:tc>
      </w:tr>
      <w:tr w:rsidTr="004B08F4">
        <w:tblPrEx>
          <w:tblW w:w="9498" w:type="dxa"/>
          <w:tblLayout w:type="fixed"/>
          <w:tblCellMar>
            <w:left w:w="62" w:type="dxa"/>
            <w:right w:w="62" w:type="dxa"/>
          </w:tblCellMar>
          <w:tblLook w:val="0000"/>
        </w:tblPrEx>
        <w:trPr>
          <w:trHeight w:val="531"/>
        </w:trPr>
        <w:tc>
          <w:tcPr>
            <w:tcW w:w="47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8</w:t>
            </w:r>
          </w:p>
        </w:tc>
        <w:tc>
          <w:tcPr>
            <w:tcW w:w="3426"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rPr>
                <w:rStyle w:val="SpecialBold"/>
              </w:rPr>
              <w:t>Conclude air observation mission</w:t>
            </w: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8.1</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 xml:space="preserve">After action review is conducted with air observation personnel </w:t>
            </w:r>
          </w:p>
        </w:tc>
      </w:tr>
      <w:tr w:rsidTr="004B08F4">
        <w:tblPrEx>
          <w:tblW w:w="9498" w:type="dxa"/>
          <w:tblLayout w:type="fixed"/>
          <w:tblCellMar>
            <w:left w:w="62" w:type="dxa"/>
            <w:right w:w="62" w:type="dxa"/>
          </w:tblCellMar>
          <w:tblLook w:val="0000"/>
        </w:tblPrEx>
        <w:trPr>
          <w:trHeight w:val="915"/>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8.2</w:t>
            </w:r>
          </w:p>
        </w:tc>
        <w:tc>
          <w:tcPr>
            <w:tcW w:w="4899"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t>Equipment is stored in accordance with organisational procedures and faults are referred to approved personnel for attention</w:t>
            </w:r>
          </w:p>
        </w:tc>
      </w:tr>
      <w:tr w:rsidTr="004B08F4">
        <w:tblPrEx>
          <w:tblW w:w="9498" w:type="dxa"/>
          <w:tblLayout w:type="fixed"/>
          <w:tblCellMar>
            <w:left w:w="62" w:type="dxa"/>
            <w:right w:w="62" w:type="dxa"/>
          </w:tblCellMar>
          <w:tblLook w:val="0000"/>
        </w:tblPrEx>
        <w:trPr>
          <w:trHeight w:val="686"/>
        </w:trPr>
        <w:tc>
          <w:tcPr>
            <w:tcW w:w="4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426" w:type="dxa"/>
            <w:tcBorders>
              <w:top w:val="nil"/>
              <w:left w:val="nil"/>
              <w:bottom w:val="nil"/>
              <w:right w:val="nil"/>
            </w:tcBorders>
            <w:tcMar>
              <w:top w:w="0" w:type="dxa"/>
              <w:left w:w="62" w:type="dxa"/>
              <w:bottom w:w="0" w:type="dxa"/>
              <w:right w:w="62" w:type="dxa"/>
            </w:tcMar>
          </w:tcPr>
          <w:p w:rsidR="00000000" w:rsidRPr="004B08F4">
            <w:pPr>
              <w:pStyle w:val="BodyText"/>
              <w:keepLines w:val="0"/>
            </w:pPr>
          </w:p>
        </w:tc>
        <w:tc>
          <w:tcPr>
            <w:tcW w:w="694" w:type="dxa"/>
            <w:tcBorders>
              <w:top w:val="nil"/>
              <w:left w:val="nil"/>
              <w:bottom w:val="nil"/>
              <w:right w:val="nil"/>
            </w:tcBorders>
            <w:tcMar>
              <w:top w:w="0" w:type="dxa"/>
              <w:left w:w="62" w:type="dxa"/>
              <w:bottom w:w="0" w:type="dxa"/>
              <w:right w:w="62" w:type="dxa"/>
            </w:tcMar>
          </w:tcPr>
          <w:p w:rsidR="00000000" w:rsidP="004B08F4">
            <w:pPr>
              <w:pStyle w:val="BodyText"/>
              <w:rPr>
                <w:lang w:val="en-NZ"/>
              </w:rPr>
            </w:pPr>
            <w:r w:rsidRPr="004B08F4">
              <w:rPr>
                <w:rStyle w:val="SpecialBold"/>
              </w:rPr>
              <w:t>8.3</w:t>
            </w:r>
          </w:p>
        </w:tc>
        <w:tc>
          <w:tcPr>
            <w:tcW w:w="4899"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Details of air operations mission are recorded in accordance with organisational procedures</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7" w:name="O_1154136"/>
      <w:bookmarkEnd w:id="7"/>
      <w:r w:rsidRPr="004B08F4">
        <w:t>Foundation Skills</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Foundation skills essential to performance are explicit in the performance criteria of this unit of competency.</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8" w:name="O_1154137"/>
      <w:bookmarkEnd w:id="8"/>
      <w:r w:rsidRPr="004B08F4">
        <w:t>Range of Conditions</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Range is restricted to essential operating conditions and any other variables essential to the work environment.</w:t>
            </w:r>
          </w:p>
          <w:p w:rsidR="00000000" w:rsidRPr="004B08F4" w:rsidP="004B08F4">
            <w:pPr>
              <w:pStyle w:val="BodyText"/>
            </w:pPr>
            <w:r w:rsidRPr="004B08F4">
              <w:t>Non-essential conditions may be found in the PUA Public Safety Training Package Companion Volume Implementation Guide.</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9" w:name="O_1154138"/>
      <w:bookmarkEnd w:id="9"/>
      <w:r w:rsidRPr="004B08F4">
        <w:t>Unit Mapping Information</w:t>
      </w:r>
    </w:p>
    <w:tbl>
      <w:tblPr>
        <w:tblW w:w="9497" w:type="dxa"/>
        <w:tblLayout w:type="fixed"/>
        <w:tblCellMar>
          <w:left w:w="62" w:type="dxa"/>
          <w:right w:w="62" w:type="dxa"/>
        </w:tblCellMar>
        <w:tblLook w:val="0000"/>
      </w:tblPr>
      <w:tblGrid>
        <w:gridCol w:w="9497"/>
      </w:tblGrid>
      <w:tr w:rsidTr="004B08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8F4" w:rsidP="004B08F4">
            <w:pPr>
              <w:pStyle w:val="BodyText"/>
            </w:pPr>
            <w:r w:rsidRPr="004B08F4">
              <w:t>This unit replaces and is not equivalent to PUAFIR408 Plan aircraft operations and PUAFIR315 Navigate from an aircraft.</w:t>
            </w:r>
          </w:p>
        </w:tc>
      </w:tr>
    </w:tbl>
    <w:p w:rsidR="00000000" w:rsidRPr="004B08F4" w:rsidP="004B08F4">
      <w:pPr>
        <w:pStyle w:val="NoPaddingFontSize1"/>
      </w:pPr>
    </w:p>
    <w:p w:rsidR="00000000" w:rsidRPr="004B08F4" w:rsidP="004B08F4">
      <w:pPr>
        <w:pStyle w:val="AllowPageBreak"/>
      </w:pPr>
    </w:p>
    <w:p w:rsidR="00000000" w:rsidRPr="004B08F4" w:rsidP="004B08F4">
      <w:pPr>
        <w:pStyle w:val="Heading1"/>
      </w:pPr>
      <w:bookmarkStart w:id="10" w:name="O_1154145"/>
      <w:bookmarkEnd w:id="10"/>
      <w:r w:rsidRPr="004B08F4">
        <w:t>Links</w:t>
      </w:r>
    </w:p>
    <w:p w:rsidR="00000000" w:rsidRPr="004B08F4" w:rsidP="00EC030D">
      <w:pPr>
        <w:pStyle w:val="BodyText"/>
      </w:pPr>
      <w:r w:rsidRPr="004B08F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817360">
        <w:rPr>
          <w:rStyle w:val="Hyperlink"/>
        </w:rPr>
        <w:t>https://vetnet.gov.au/Pages/TrainingDocs.aspx?q=3eca5672-6d5a-410b-8942-810d0ba05bbf</w:t>
      </w:r>
      <w:r>
        <w:fldChar w:fldCharType="end"/>
      </w:r>
    </w:p>
    <w:p w:rsidR="00000000" w:rsidRPr="004B08F4" w:rsidP="004B08F4"/>
    <w:sectPr w:rsidSect="004B08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F4" w:rsidRPr="00EC030D" w:rsidP="00EC0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0D" w:rsidP="004B0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30D" w:rsidP="004B08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030D" w:rsidP="004B0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8F4" w:rsidRPr="00EC030D" w:rsidP="00EC0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30D" w:rsidRPr="002D2AF8" w:rsidP="004B08F4">
    <w:pPr>
      <w:pStyle w:val="Header"/>
      <w:framePr w:wrap="around"/>
    </w:pPr>
    <w:r>
      <w:fldChar w:fldCharType="begin"/>
    </w:r>
    <w:r>
      <w:instrText xml:space="preserve"> TITLE   \* MERGEFORMAT </w:instrText>
    </w:r>
    <w:r>
      <w:fldChar w:fldCharType="separate"/>
    </w:r>
    <w:r>
      <w:t>PUAFIR006 Observe non-fire incident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C030D" w:rsidP="004B0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8F4"/>
    <w:pPr>
      <w:spacing w:before="360" w:after="60"/>
      <w:outlineLvl w:val="0"/>
    </w:pPr>
    <w:rPr>
      <w:sz w:val="32"/>
    </w:rPr>
  </w:style>
  <w:style w:type="paragraph" w:styleId="Heading2">
    <w:name w:val="heading 2"/>
    <w:basedOn w:val="HeadingBase"/>
    <w:next w:val="BodyText"/>
    <w:link w:val="Heading2Char"/>
    <w:qFormat/>
    <w:rsid w:val="004B08F4"/>
    <w:pPr>
      <w:keepLines/>
      <w:spacing w:before="240" w:after="120"/>
      <w:outlineLvl w:val="1"/>
    </w:pPr>
    <w:rPr>
      <w:sz w:val="28"/>
      <w:szCs w:val="40"/>
    </w:rPr>
  </w:style>
  <w:style w:type="paragraph" w:styleId="Heading3">
    <w:name w:val="heading 3"/>
    <w:basedOn w:val="HeadingBase"/>
    <w:next w:val="BodyText"/>
    <w:link w:val="Heading3Char"/>
    <w:qFormat/>
    <w:rsid w:val="004B08F4"/>
    <w:pPr>
      <w:spacing w:before="180" w:after="120"/>
      <w:outlineLvl w:val="2"/>
    </w:pPr>
    <w:rPr>
      <w:spacing w:val="-10"/>
      <w:kern w:val="32"/>
    </w:rPr>
  </w:style>
  <w:style w:type="paragraph" w:styleId="Heading4">
    <w:name w:val="heading 4"/>
    <w:basedOn w:val="HeadingBase"/>
    <w:next w:val="BodyText"/>
    <w:link w:val="Heading4Char"/>
    <w:qFormat/>
    <w:rsid w:val="004B08F4"/>
    <w:pPr>
      <w:spacing w:before="160" w:after="120"/>
      <w:outlineLvl w:val="3"/>
    </w:pPr>
    <w:rPr>
      <w:sz w:val="22"/>
    </w:rPr>
  </w:style>
  <w:style w:type="paragraph" w:styleId="Heading5">
    <w:name w:val="heading 5"/>
    <w:basedOn w:val="HeadingBase"/>
    <w:next w:val="Normal"/>
    <w:link w:val="Heading5Char"/>
    <w:qFormat/>
    <w:rsid w:val="004B08F4"/>
    <w:pPr>
      <w:spacing w:before="80"/>
      <w:outlineLvl w:val="4"/>
    </w:pPr>
    <w:rPr>
      <w:color w:val="918585"/>
      <w:sz w:val="20"/>
    </w:rPr>
  </w:style>
  <w:style w:type="paragraph" w:styleId="Heading6">
    <w:name w:val="heading 6"/>
    <w:basedOn w:val="HeadingBase"/>
    <w:next w:val="Normal"/>
    <w:link w:val="Heading6Char"/>
    <w:qFormat/>
    <w:rsid w:val="004B08F4"/>
    <w:pPr>
      <w:spacing w:before="60"/>
      <w:outlineLvl w:val="5"/>
    </w:pPr>
    <w:rPr>
      <w:color w:val="918585"/>
      <w:sz w:val="20"/>
    </w:rPr>
  </w:style>
  <w:style w:type="paragraph" w:styleId="Heading7">
    <w:name w:val="heading 7"/>
    <w:basedOn w:val="Normal"/>
    <w:next w:val="Normal"/>
    <w:link w:val="Heading7Char"/>
    <w:qFormat/>
    <w:rsid w:val="004B08F4"/>
    <w:pPr>
      <w:ind w:left="720"/>
      <w:outlineLvl w:val="6"/>
    </w:pPr>
    <w:rPr>
      <w:i/>
    </w:rPr>
  </w:style>
  <w:style w:type="paragraph" w:styleId="Heading8">
    <w:name w:val="heading 8"/>
    <w:basedOn w:val="Normal"/>
    <w:next w:val="Normal"/>
    <w:link w:val="Heading8Char"/>
    <w:qFormat/>
    <w:rsid w:val="004B08F4"/>
    <w:pPr>
      <w:ind w:left="720"/>
      <w:outlineLvl w:val="7"/>
    </w:pPr>
    <w:rPr>
      <w:i/>
    </w:rPr>
  </w:style>
  <w:style w:type="paragraph" w:styleId="Heading9">
    <w:name w:val="heading 9"/>
    <w:basedOn w:val="Normal"/>
    <w:next w:val="Normal"/>
    <w:link w:val="Heading9Char"/>
    <w:qFormat/>
    <w:rsid w:val="004B08F4"/>
    <w:pPr>
      <w:ind w:left="720"/>
      <w:outlineLvl w:val="8"/>
    </w:pPr>
    <w:rPr>
      <w:i/>
    </w:rPr>
  </w:style>
  <w:style w:type="character" w:default="1" w:styleId="DefaultParagraphFont">
    <w:name w:val="Default Paragraph Font"/>
    <w:uiPriority w:val="1"/>
    <w:unhideWhenUsed/>
    <w:rsid w:val="004B0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8F4"/>
  </w:style>
  <w:style w:type="character" w:customStyle="1" w:styleId="Heading1Char">
    <w:name w:val="Heading 1 Char"/>
    <w:basedOn w:val="DefaultParagraphFont"/>
    <w:link w:val="Heading1"/>
    <w:rsid w:val="004B08F4"/>
    <w:rPr>
      <w:rFonts w:ascii="Times New Roman" w:eastAsia="Times New Roman" w:hAnsi="Times New Roman" w:cs="Times New Roman"/>
      <w:b/>
      <w:sz w:val="32"/>
      <w:szCs w:val="20"/>
      <w:lang w:eastAsia="en-US"/>
    </w:rPr>
  </w:style>
  <w:style w:type="paragraph" w:styleId="BodyText">
    <w:name w:val="Body Text"/>
    <w:basedOn w:val="Normal"/>
    <w:link w:val="BodyTextChar"/>
    <w:rsid w:val="004B0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8F4"/>
    <w:rPr>
      <w:rFonts w:ascii="Times New Roman" w:eastAsia="Times New Roman" w:hAnsi="Times New Roman" w:cs="Times New Roman"/>
      <w:sz w:val="24"/>
      <w:lang w:eastAsia="en-US"/>
    </w:rPr>
  </w:style>
  <w:style w:type="character" w:customStyle="1" w:styleId="SpecialBold">
    <w:name w:val="Special Bold"/>
    <w:basedOn w:val="DefaultParagraphFont"/>
    <w:rsid w:val="004B08F4"/>
    <w:rPr>
      <w:b/>
      <w:spacing w:val="0"/>
    </w:rPr>
  </w:style>
  <w:style w:type="paragraph" w:customStyle="1" w:styleId="SuperHeading">
    <w:name w:val="SuperHeading"/>
    <w:basedOn w:val="Normal"/>
    <w:rsid w:val="004B08F4"/>
    <w:pPr>
      <w:spacing w:before="240" w:after="120"/>
      <w:outlineLvl w:val="0"/>
    </w:pPr>
    <w:rPr>
      <w:rFonts w:ascii="Times New Roman" w:hAnsi="Times New Roman"/>
      <w:b/>
      <w:sz w:val="32"/>
    </w:rPr>
  </w:style>
  <w:style w:type="paragraph" w:customStyle="1" w:styleId="AllowPageBreak">
    <w:name w:val="AllowPageBreak"/>
    <w:rsid w:val="004B08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8F4"/>
    <w:rPr>
      <w:rFonts w:ascii="Courier New" w:eastAsia="Times New Roman" w:hAnsi="Courier New" w:cs="Times New Roman"/>
      <w:i/>
      <w:szCs w:val="20"/>
      <w:lang w:eastAsia="en-US"/>
    </w:rPr>
  </w:style>
  <w:style w:type="paragraph" w:customStyle="1" w:styleId="HeadingBase">
    <w:name w:val="Heading Base"/>
    <w:rsid w:val="004B0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8F4"/>
    <w:pPr>
      <w:tabs>
        <w:tab w:val="right" w:leader="dot" w:pos="9072"/>
      </w:tabs>
      <w:ind w:left="567"/>
    </w:pPr>
    <w:rPr>
      <w:szCs w:val="22"/>
    </w:rPr>
  </w:style>
  <w:style w:type="paragraph" w:customStyle="1" w:styleId="TOCBase">
    <w:name w:val="TOC Base"/>
    <w:rsid w:val="004B0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8F4"/>
    <w:pPr>
      <w:tabs>
        <w:tab w:val="right" w:leader="dot" w:pos="9072"/>
      </w:tabs>
      <w:spacing w:before="40" w:after="40"/>
      <w:ind w:left="284"/>
    </w:pPr>
    <w:rPr>
      <w:rFonts w:ascii="Times New Roman" w:hAnsi="Times New Roman"/>
    </w:rPr>
  </w:style>
  <w:style w:type="paragraph" w:styleId="TOC1">
    <w:name w:val="toc 1"/>
    <w:basedOn w:val="TOCBase"/>
    <w:next w:val="Normal"/>
    <w:rsid w:val="004B0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8F4"/>
    <w:rPr>
      <w:rFonts w:ascii="Times New Roman" w:eastAsia="Times New Roman" w:hAnsi="Times New Roman" w:cs="Times New Roman"/>
      <w:sz w:val="16"/>
      <w:lang w:eastAsia="en-US"/>
    </w:rPr>
  </w:style>
  <w:style w:type="paragraph" w:styleId="Title">
    <w:name w:val="Title"/>
    <w:basedOn w:val="HeadingBase"/>
    <w:link w:val="TitleChar"/>
    <w:qFormat/>
    <w:rsid w:val="004B08F4"/>
    <w:pPr>
      <w:spacing w:before="5040"/>
      <w:jc w:val="center"/>
    </w:pPr>
    <w:rPr>
      <w:sz w:val="48"/>
      <w:szCs w:val="72"/>
      <w:lang w:val="en-US"/>
    </w:rPr>
  </w:style>
  <w:style w:type="character" w:customStyle="1" w:styleId="TitleChar">
    <w:name w:val="Title Char"/>
    <w:basedOn w:val="DefaultParagraphFont"/>
    <w:link w:val="Title"/>
    <w:rsid w:val="004B0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8F4"/>
    <w:pPr>
      <w:tabs>
        <w:tab w:val="left" w:pos="3600"/>
        <w:tab w:val="left" w:pos="3958"/>
      </w:tabs>
    </w:pPr>
  </w:style>
  <w:style w:type="paragraph" w:styleId="List">
    <w:name w:val="List"/>
    <w:basedOn w:val="BodyText"/>
    <w:next w:val="BodyText"/>
    <w:rsid w:val="004B08F4"/>
    <w:pPr>
      <w:tabs>
        <w:tab w:val="left" w:pos="340"/>
      </w:tabs>
      <w:spacing w:before="60" w:after="60"/>
      <w:ind w:left="340" w:hanging="340"/>
    </w:pPr>
  </w:style>
  <w:style w:type="paragraph" w:styleId="ListBullet">
    <w:name w:val="List Bullet"/>
    <w:basedOn w:val="List"/>
    <w:rsid w:val="004B08F4"/>
    <w:pPr>
      <w:numPr>
        <w:numId w:val="10"/>
      </w:numPr>
      <w:tabs>
        <w:tab w:val="clear" w:pos="340"/>
      </w:tabs>
      <w:spacing w:before="40" w:after="40"/>
    </w:pPr>
  </w:style>
  <w:style w:type="paragraph" w:customStyle="1" w:styleId="Note">
    <w:name w:val="Note"/>
    <w:basedOn w:val="BodyText"/>
    <w:rsid w:val="004B0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8F4"/>
    <w:pPr>
      <w:framePr w:wrap="auto" w:hAnchor="text" w:y="6049"/>
    </w:pPr>
    <w:rPr>
      <w:color w:val="000000"/>
      <w:sz w:val="40"/>
    </w:rPr>
  </w:style>
  <w:style w:type="paragraph" w:customStyle="1" w:styleId="TOCTitle">
    <w:name w:val="TOCTitle"/>
    <w:basedOn w:val="Heading1"/>
    <w:rsid w:val="004B08F4"/>
    <w:pPr>
      <w:spacing w:after="240"/>
      <w:jc w:val="center"/>
      <w:outlineLvl w:val="9"/>
    </w:pPr>
    <w:rPr>
      <w:caps/>
    </w:rPr>
  </w:style>
  <w:style w:type="paragraph" w:customStyle="1" w:styleId="Version">
    <w:name w:val="Version"/>
    <w:rsid w:val="004B0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8F4"/>
    <w:pPr>
      <w:numPr>
        <w:numId w:val="11"/>
      </w:numPr>
      <w:tabs>
        <w:tab w:val="clear" w:pos="680"/>
      </w:tabs>
    </w:pPr>
  </w:style>
  <w:style w:type="paragraph" w:styleId="Index1">
    <w:name w:val="index 1"/>
    <w:basedOn w:val="Normal"/>
    <w:next w:val="Normal"/>
    <w:semiHidden/>
    <w:rsid w:val="004B08F4"/>
    <w:pPr>
      <w:keepNext w:val="0"/>
      <w:tabs>
        <w:tab w:val="right" w:pos="4176"/>
      </w:tabs>
      <w:ind w:left="198" w:hanging="198"/>
    </w:pPr>
    <w:rPr>
      <w:rFonts w:ascii="Garamond" w:hAnsi="Garamond"/>
    </w:rPr>
  </w:style>
  <w:style w:type="paragraph" w:styleId="IndexHeading">
    <w:name w:val="index heading"/>
    <w:basedOn w:val="Normal"/>
    <w:next w:val="Index1"/>
    <w:semiHidden/>
    <w:rsid w:val="004B08F4"/>
    <w:pPr>
      <w:spacing w:before="120" w:after="120"/>
    </w:pPr>
    <w:rPr>
      <w:rFonts w:ascii="Arial" w:hAnsi="Arial"/>
      <w:b/>
      <w:color w:val="918585"/>
      <w:sz w:val="24"/>
    </w:rPr>
  </w:style>
  <w:style w:type="paragraph" w:styleId="Header">
    <w:name w:val="header"/>
    <w:basedOn w:val="Normal"/>
    <w:link w:val="HeaderChar"/>
    <w:rsid w:val="004B0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8F4"/>
    <w:rPr>
      <w:rFonts w:ascii="Times New Roman" w:eastAsia="Times New Roman" w:hAnsi="Times New Roman" w:cs="Times New Roman"/>
      <w:sz w:val="16"/>
      <w:szCs w:val="20"/>
      <w:lang w:val="en-GB" w:eastAsia="en-US"/>
    </w:rPr>
  </w:style>
  <w:style w:type="paragraph" w:customStyle="1" w:styleId="Chapter">
    <w:name w:val="Chapter"/>
    <w:basedOn w:val="Normal"/>
    <w:rsid w:val="004B08F4"/>
    <w:pPr>
      <w:spacing w:before="240"/>
    </w:pPr>
    <w:rPr>
      <w:rFonts w:ascii="Times New Roman" w:hAnsi="Times New Roman"/>
      <w:smallCaps/>
      <w:spacing w:val="80"/>
      <w:sz w:val="28"/>
    </w:rPr>
  </w:style>
  <w:style w:type="paragraph" w:customStyle="1" w:styleId="InChapter">
    <w:name w:val="InChapter"/>
    <w:basedOn w:val="Heading3"/>
    <w:rsid w:val="004B08F4"/>
    <w:pPr>
      <w:spacing w:after="240"/>
      <w:outlineLvl w:val="9"/>
    </w:pPr>
    <w:rPr>
      <w:noProof/>
    </w:rPr>
  </w:style>
  <w:style w:type="paragraph" w:styleId="Index2">
    <w:name w:val="index 2"/>
    <w:basedOn w:val="Normal"/>
    <w:next w:val="Normal"/>
    <w:semiHidden/>
    <w:rsid w:val="004B08F4"/>
    <w:pPr>
      <w:tabs>
        <w:tab w:val="right" w:pos="4176"/>
      </w:tabs>
      <w:ind w:left="568" w:hanging="284"/>
    </w:pPr>
    <w:rPr>
      <w:rFonts w:ascii="Garamond" w:hAnsi="Garamond"/>
    </w:rPr>
  </w:style>
  <w:style w:type="paragraph" w:customStyle="1" w:styleId="Byline">
    <w:name w:val="Byline"/>
    <w:rsid w:val="004B0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8F4"/>
    <w:pPr>
      <w:tabs>
        <w:tab w:val="clear" w:pos="3600"/>
        <w:tab w:val="clear" w:pos="3958"/>
      </w:tabs>
      <w:jc w:val="right"/>
    </w:pPr>
  </w:style>
  <w:style w:type="character" w:styleId="Emphasis">
    <w:name w:val="Emphasis"/>
    <w:basedOn w:val="DefaultParagraphFont"/>
    <w:qFormat/>
    <w:rsid w:val="004B08F4"/>
    <w:rPr>
      <w:i/>
    </w:rPr>
  </w:style>
  <w:style w:type="paragraph" w:styleId="Caption">
    <w:name w:val="caption"/>
    <w:basedOn w:val="BodyText"/>
    <w:next w:val="Normal"/>
    <w:qFormat/>
    <w:rsid w:val="004B08F4"/>
    <w:pPr>
      <w:framePr w:w="2268" w:hSpace="181" w:vSpace="181" w:wrap="around" w:vAnchor="text" w:hAnchor="page" w:x="1135" w:y="285" w:anchorLock="1"/>
    </w:pPr>
    <w:rPr>
      <w:i/>
    </w:rPr>
  </w:style>
  <w:style w:type="paragraph" w:customStyle="1" w:styleId="MiniTOCTitle">
    <w:name w:val="MiniTOCTitle"/>
    <w:basedOn w:val="Heading4"/>
    <w:rsid w:val="004B08F4"/>
    <w:pPr>
      <w:spacing w:before="240"/>
      <w:outlineLvl w:val="9"/>
    </w:pPr>
    <w:rPr>
      <w:noProof/>
      <w:sz w:val="24"/>
    </w:rPr>
  </w:style>
  <w:style w:type="paragraph" w:customStyle="1" w:styleId="MiniTOCItem">
    <w:name w:val="MiniTOCItem"/>
    <w:basedOn w:val="ListBullet"/>
    <w:rsid w:val="004B08F4"/>
    <w:pPr>
      <w:numPr>
        <w:numId w:val="0"/>
      </w:numPr>
      <w:tabs>
        <w:tab w:val="right" w:leader="dot" w:pos="6521"/>
      </w:tabs>
      <w:spacing w:before="0" w:after="0"/>
    </w:pPr>
  </w:style>
  <w:style w:type="paragraph" w:customStyle="1" w:styleId="TOFTitle">
    <w:name w:val="TOFTitle"/>
    <w:basedOn w:val="TOCTitle"/>
    <w:rsid w:val="004B08F4"/>
  </w:style>
  <w:style w:type="paragraph" w:styleId="TableofFigures">
    <w:name w:val="table of figures"/>
    <w:basedOn w:val="Normal"/>
    <w:next w:val="Normal"/>
    <w:semiHidden/>
    <w:rsid w:val="004B08F4"/>
    <w:pPr>
      <w:tabs>
        <w:tab w:val="right" w:leader="dot" w:pos="9072"/>
      </w:tabs>
      <w:ind w:left="970" w:hanging="403"/>
    </w:pPr>
    <w:rPr>
      <w:rFonts w:ascii="Times New Roman" w:hAnsi="Times New Roman"/>
      <w:b/>
    </w:rPr>
  </w:style>
  <w:style w:type="paragraph" w:styleId="ListNumber">
    <w:name w:val="List Number"/>
    <w:basedOn w:val="List"/>
    <w:rsid w:val="004B08F4"/>
    <w:pPr>
      <w:numPr>
        <w:numId w:val="13"/>
      </w:numPr>
      <w:tabs>
        <w:tab w:val="clear" w:pos="340"/>
      </w:tabs>
    </w:pPr>
  </w:style>
  <w:style w:type="character" w:customStyle="1" w:styleId="WingdingSymbols">
    <w:name w:val="Wingding Symbols"/>
    <w:rsid w:val="004B08F4"/>
    <w:rPr>
      <w:rFonts w:ascii="Wingdings" w:hAnsi="Wingdings"/>
    </w:rPr>
  </w:style>
  <w:style w:type="paragraph" w:customStyle="1" w:styleId="TableHeading">
    <w:name w:val="Table Heading"/>
    <w:basedOn w:val="HeadingBase"/>
    <w:rsid w:val="004B08F4"/>
    <w:pPr>
      <w:keepLines/>
      <w:pBdr>
        <w:bottom w:val="single" w:sz="6" w:space="1" w:color="918585"/>
      </w:pBdr>
      <w:spacing w:before="240"/>
    </w:pPr>
  </w:style>
  <w:style w:type="character" w:customStyle="1" w:styleId="HotSpot">
    <w:name w:val="HotSpot"/>
    <w:rsid w:val="004B08F4"/>
    <w:rPr>
      <w:color w:val="0033CC"/>
      <w:u w:val="none"/>
    </w:rPr>
  </w:style>
  <w:style w:type="paragraph" w:customStyle="1" w:styleId="BodyTextRight">
    <w:name w:val="Body Text Right"/>
    <w:basedOn w:val="BodyText"/>
    <w:rsid w:val="004B08F4"/>
    <w:pPr>
      <w:spacing w:before="0" w:after="0"/>
      <w:jc w:val="right"/>
    </w:pPr>
  </w:style>
  <w:style w:type="paragraph" w:styleId="Index3">
    <w:name w:val="index 3"/>
    <w:basedOn w:val="ListNumber2"/>
    <w:next w:val="Normal"/>
    <w:semiHidden/>
    <w:rsid w:val="004B08F4"/>
    <w:pPr>
      <w:numPr>
        <w:numId w:val="0"/>
      </w:numPr>
      <w:tabs>
        <w:tab w:val="right" w:leader="dot" w:pos="4176"/>
      </w:tabs>
    </w:pPr>
  </w:style>
  <w:style w:type="paragraph" w:styleId="ListNumber2">
    <w:name w:val="List Number 2"/>
    <w:basedOn w:val="List2"/>
    <w:rsid w:val="004B08F4"/>
    <w:pPr>
      <w:numPr>
        <w:numId w:val="8"/>
      </w:numPr>
      <w:tabs>
        <w:tab w:val="clear" w:pos="1060"/>
      </w:tabs>
    </w:pPr>
  </w:style>
  <w:style w:type="paragraph" w:customStyle="1" w:styleId="MarginNote">
    <w:name w:val="Margin Note"/>
    <w:basedOn w:val="BodyText"/>
    <w:rsid w:val="004B0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8F4"/>
    <w:rPr>
      <w:sz w:val="32"/>
    </w:rPr>
  </w:style>
  <w:style w:type="paragraph" w:customStyle="1" w:styleId="HeadingProcedure">
    <w:name w:val="Heading Procedure"/>
    <w:basedOn w:val="HeadingBase"/>
    <w:next w:val="Normal"/>
    <w:rsid w:val="004B08F4"/>
    <w:pPr>
      <w:tabs>
        <w:tab w:val="left" w:pos="0"/>
      </w:tabs>
      <w:spacing w:before="120" w:after="60"/>
    </w:pPr>
    <w:rPr>
      <w:i/>
      <w:color w:val="918585"/>
      <w:sz w:val="22"/>
    </w:rPr>
  </w:style>
  <w:style w:type="paragraph" w:customStyle="1" w:styleId="TableBodyText">
    <w:name w:val="Table Body Text"/>
    <w:basedOn w:val="BodyText"/>
    <w:rsid w:val="004B08F4"/>
    <w:pPr>
      <w:spacing w:before="60" w:after="60"/>
    </w:pPr>
  </w:style>
  <w:style w:type="paragraph" w:styleId="ListContinue">
    <w:name w:val="List Continue"/>
    <w:basedOn w:val="List"/>
    <w:rsid w:val="004B08F4"/>
    <w:pPr>
      <w:ind w:firstLine="0"/>
    </w:pPr>
  </w:style>
  <w:style w:type="paragraph" w:customStyle="1" w:styleId="ListNote">
    <w:name w:val="List Note"/>
    <w:basedOn w:val="List"/>
    <w:rsid w:val="004B08F4"/>
    <w:pPr>
      <w:pBdr>
        <w:top w:val="single" w:sz="6" w:space="2" w:color="918585"/>
        <w:bottom w:val="single" w:sz="6" w:space="2" w:color="918585"/>
      </w:pBdr>
      <w:tabs>
        <w:tab w:val="left" w:pos="1021"/>
      </w:tabs>
      <w:ind w:firstLine="0"/>
    </w:pPr>
  </w:style>
  <w:style w:type="paragraph" w:customStyle="1" w:styleId="Warning">
    <w:name w:val="Warning"/>
    <w:basedOn w:val="BodyText"/>
    <w:rsid w:val="004B08F4"/>
    <w:pPr>
      <w:shd w:val="clear" w:color="auto" w:fill="D9D9D9"/>
      <w:tabs>
        <w:tab w:val="left" w:pos="992"/>
      </w:tabs>
      <w:ind w:left="119" w:right="119"/>
    </w:pPr>
    <w:rPr>
      <w:sz w:val="20"/>
    </w:rPr>
  </w:style>
  <w:style w:type="paragraph" w:customStyle="1" w:styleId="MarginIcons">
    <w:name w:val="Margin Icons"/>
    <w:basedOn w:val="BodyText"/>
    <w:rsid w:val="004B0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8F4"/>
    <w:rPr>
      <w:rFonts w:ascii="Courier New" w:hAnsi="Courier New"/>
    </w:rPr>
  </w:style>
  <w:style w:type="paragraph" w:customStyle="1" w:styleId="NoteBullet">
    <w:name w:val="Note Bullet"/>
    <w:basedOn w:val="Note"/>
    <w:rsid w:val="004B08F4"/>
    <w:pPr>
      <w:tabs>
        <w:tab w:val="clear" w:pos="680"/>
      </w:tabs>
      <w:spacing w:before="60" w:after="60"/>
    </w:pPr>
  </w:style>
  <w:style w:type="paragraph" w:customStyle="1" w:styleId="SubHeading2">
    <w:name w:val="SubHeading2"/>
    <w:basedOn w:val="HeadingBase"/>
    <w:rsid w:val="004B08F4"/>
    <w:pPr>
      <w:spacing w:before="240" w:after="60"/>
    </w:pPr>
    <w:rPr>
      <w:sz w:val="20"/>
    </w:rPr>
  </w:style>
  <w:style w:type="paragraph" w:customStyle="1" w:styleId="SubHeading1">
    <w:name w:val="SubHeading1"/>
    <w:basedOn w:val="HeadingBase"/>
    <w:rsid w:val="004B08F4"/>
    <w:pPr>
      <w:spacing w:before="240" w:after="60"/>
    </w:pPr>
    <w:rPr>
      <w:color w:val="918585"/>
      <w:sz w:val="22"/>
    </w:rPr>
  </w:style>
  <w:style w:type="paragraph" w:customStyle="1" w:styleId="SideHeading">
    <w:name w:val="Side Heading"/>
    <w:basedOn w:val="HeadingBase"/>
    <w:rsid w:val="004B0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8F4"/>
    <w:pPr>
      <w:numPr>
        <w:numId w:val="9"/>
      </w:numPr>
    </w:pPr>
  </w:style>
  <w:style w:type="paragraph" w:styleId="PlainText">
    <w:name w:val="Plain Text"/>
    <w:basedOn w:val="Normal"/>
    <w:link w:val="PlainTextChar"/>
    <w:rsid w:val="004B08F4"/>
    <w:rPr>
      <w:sz w:val="20"/>
    </w:rPr>
  </w:style>
  <w:style w:type="character" w:customStyle="1" w:styleId="PlainTextChar">
    <w:name w:val="Plain Text Char"/>
    <w:basedOn w:val="DefaultParagraphFont"/>
    <w:link w:val="PlainText"/>
    <w:rsid w:val="004B08F4"/>
    <w:rPr>
      <w:rFonts w:ascii="Courier New" w:eastAsia="Times New Roman" w:hAnsi="Courier New" w:cs="Times New Roman"/>
      <w:sz w:val="20"/>
      <w:szCs w:val="20"/>
      <w:lang w:eastAsia="en-US"/>
    </w:rPr>
  </w:style>
  <w:style w:type="character" w:customStyle="1" w:styleId="MenuOption">
    <w:name w:val="Menu Option"/>
    <w:basedOn w:val="DefaultParagraphFont"/>
    <w:rsid w:val="004B08F4"/>
    <w:rPr>
      <w:b/>
      <w:smallCaps/>
    </w:rPr>
  </w:style>
  <w:style w:type="paragraph" w:customStyle="1" w:styleId="TableListNumber">
    <w:name w:val="Table List Number"/>
    <w:basedOn w:val="ListNumber"/>
    <w:rsid w:val="004B08F4"/>
    <w:pPr>
      <w:numPr>
        <w:numId w:val="0"/>
      </w:numPr>
    </w:pPr>
  </w:style>
  <w:style w:type="paragraph" w:styleId="TOC4">
    <w:name w:val="toc 4"/>
    <w:basedOn w:val="TOCBase"/>
    <w:next w:val="Normal"/>
    <w:semiHidden/>
    <w:rsid w:val="004B08F4"/>
    <w:pPr>
      <w:tabs>
        <w:tab w:val="right" w:leader="dot" w:pos="9071"/>
      </w:tabs>
      <w:ind w:left="1701"/>
    </w:pPr>
  </w:style>
  <w:style w:type="paragraph" w:customStyle="1" w:styleId="ListAlpha">
    <w:name w:val="List Alpha"/>
    <w:basedOn w:val="List"/>
    <w:rsid w:val="004B08F4"/>
    <w:pPr>
      <w:numPr>
        <w:numId w:val="7"/>
      </w:numPr>
    </w:pPr>
  </w:style>
  <w:style w:type="paragraph" w:customStyle="1" w:styleId="ListAlpha2">
    <w:name w:val="List Alpha 2"/>
    <w:basedOn w:val="List2"/>
    <w:rsid w:val="004B08F4"/>
    <w:pPr>
      <w:numPr>
        <w:numId w:val="6"/>
      </w:numPr>
    </w:pPr>
  </w:style>
  <w:style w:type="paragraph" w:styleId="List2">
    <w:name w:val="List 2"/>
    <w:basedOn w:val="BodyText"/>
    <w:rsid w:val="004B08F4"/>
    <w:pPr>
      <w:tabs>
        <w:tab w:val="left" w:pos="680"/>
      </w:tabs>
      <w:spacing w:before="60" w:after="60"/>
      <w:ind w:left="680" w:hanging="340"/>
    </w:pPr>
  </w:style>
  <w:style w:type="paragraph" w:styleId="List3">
    <w:name w:val="List 3"/>
    <w:basedOn w:val="BodyText"/>
    <w:rsid w:val="004B08F4"/>
    <w:pPr>
      <w:tabs>
        <w:tab w:val="left" w:pos="1021"/>
      </w:tabs>
      <w:spacing w:before="60" w:after="60"/>
      <w:ind w:left="1020" w:hanging="340"/>
    </w:pPr>
  </w:style>
  <w:style w:type="paragraph" w:styleId="List4">
    <w:name w:val="List 4"/>
    <w:basedOn w:val="BodyText"/>
    <w:rsid w:val="004B08F4"/>
    <w:pPr>
      <w:tabs>
        <w:tab w:val="left" w:pos="1361"/>
      </w:tabs>
      <w:spacing w:before="60" w:after="60"/>
      <w:ind w:left="1361" w:hanging="340"/>
    </w:pPr>
  </w:style>
  <w:style w:type="paragraph" w:styleId="List5">
    <w:name w:val="List 5"/>
    <w:basedOn w:val="BodyText"/>
    <w:rsid w:val="004B08F4"/>
    <w:pPr>
      <w:tabs>
        <w:tab w:val="left" w:pos="1701"/>
      </w:tabs>
      <w:spacing w:before="60" w:after="60"/>
      <w:ind w:left="1701" w:hanging="340"/>
    </w:pPr>
  </w:style>
  <w:style w:type="paragraph" w:styleId="ListBullet3">
    <w:name w:val="List Bullet 3"/>
    <w:basedOn w:val="List3"/>
    <w:rsid w:val="004B08F4"/>
    <w:pPr>
      <w:numPr>
        <w:numId w:val="12"/>
      </w:numPr>
      <w:tabs>
        <w:tab w:val="clear" w:pos="1021"/>
      </w:tabs>
      <w:ind w:left="1037" w:hanging="357"/>
    </w:pPr>
  </w:style>
  <w:style w:type="paragraph" w:styleId="ListBullet4">
    <w:name w:val="List Bullet 4"/>
    <w:basedOn w:val="List4"/>
    <w:rsid w:val="004B08F4"/>
    <w:pPr>
      <w:numPr>
        <w:numId w:val="1"/>
      </w:numPr>
      <w:tabs>
        <w:tab w:val="clear" w:pos="1361"/>
      </w:tabs>
    </w:pPr>
  </w:style>
  <w:style w:type="paragraph" w:styleId="ListBullet5">
    <w:name w:val="List Bullet 5"/>
    <w:basedOn w:val="List5"/>
    <w:rsid w:val="004B08F4"/>
    <w:pPr>
      <w:numPr>
        <w:numId w:val="2"/>
      </w:numPr>
    </w:pPr>
  </w:style>
  <w:style w:type="paragraph" w:styleId="ListContinue2">
    <w:name w:val="List Continue 2"/>
    <w:basedOn w:val="List2"/>
    <w:rsid w:val="004B08F4"/>
    <w:pPr>
      <w:ind w:firstLine="0"/>
    </w:pPr>
  </w:style>
  <w:style w:type="paragraph" w:styleId="ListContinue3">
    <w:name w:val="List Continue 3"/>
    <w:basedOn w:val="List3"/>
    <w:rsid w:val="004B08F4"/>
    <w:pPr>
      <w:ind w:left="1021" w:firstLine="0"/>
    </w:pPr>
  </w:style>
  <w:style w:type="paragraph" w:styleId="ListContinue4">
    <w:name w:val="List Continue 4"/>
    <w:basedOn w:val="List4"/>
    <w:rsid w:val="004B08F4"/>
    <w:pPr>
      <w:ind w:firstLine="0"/>
    </w:pPr>
  </w:style>
  <w:style w:type="paragraph" w:styleId="ListContinue5">
    <w:name w:val="List Continue 5"/>
    <w:basedOn w:val="List5"/>
    <w:rsid w:val="004B08F4"/>
    <w:pPr>
      <w:ind w:firstLine="0"/>
    </w:pPr>
  </w:style>
  <w:style w:type="paragraph" w:styleId="ListNumber3">
    <w:name w:val="List Number 3"/>
    <w:basedOn w:val="List3"/>
    <w:rsid w:val="004B08F4"/>
    <w:pPr>
      <w:numPr>
        <w:numId w:val="3"/>
      </w:numPr>
    </w:pPr>
  </w:style>
  <w:style w:type="paragraph" w:styleId="ListNumber4">
    <w:name w:val="List Number 4"/>
    <w:basedOn w:val="List4"/>
    <w:rsid w:val="004B08F4"/>
    <w:pPr>
      <w:numPr>
        <w:numId w:val="4"/>
      </w:numPr>
    </w:pPr>
  </w:style>
  <w:style w:type="paragraph" w:styleId="ListNumber5">
    <w:name w:val="List Number 5"/>
    <w:basedOn w:val="List5"/>
    <w:rsid w:val="004B08F4"/>
    <w:pPr>
      <w:numPr>
        <w:numId w:val="5"/>
      </w:numPr>
    </w:pPr>
  </w:style>
  <w:style w:type="paragraph" w:styleId="BlockText">
    <w:name w:val="Block Text"/>
    <w:basedOn w:val="Normal"/>
    <w:rsid w:val="004B08F4"/>
    <w:pPr>
      <w:spacing w:after="120"/>
      <w:ind w:left="1440" w:right="1440"/>
    </w:pPr>
  </w:style>
  <w:style w:type="character" w:customStyle="1" w:styleId="Subscript">
    <w:name w:val="Subscript"/>
    <w:basedOn w:val="DefaultParagraphFont"/>
    <w:rsid w:val="004B08F4"/>
    <w:rPr>
      <w:sz w:val="16"/>
      <w:vertAlign w:val="subscript"/>
    </w:rPr>
  </w:style>
  <w:style w:type="character" w:customStyle="1" w:styleId="Superscript">
    <w:name w:val="Superscript"/>
    <w:basedOn w:val="DefaultParagraphFont"/>
    <w:rsid w:val="004B08F4"/>
    <w:rPr>
      <w:sz w:val="16"/>
      <w:vertAlign w:val="superscript"/>
    </w:rPr>
  </w:style>
  <w:style w:type="character" w:customStyle="1" w:styleId="Symbols">
    <w:name w:val="Symbols"/>
    <w:basedOn w:val="DefaultParagraphFont"/>
    <w:rsid w:val="004B08F4"/>
    <w:rPr>
      <w:rFonts w:ascii="Symbol" w:hAnsi="Symbol"/>
    </w:rPr>
  </w:style>
  <w:style w:type="character" w:customStyle="1" w:styleId="MenuOptions">
    <w:name w:val="Menu Options"/>
    <w:basedOn w:val="DefaultParagraphFont"/>
    <w:rsid w:val="004B08F4"/>
    <w:rPr>
      <w:rFonts w:ascii="Arial Narrow" w:hAnsi="Arial Narrow"/>
      <w:smallCaps/>
    </w:rPr>
  </w:style>
  <w:style w:type="character" w:customStyle="1" w:styleId="Buttons">
    <w:name w:val="Buttons"/>
    <w:basedOn w:val="DefaultParagraphFont"/>
    <w:rsid w:val="004B08F4"/>
    <w:rPr>
      <w:b/>
    </w:rPr>
  </w:style>
  <w:style w:type="character" w:customStyle="1" w:styleId="Underlined">
    <w:name w:val="Underlined"/>
    <w:basedOn w:val="DefaultParagraphFont"/>
    <w:rsid w:val="004B08F4"/>
    <w:rPr>
      <w:u w:val="single"/>
    </w:rPr>
  </w:style>
  <w:style w:type="paragraph" w:customStyle="1" w:styleId="TableBodyTextRight">
    <w:name w:val="Table Body Text Right"/>
    <w:basedOn w:val="TableBodyText"/>
    <w:rsid w:val="004B08F4"/>
    <w:pPr>
      <w:widowControl w:val="0"/>
      <w:autoSpaceDE w:val="0"/>
      <w:autoSpaceDN w:val="0"/>
      <w:adjustRightInd w:val="0"/>
      <w:jc w:val="right"/>
    </w:pPr>
    <w:rPr>
      <w:rFonts w:cs="Arial"/>
      <w:szCs w:val="18"/>
    </w:rPr>
  </w:style>
  <w:style w:type="paragraph" w:customStyle="1" w:styleId="CopyrightText">
    <w:name w:val="Copyright Text"/>
    <w:basedOn w:val="BodyText"/>
    <w:rsid w:val="004B08F4"/>
    <w:rPr>
      <w:sz w:val="18"/>
    </w:rPr>
  </w:style>
  <w:style w:type="paragraph" w:customStyle="1" w:styleId="BodySmallRight">
    <w:name w:val="Body Small Right"/>
    <w:basedOn w:val="BodyTextRight"/>
    <w:rsid w:val="004B08F4"/>
    <w:rPr>
      <w:sz w:val="18"/>
      <w:szCs w:val="18"/>
    </w:rPr>
  </w:style>
  <w:style w:type="paragraph" w:customStyle="1" w:styleId="MarginEdition">
    <w:name w:val="Margin Edition"/>
    <w:basedOn w:val="MarginNote"/>
    <w:rsid w:val="004B08F4"/>
    <w:pPr>
      <w:spacing w:before="0" w:after="0"/>
    </w:pPr>
    <w:rPr>
      <w:rFonts w:ascii="Times New Roman" w:hAnsi="Times New Roman"/>
      <w:color w:val="999999"/>
    </w:rPr>
  </w:style>
  <w:style w:type="paragraph" w:customStyle="1" w:styleId="Spacer">
    <w:name w:val="Spacer"/>
    <w:basedOn w:val="Normal"/>
    <w:rsid w:val="004B08F4"/>
    <w:rPr>
      <w:sz w:val="2"/>
      <w:szCs w:val="2"/>
    </w:rPr>
  </w:style>
  <w:style w:type="character" w:customStyle="1" w:styleId="Small">
    <w:name w:val="Small"/>
    <w:basedOn w:val="DefaultParagraphFont"/>
    <w:rsid w:val="004B08F4"/>
    <w:rPr>
      <w:sz w:val="16"/>
    </w:rPr>
  </w:style>
  <w:style w:type="paragraph" w:customStyle="1" w:styleId="WideTable">
    <w:name w:val="Wide Table"/>
    <w:basedOn w:val="Normal"/>
    <w:rsid w:val="004B08F4"/>
    <w:pPr>
      <w:ind w:left="-1418"/>
    </w:pPr>
    <w:rPr>
      <w:sz w:val="2"/>
      <w:szCs w:val="2"/>
    </w:rPr>
  </w:style>
  <w:style w:type="character" w:styleId="PageNumber">
    <w:name w:val="page number"/>
    <w:basedOn w:val="DefaultParagraphFont"/>
    <w:rsid w:val="004B08F4"/>
  </w:style>
  <w:style w:type="paragraph" w:styleId="Quote">
    <w:name w:val="Quote"/>
    <w:basedOn w:val="Heading1"/>
    <w:link w:val="QuoteChar"/>
    <w:qFormat/>
    <w:rsid w:val="004B08F4"/>
    <w:rPr>
      <w:b w:val="0"/>
      <w:sz w:val="72"/>
      <w:szCs w:val="72"/>
      <w:lang w:val="en-NZ"/>
    </w:rPr>
  </w:style>
  <w:style w:type="character" w:customStyle="1" w:styleId="QuoteChar">
    <w:name w:val="Quote Char"/>
    <w:basedOn w:val="DefaultParagraphFont"/>
    <w:link w:val="Quote"/>
    <w:rsid w:val="004B0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8F4"/>
    <w:pPr>
      <w:pageBreakBefore/>
    </w:pPr>
  </w:style>
  <w:style w:type="paragraph" w:customStyle="1" w:styleId="Border">
    <w:name w:val="Border"/>
    <w:basedOn w:val="Normal"/>
    <w:qFormat/>
    <w:rsid w:val="004B0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8F4"/>
    <w:rPr>
      <w:b/>
      <w:bCs/>
      <w:i/>
      <w:iCs/>
      <w:color w:val="auto"/>
    </w:rPr>
  </w:style>
  <w:style w:type="paragraph" w:styleId="IntenseQuote">
    <w:name w:val="Intense Quote"/>
    <w:basedOn w:val="Normal"/>
    <w:next w:val="Normal"/>
    <w:link w:val="IntenseQuoteChar"/>
    <w:uiPriority w:val="30"/>
    <w:qFormat/>
    <w:rsid w:val="004B0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8F4"/>
    <w:rPr>
      <w:smallCaps/>
      <w:color w:val="auto"/>
      <w:u w:val="single"/>
    </w:rPr>
  </w:style>
  <w:style w:type="character" w:styleId="IntenseReference">
    <w:name w:val="Intense Reference"/>
    <w:basedOn w:val="DefaultParagraphFont"/>
    <w:uiPriority w:val="32"/>
    <w:qFormat/>
    <w:rsid w:val="004B08F4"/>
    <w:rPr>
      <w:b/>
      <w:bCs/>
      <w:smallCaps/>
      <w:color w:val="auto"/>
      <w:spacing w:val="5"/>
      <w:u w:val="single"/>
    </w:rPr>
  </w:style>
  <w:style w:type="paragraph" w:customStyle="1" w:styleId="2ColumnHeading">
    <w:name w:val="2Column Heading"/>
    <w:basedOn w:val="BodyText"/>
    <w:qFormat/>
    <w:rsid w:val="004B08F4"/>
    <w:pPr>
      <w:spacing w:after="60"/>
      <w:ind w:left="-2268"/>
    </w:pPr>
    <w:rPr>
      <w:b/>
    </w:rPr>
  </w:style>
  <w:style w:type="paragraph" w:customStyle="1" w:styleId="Heading1TOC">
    <w:name w:val="Heading1 TOC"/>
    <w:basedOn w:val="Normal"/>
    <w:qFormat/>
    <w:rsid w:val="004B08F4"/>
    <w:pPr>
      <w:spacing w:before="240" w:after="120"/>
    </w:pPr>
    <w:rPr>
      <w:rFonts w:ascii="Times New Roman" w:hAnsi="Times New Roman"/>
      <w:b/>
      <w:sz w:val="32"/>
    </w:rPr>
  </w:style>
  <w:style w:type="paragraph" w:customStyle="1" w:styleId="Heading2TOC">
    <w:name w:val="Heading2 TOC"/>
    <w:basedOn w:val="Normal"/>
    <w:qFormat/>
    <w:rsid w:val="004B08F4"/>
    <w:pPr>
      <w:spacing w:before="240" w:after="60"/>
    </w:pPr>
    <w:rPr>
      <w:rFonts w:ascii="Times New Roman" w:hAnsi="Times New Roman"/>
      <w:b/>
      <w:sz w:val="28"/>
    </w:rPr>
  </w:style>
  <w:style w:type="character" w:customStyle="1" w:styleId="Underline">
    <w:name w:val="Underline"/>
    <w:basedOn w:val="DefaultParagraphFont"/>
    <w:qFormat/>
    <w:rsid w:val="004B08F4"/>
    <w:rPr>
      <w:u w:val="single"/>
    </w:rPr>
  </w:style>
  <w:style w:type="character" w:customStyle="1" w:styleId="BoldandItalics">
    <w:name w:val="Bold and Italics"/>
    <w:qFormat/>
    <w:rsid w:val="004B08F4"/>
    <w:rPr>
      <w:b/>
      <w:i/>
      <w:u w:val="none"/>
    </w:rPr>
  </w:style>
  <w:style w:type="paragraph" w:styleId="BalloonText">
    <w:name w:val="Balloon Text"/>
    <w:basedOn w:val="Normal"/>
    <w:link w:val="BalloonTextChar"/>
    <w:rsid w:val="004B08F4"/>
    <w:rPr>
      <w:rFonts w:ascii="Tahoma" w:hAnsi="Tahoma" w:cs="Tahoma"/>
      <w:sz w:val="16"/>
      <w:szCs w:val="16"/>
    </w:rPr>
  </w:style>
  <w:style w:type="character" w:customStyle="1" w:styleId="BalloonTextChar">
    <w:name w:val="Balloon Text Char"/>
    <w:basedOn w:val="DefaultParagraphFont"/>
    <w:link w:val="BalloonText"/>
    <w:rsid w:val="004B0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8F4"/>
    <w:rPr>
      <w:b/>
      <w:color w:val="660033"/>
      <w:spacing w:val="0"/>
    </w:rPr>
  </w:style>
  <w:style w:type="paragraph" w:customStyle="1" w:styleId="Nameditemlist">
    <w:name w:val="Named item list"/>
    <w:basedOn w:val="BodyText"/>
    <w:qFormat/>
    <w:rsid w:val="004B08F4"/>
    <w:pPr>
      <w:tabs>
        <w:tab w:val="left" w:pos="2835"/>
      </w:tabs>
      <w:ind w:left="2835" w:hanging="2835"/>
    </w:pPr>
  </w:style>
  <w:style w:type="paragraph" w:customStyle="1" w:styleId="BodyTextnopadding">
    <w:name w:val="Body Text no padding"/>
    <w:basedOn w:val="BodyText"/>
    <w:qFormat/>
    <w:rsid w:val="004B08F4"/>
    <w:pPr>
      <w:spacing w:before="0" w:after="0"/>
    </w:pPr>
  </w:style>
  <w:style w:type="paragraph" w:customStyle="1" w:styleId="BodyTextBold">
    <w:name w:val="Body Text Bold"/>
    <w:basedOn w:val="BodyText"/>
    <w:qFormat/>
    <w:rsid w:val="004B08F4"/>
    <w:rPr>
      <w:b/>
    </w:rPr>
  </w:style>
  <w:style w:type="character" w:styleId="Hyperlink">
    <w:name w:val="Hyperlink"/>
    <w:basedOn w:val="DefaultParagraphFont"/>
    <w:uiPriority w:val="99"/>
    <w:unhideWhenUsed/>
    <w:rsid w:val="00EC0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5448</Characters>
  <Application>Microsoft Office Word</Application>
  <DocSecurity>0</DocSecurity>
  <Lines>259</Lines>
  <Paragraphs>129</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PUAFIR006 Observe non-fire incident from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2022-12-16T01:16:00Z</dcterms:created>
  <dcterms:modified xsi:type="dcterms:W3CDTF">2022-12-16T01:16:00Z</dcterms:modified>
</cp:coreProperties>
</file>