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9AA" w:rsidP="00CC3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PUAFER011 Manage facility emergency response teams</w:t>
      </w:r>
      <w:r>
        <w:fldChar w:fldCharType="end"/>
      </w:r>
    </w:p>
    <w:p w:rsidR="00CC39AA" w:rsidP="00CC39AA">
      <w:pPr>
        <w:pStyle w:val="Version"/>
        <w:sectPr w:rsidSect="00BB3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87B" w:rsidP="00BB387B">
      <w:pPr>
        <w:pStyle w:val="SuperHeading"/>
      </w:pPr>
      <w:r w:rsidRPr="00BB387B">
        <w:t>PUAFER011 Manage facility emergency response teams</w:t>
      </w:r>
    </w:p>
    <w:p w:rsidR="00000000" w:rsidRPr="00BB387B" w:rsidP="00BB387B">
      <w:pPr>
        <w:pStyle w:val="Heading1"/>
      </w:pPr>
      <w:bookmarkStart w:id="1" w:name="O_1024867"/>
      <w:bookmarkEnd w:id="1"/>
      <w:r w:rsidRPr="00BB3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 xml:space="preserve">Release 1. </w:t>
            </w:r>
            <w:r w:rsidRPr="00BB387B">
              <w:t>This is the first release of this unit of competency in the PUA Public Safety Training Package.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2" w:name="O_1024868"/>
      <w:bookmarkEnd w:id="2"/>
      <w:r w:rsidRPr="00BB38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This unit of competency involves the skills and knowledge required to manage a facilit</w:t>
            </w:r>
            <w:r w:rsidRPr="00BB387B">
              <w:t>y emergency response team assigned to control workplace emergencies in their early stages prior to the arrival of the emergency services and/or specialist response team. It includes establishing and maintaining emergency response teams, providing informati</w:t>
            </w:r>
            <w:r w:rsidRPr="00BB387B">
              <w:t>on and developing procedures, making recommendations for the provision of emergency equipment and managing its maintenance, arranging training for emergency response teams and monitoring and reporting on emergency response teams.</w:t>
            </w:r>
          </w:p>
          <w:p w:rsidR="00000000" w:rsidRPr="00BB387B" w:rsidP="00BB387B">
            <w:pPr>
              <w:pStyle w:val="BodyText"/>
            </w:pPr>
            <w:r w:rsidRPr="00BB387B">
              <w:t xml:space="preserve">Depending on the size and </w:t>
            </w:r>
            <w:r w:rsidRPr="00BB387B">
              <w:t>structure of the facility management of the emergency may involve more than one facility emergency response team over more than one physical location, as specified in the emergency management plan.</w:t>
            </w:r>
          </w:p>
          <w:p w:rsidR="00000000" w:rsidRPr="00BB387B" w:rsidP="00BB387B">
            <w:pPr>
              <w:pStyle w:val="BodyText"/>
            </w:pPr>
            <w:r w:rsidRPr="00BB387B">
              <w:t>The unit has been developed to cover the facilities as con</w:t>
            </w:r>
            <w:r w:rsidRPr="00BB387B">
              <w:t>sidered in Australian Standard (AS) 3745 or AS4083. For this unit, as covered by AS3745 and/or AS4083, occupants are people attending a facility on a permanent or temporary basis such as an employee, contractor, student or resident, but not a visitor or pa</w:t>
            </w:r>
            <w:r w:rsidRPr="00BB387B">
              <w:t>tient and a facility is a building, structure or workplace that is, or may be, occupied by people (occupants).</w:t>
            </w:r>
          </w:p>
          <w:p w:rsidR="00000000" w:rsidRPr="00BB387B" w:rsidP="00BB387B">
            <w:pPr>
              <w:pStyle w:val="BodyText"/>
            </w:pPr>
            <w:r w:rsidRPr="00BB387B">
              <w:t>All aspects of the unit must be undertaken in accordance with legislative requirements, organisational policies and procedures, and accepted safe</w:t>
            </w:r>
            <w:r w:rsidRPr="00BB387B">
              <w:t xml:space="preserve"> practices. It applies to members of an Emergency Planning Committee (EPC).</w:t>
            </w:r>
          </w:p>
          <w:p w:rsidR="00000000" w:rsidRPr="00BB387B" w:rsidP="00BB387B">
            <w:pPr>
              <w:pStyle w:val="BodyText"/>
            </w:pPr>
            <w:r w:rsidRPr="00BB387B">
              <w:t>No licensing, legislative or certification requirements apply to this unit at the time of publication.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3" w:name="O_1024869"/>
      <w:bookmarkEnd w:id="3"/>
      <w:r w:rsidRPr="00BB38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Not applicable.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4" w:name="O_1024870"/>
      <w:bookmarkEnd w:id="4"/>
      <w:r w:rsidRPr="00BB38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Facility Emergency Response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5" w:name="O_1024871"/>
      <w:bookmarkEnd w:id="5"/>
      <w:r w:rsidRPr="00BB38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Public Safety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6" w:name="O_1024872"/>
      <w:bookmarkEnd w:id="6"/>
      <w:r w:rsidRPr="00BB387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849"/>
        <w:gridCol w:w="661"/>
        <w:gridCol w:w="5628"/>
      </w:tblGrid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PERFORMANCE CRITERIA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Performance criteria describe the performance needed to demonstrate achievement of the element.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 xml:space="preserve">1 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Establish and maintain emergency response teams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Role, authority, structure and scope of emergency response team is negotiated with management of the fa</w:t>
            </w:r>
            <w:r w:rsidRPr="00BB387B">
              <w:t>cility and is documented in facility emergency response procedures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Bold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 system for alerting emergency response team members to an emergency is developed, demonstrated and regularly tested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 business plan and budget are developed and maintained for the emergency response team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Bold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Facility emergency systems and procedures are audited for compliance with industry standards, codes and/or regulations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2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Provide information and develop procedures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 risk assessment of emergency response team</w:t>
            </w:r>
            <w:r>
              <w:t>’</w:t>
            </w:r>
            <w:r w:rsidRPr="00BB387B">
              <w:t xml:space="preserve">s expected activities is conducted, in accordance with industry standards, codes and/or regulations 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Hazards are identified and controls are developed and im</w:t>
            </w:r>
            <w:r w:rsidRPr="00BB387B">
              <w:t xml:space="preserve">plemented, in accordance with industry standards, codes and/or regulations 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Information is provided to the emergency response team about its role, authority, structure, scope, equipment and training requirements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Facility emergency response procedures are developed and provided to emergency response teams and other appropriate personnel and are regularly reviewed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Pre-incident planning information about layout of the facility and key features relevant to potential emergencies is provided to the emergency response team 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Suitably qualified and competent emergency planners are consulted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Members of the emergency response team and emergency control organisation are consulted about and encouraged to participate in the development and review </w:t>
            </w:r>
            <w:r w:rsidRPr="00BB387B">
              <w:t>of facility emergency procedures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3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Make recommendations for provision of emergency equipment and mana</w:t>
            </w:r>
            <w:r w:rsidRPr="00BB387B">
              <w:rPr>
                <w:rStyle w:val="SpecialBold"/>
              </w:rPr>
              <w:t>ge its maintenance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Recommendations are made for the acquisition of emergency equipment appropriate to the role and scope of the emergency response team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Safe operating procedures, based on risk assessments and manufacturers</w:t>
            </w:r>
            <w:r>
              <w:t>’</w:t>
            </w:r>
            <w:r w:rsidRPr="00BB387B">
              <w:t xml:space="preserve"> instructions, are developed and communicated to the emergency response team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Arrangements are made for the storage of emergency equipment in a location that is safe, convenient a</w:t>
            </w:r>
            <w:r w:rsidRPr="00BB387B">
              <w:t>nd readily accessible to the emergency response team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Arrangements are made to ensure emergency equipment is maintained, in accordance with industry standards and/or manufacturers</w:t>
            </w:r>
            <w:r>
              <w:t>’</w:t>
            </w:r>
            <w:r w:rsidRPr="00BB387B">
              <w:t xml:space="preserve"> instructions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Personal protective clothing and equipment and information about its characteristics, limitations, safe use and care are provided to each member of the emergency response team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4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Arrange training for    emergency response teams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Training and assessment </w:t>
            </w:r>
            <w:r w:rsidRPr="00BB387B">
              <w:t>is arranged before personnel are assigned to emergency response duties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Training is arranged, based on needs analysis, to ensure currency of competence 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Arrangements are made for scheduling, promoting, reporting and recording of training, in accordance with facility emergency response procedures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Feedback on performance, during training, is used to validate and improve training delivery, processe</w:t>
            </w:r>
            <w:r w:rsidRPr="00BB387B">
              <w:t>s and procedures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Bold"/>
            </w:pPr>
            <w:r w:rsidRPr="00BB387B">
              <w:rPr>
                <w:rStyle w:val="SpecialBold"/>
              </w:rPr>
              <w:t>5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Monitor and report on Emergency response team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Emergency response team is audited and reviewed for relevance and ability to implement emergency response systems </w:t>
            </w:r>
          </w:p>
        </w:tc>
      </w:tr>
      <w:tr w:rsidTr="00CC39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>
            <w:pPr>
              <w:pStyle w:val="BodyText"/>
              <w:keepLines w:val="0"/>
              <w:spacing w:before="0" w:after="0"/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387B" w:rsidP="00BB387B">
            <w:pPr>
              <w:pStyle w:val="BodyText"/>
            </w:pPr>
            <w:r w:rsidRPr="00BB387B">
              <w:t xml:space="preserve">Status of the emergency response team and emergency control system is reported to the emergency planning committee, in accordance with facility emergency response procedures </w:t>
            </w:r>
          </w:p>
        </w:tc>
      </w:tr>
    </w:tbl>
    <w:p w:rsidR="00CC39AA" w:rsidP="00BB387B">
      <w:pPr>
        <w:pStyle w:val="NoPaddingFontSize1"/>
      </w:pPr>
    </w:p>
    <w:p w:rsidR="00CC39AA" w:rsidP="00BB387B">
      <w:pPr>
        <w:pStyle w:val="NoPaddingFontSize1"/>
      </w:pPr>
    </w:p>
    <w:p w:rsidR="00000000" w:rsidRPr="00BB387B" w:rsidP="00BB387B">
      <w:pPr>
        <w:pStyle w:val="Heading1"/>
      </w:pPr>
      <w:bookmarkStart w:id="7" w:name="O_1024873"/>
      <w:bookmarkEnd w:id="7"/>
      <w:r w:rsidRPr="00BB38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Foundation skills essential to performanc</w:t>
            </w:r>
            <w:r w:rsidRPr="00BB387B">
              <w:t>e are explicit in the performance criteria of this unit of competency.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8" w:name="O_1024874"/>
      <w:bookmarkEnd w:id="8"/>
      <w:r w:rsidRPr="00BB38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Range is restricted to essential operating conditions and any other variables essential to the work environment.</w:t>
            </w:r>
          </w:p>
          <w:p w:rsidR="00000000" w:rsidRPr="00BB387B" w:rsidP="00BB387B">
            <w:pPr>
              <w:pStyle w:val="BodyText"/>
            </w:pPr>
            <w:r w:rsidRPr="00BB387B">
              <w:t>Non-essential conditions may be found in the Companion Volume Implementation Guide.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9" w:name="O_1024875"/>
      <w:bookmarkEnd w:id="9"/>
      <w:r w:rsidRPr="00BB38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>This unit replaces and is equivalent to PUAWER011B Manage facility emergency initial response teams.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10" w:name="O_1024882"/>
      <w:bookmarkEnd w:id="10"/>
      <w:r w:rsidRPr="00BB387B">
        <w:t>Link</w:t>
      </w:r>
      <w:r w:rsidRPr="00BB387B">
        <w:t>s</w:t>
      </w:r>
    </w:p>
    <w:p w:rsidR="00000000" w:rsidRPr="00BB387B" w:rsidP="00CC39AA">
      <w:pPr>
        <w:pStyle w:val="BodyText"/>
      </w:pPr>
      <w:r w:rsidRPr="00BB387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1A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B387B" w:rsidP="00CC39AA">
      <w:pPr>
        <w:pStyle w:val="BodyText"/>
        <w:sectPr w:rsidSect="00BB38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87B" w:rsidP="00BB387B">
      <w:pPr>
        <w:pStyle w:val="SuperHeading"/>
      </w:pPr>
      <w:r w:rsidRPr="00BB387B">
        <w:t xml:space="preserve">Assessment </w:t>
      </w:r>
      <w:r w:rsidRPr="00BB387B">
        <w:t>Requirements for PUAFER011 Manage facility emergency response teams</w:t>
      </w:r>
    </w:p>
    <w:p w:rsidR="00000000" w:rsidRPr="00BB387B" w:rsidP="00BB387B">
      <w:pPr>
        <w:pStyle w:val="Heading1"/>
      </w:pPr>
      <w:bookmarkStart w:id="11" w:name="O_1024877"/>
      <w:bookmarkEnd w:id="11"/>
      <w:r w:rsidRPr="00BB3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rPr>
                <w:rStyle w:val="SpecialBold"/>
              </w:rPr>
              <w:t>Release 1.</w:t>
            </w:r>
            <w:r w:rsidRPr="00BB387B">
              <w:t xml:space="preserve"> This is the first release of this unit of competency in the PUA Public Safety Training Package.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12" w:name="O_1024878"/>
      <w:bookmarkEnd w:id="12"/>
      <w:r w:rsidRPr="00BB38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ListBullet"/>
            </w:pPr>
            <w:r w:rsidRPr="00BB387B">
              <w:t>applying Work, Health and Safety (WHS)/Occupational Health and S</w:t>
            </w:r>
            <w:r w:rsidRPr="00BB387B">
              <w:t>afety (OHS) requirements</w:t>
            </w:r>
          </w:p>
          <w:p w:rsidR="00000000" w:rsidRPr="00BB387B" w:rsidP="00BB387B">
            <w:pPr>
              <w:pStyle w:val="ListBullet"/>
            </w:pPr>
            <w:r w:rsidRPr="00BB387B">
              <w:t>arranging training for emergency response teams</w:t>
            </w:r>
          </w:p>
          <w:p w:rsidR="00000000" w:rsidRPr="00BB387B" w:rsidP="00BB387B">
            <w:pPr>
              <w:pStyle w:val="ListBullet"/>
            </w:pPr>
            <w:r w:rsidRPr="00BB387B">
              <w:t>assessing resources needed by facility emergency response team</w:t>
            </w:r>
          </w:p>
          <w:p w:rsidR="00000000" w:rsidRPr="00BB387B" w:rsidP="00BB387B">
            <w:pPr>
              <w:pStyle w:val="ListBullet"/>
            </w:pPr>
            <w:r w:rsidRPr="00BB387B">
              <w:t>communicating and consulting with all stakeholders form a range of organisations, agencies and professions including adv</w:t>
            </w:r>
            <w:r w:rsidRPr="00BB387B">
              <w:t>isers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complying with legislation, industry standards, codes and regulations </w:t>
            </w:r>
          </w:p>
          <w:p w:rsidR="00000000" w:rsidRPr="00BB387B" w:rsidP="00BB387B">
            <w:pPr>
              <w:pStyle w:val="ListBullet"/>
            </w:pPr>
            <w:r w:rsidRPr="00BB387B">
              <w:t>developing facility emergency response procedures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establishing and maintaining emergency response teams </w:t>
            </w:r>
          </w:p>
          <w:p w:rsidR="00000000" w:rsidRPr="00BB387B" w:rsidP="00BB387B">
            <w:pPr>
              <w:pStyle w:val="ListBullet"/>
            </w:pPr>
            <w:r w:rsidRPr="00BB387B">
              <w:t>making recommendations for the provision of emergency equipment and managing its maintenance</w:t>
            </w:r>
          </w:p>
          <w:p w:rsidR="00000000" w:rsidRPr="00BB387B" w:rsidP="00BB387B">
            <w:pPr>
              <w:pStyle w:val="ListBullet"/>
            </w:pPr>
            <w:r w:rsidRPr="00BB387B">
              <w:t>managing and conducting risk assessments and/or analysis</w:t>
            </w:r>
          </w:p>
          <w:p w:rsidR="00000000" w:rsidRPr="00BB387B" w:rsidP="00BB387B">
            <w:pPr>
              <w:pStyle w:val="ListBullet"/>
            </w:pPr>
            <w:r w:rsidRPr="00BB387B">
              <w:t>managing, monitoring and reporting on facility emergency response teams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planning, coordinating, promoting </w:t>
            </w:r>
            <w:r w:rsidRPr="00BB387B">
              <w:t>training and collecting feedback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providing information 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undertaking pre-incident planning 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using business plans and budgets </w:t>
            </w:r>
          </w:p>
          <w:p w:rsidR="00000000" w:rsidRPr="00BB387B" w:rsidP="00BB387B">
            <w:pPr>
              <w:pStyle w:val="ListBullet"/>
            </w:pPr>
            <w:r w:rsidRPr="00BB387B">
              <w:t>working with other emergency response teams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writing reports 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13" w:name="O_1024879"/>
      <w:bookmarkEnd w:id="13"/>
      <w:r w:rsidRPr="00BB38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87B">
            <w:pPr>
              <w:pStyle w:val="BodyText"/>
              <w:rPr>
                <w:lang w:val="en-NZ"/>
              </w:rPr>
            </w:pPr>
            <w:r w:rsidRPr="00BB387B">
              <w:t>Evidence required to demonstra</w:t>
            </w:r>
            <w:r w:rsidRPr="00BB387B">
              <w:t>te competence in this unit must be relevant to and satisfy all the requirements of the elements and performance criteria and includes knowledge of</w:t>
            </w:r>
          </w:p>
        </w:tc>
      </w:tr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ListBullet"/>
            </w:pPr>
            <w:r w:rsidRPr="00BB387B">
              <w:t>business plans and budgets</w:t>
            </w:r>
          </w:p>
          <w:p w:rsidR="00000000" w:rsidRPr="00BB387B" w:rsidP="00BB387B">
            <w:pPr>
              <w:pStyle w:val="ListBullet"/>
            </w:pPr>
            <w:r w:rsidRPr="00BB387B">
              <w:t>emergency warning systems</w:t>
            </w:r>
          </w:p>
          <w:p w:rsidR="00000000" w:rsidRPr="00BB387B" w:rsidP="00BB387B">
            <w:pPr>
              <w:pStyle w:val="ListBullet"/>
            </w:pPr>
            <w:r w:rsidRPr="00BB387B">
              <w:t>equipment operating characteristics, limitations, procedures and general care</w:t>
            </w:r>
          </w:p>
          <w:p w:rsidR="00000000" w:rsidRPr="00BB387B" w:rsidP="00BB387B">
            <w:pPr>
              <w:pStyle w:val="ListBullet"/>
            </w:pPr>
            <w:r w:rsidRPr="00BB387B">
              <w:t>facility emergency plan and emergency response procedures</w:t>
            </w:r>
          </w:p>
          <w:p w:rsidR="00000000" w:rsidRPr="00BB387B" w:rsidP="00BB387B">
            <w:pPr>
              <w:pStyle w:val="ListBullet"/>
            </w:pPr>
            <w:r w:rsidRPr="00BB387B">
              <w:t>hazards and precautions</w:t>
            </w:r>
          </w:p>
          <w:p w:rsidR="00000000" w:rsidRPr="00BB387B" w:rsidP="00BB387B">
            <w:pPr>
              <w:pStyle w:val="ListBullet"/>
            </w:pPr>
            <w:r w:rsidRPr="00BB387B">
              <w:t>how people react in emergency situations</w:t>
            </w:r>
          </w:p>
          <w:p w:rsidR="00000000" w:rsidRPr="00BB387B" w:rsidP="00BB387B">
            <w:pPr>
              <w:pStyle w:val="ListBullet"/>
            </w:pPr>
            <w:r w:rsidRPr="00BB387B">
              <w:t>legislation, industry standards, codes and regulations</w:t>
            </w:r>
          </w:p>
          <w:p w:rsidR="00000000" w:rsidRPr="00BB387B" w:rsidP="00BB387B">
            <w:pPr>
              <w:pStyle w:val="ListBullet"/>
            </w:pPr>
            <w:r w:rsidRPr="00BB387B">
              <w:t>maintenance management systems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organisational/facility documentation, policies and procedures </w:t>
            </w:r>
          </w:p>
          <w:p w:rsidR="00000000" w:rsidRPr="00BB387B" w:rsidP="00BB387B">
            <w:pPr>
              <w:pStyle w:val="ListBullet"/>
            </w:pPr>
            <w:r w:rsidRPr="00BB387B">
              <w:t>other emergency response teams</w:t>
            </w:r>
          </w:p>
          <w:p w:rsidR="00000000" w:rsidRPr="00BB387B" w:rsidP="00BB387B">
            <w:pPr>
              <w:pStyle w:val="ListBullet"/>
            </w:pPr>
            <w:r w:rsidRPr="00BB387B">
              <w:t>personal protective clothing and equipment</w:t>
            </w:r>
          </w:p>
          <w:p w:rsidR="00000000" w:rsidRPr="00BB387B" w:rsidP="00BB387B">
            <w:pPr>
              <w:pStyle w:val="ListBullet"/>
            </w:pPr>
            <w:r w:rsidRPr="00BB387B">
              <w:t>pre-incident planning including contingency plans, sketches or notes about facility, la</w:t>
            </w:r>
            <w:r w:rsidRPr="00BB387B">
              <w:t>yout, features, hazards, emergency control facilities and discussions and/or use of operational procedures involving emergency plans, sketches, notes, procedures and/or Safety Data Sheets (SDSs)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priorities and strategies for a general emergency </w:t>
            </w:r>
          </w:p>
          <w:p w:rsidR="00000000" w:rsidRPr="00BB387B" w:rsidP="00BB387B">
            <w:pPr>
              <w:pStyle w:val="ListBullet"/>
            </w:pPr>
            <w:r w:rsidRPr="00BB387B">
              <w:t>situational awareness</w:t>
            </w:r>
          </w:p>
          <w:p w:rsidR="00000000" w:rsidRPr="00BB387B" w:rsidP="00BB387B">
            <w:pPr>
              <w:pStyle w:val="ListBullet"/>
            </w:pPr>
            <w:r w:rsidRPr="00BB387B">
              <w:t>statutory and legislative requirements</w:t>
            </w:r>
          </w:p>
          <w:p w:rsidR="00000000" w:rsidRPr="00BB387B" w:rsidP="00BB387B">
            <w:pPr>
              <w:pStyle w:val="ListBullet"/>
            </w:pPr>
            <w:r w:rsidRPr="00BB387B">
              <w:t>tactics for safely handling specific emergencies</w:t>
            </w:r>
          </w:p>
          <w:p w:rsidR="00000000" w:rsidRPr="00BB387B" w:rsidP="00BB387B">
            <w:pPr>
              <w:pStyle w:val="ListBullet"/>
            </w:pPr>
            <w:r w:rsidRPr="00BB387B">
              <w:t xml:space="preserve">training cycles and management systems </w:t>
            </w:r>
          </w:p>
          <w:p w:rsidR="00000000" w:rsidRPr="00BB387B" w:rsidP="00BB387B">
            <w:pPr>
              <w:pStyle w:val="ListBullet"/>
            </w:pPr>
            <w:r w:rsidRPr="00BB387B">
              <w:t>Work, Health and Safety (WHS)/Occupational Health and Safety (OHS) requirements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14" w:name="O_1024880"/>
      <w:bookmarkEnd w:id="14"/>
      <w:r w:rsidRPr="00BB387B">
        <w:t>Asses</w:t>
      </w:r>
      <w:r w:rsidRPr="00BB387B">
        <w:t>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87B" w:rsidP="00BB387B">
            <w:pPr>
              <w:pStyle w:val="BodyText"/>
            </w:pPr>
            <w:r w:rsidRPr="00BB387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B387B" w:rsidP="00BB387B">
            <w:pPr>
              <w:pStyle w:val="BodyText"/>
            </w:pPr>
            <w:r w:rsidRPr="00BB387B">
              <w:t>As a minimum, assessment must satisfy applicable</w:t>
            </w:r>
            <w:r w:rsidRPr="00BB387B">
              <w:t xml:space="preserve"> regulatory requirements, which include requirements in the Standards for Registered Training Organisations current at the time of assessment.</w:t>
            </w:r>
          </w:p>
          <w:p w:rsidR="00000000" w:rsidRPr="00BB387B" w:rsidP="00BB387B">
            <w:pPr>
              <w:pStyle w:val="BodyText"/>
            </w:pPr>
            <w:r w:rsidRPr="00BB387B">
              <w:t>Assessment processes and techniques must be appropriate to the language, literacy and numeracy requirements of th</w:t>
            </w:r>
            <w:r w:rsidRPr="00BB387B">
              <w:t>e work being performed and the needs of the candidate.</w:t>
            </w:r>
          </w:p>
          <w:p w:rsidR="00000000" w:rsidRPr="00BB387B" w:rsidP="00BB387B">
            <w:pPr>
              <w:pStyle w:val="BodyText"/>
            </w:pPr>
            <w:r w:rsidRPr="00BB387B">
              <w:t>Assessment must occur in workplace operational situations. Where this is not appropriate, assessment must occur in industry approved simulated workplace operational situations that reflect workplace co</w:t>
            </w:r>
            <w:r w:rsidRPr="00BB387B">
              <w:t>nditions.</w:t>
            </w:r>
          </w:p>
          <w:p w:rsidR="00000000" w:rsidRPr="00BB387B" w:rsidP="00BB387B">
            <w:pPr>
              <w:pStyle w:val="BodyText"/>
            </w:pPr>
            <w:r w:rsidRPr="00BB387B">
              <w:t>Resources for assessment must include access to</w:t>
            </w:r>
          </w:p>
          <w:p w:rsidR="00000000" w:rsidRPr="00BB387B" w:rsidP="00BB387B">
            <w:pPr>
              <w:pStyle w:val="ListBullet"/>
            </w:pPr>
            <w:r w:rsidRPr="00BB387B">
              <w:t>a range of relevant exercises, case studies and/or simulations</w:t>
            </w:r>
          </w:p>
          <w:p w:rsidR="00000000" w:rsidRPr="00BB387B" w:rsidP="00BB387B">
            <w:pPr>
              <w:pStyle w:val="ListBullet"/>
            </w:pPr>
            <w:r w:rsidRPr="00BB387B">
              <w:t>relevant and appropriate materials, equipment, tools and personal protective clothing and equipment currently used in industry</w:t>
            </w:r>
          </w:p>
          <w:p w:rsidR="00000000" w:rsidRPr="00BB387B" w:rsidP="00BB387B">
            <w:pPr>
              <w:pStyle w:val="ListBullet"/>
            </w:pPr>
            <w:r w:rsidRPr="00BB387B">
              <w:t>applicable documentation including organisational policies, facility emergency plan and emergency response procedures, fire engineer reports, occupancy permits, industry standards, equipment specifications, regulations, codes of practice and operation manu</w:t>
            </w:r>
            <w:r w:rsidRPr="00BB387B">
              <w:t>als.</w:t>
            </w:r>
          </w:p>
        </w:tc>
      </w:tr>
    </w:tbl>
    <w:p w:rsidR="00000000" w:rsidRPr="00BB387B" w:rsidP="00BB387B">
      <w:pPr>
        <w:pStyle w:val="NoPaddingFontSize1"/>
      </w:pPr>
    </w:p>
    <w:p w:rsidR="00000000" w:rsidRPr="00BB387B" w:rsidP="00BB387B">
      <w:pPr>
        <w:pStyle w:val="AllowPageBreak"/>
      </w:pPr>
    </w:p>
    <w:p w:rsidR="00000000" w:rsidRPr="00BB387B" w:rsidP="00BB387B">
      <w:pPr>
        <w:pStyle w:val="Heading1"/>
      </w:pPr>
      <w:bookmarkStart w:id="15" w:name="O_1024883"/>
      <w:bookmarkEnd w:id="15"/>
      <w:r w:rsidRPr="00BB387B">
        <w:t>Links</w:t>
      </w:r>
    </w:p>
    <w:p w:rsidR="00000000" w:rsidRPr="00BB387B" w:rsidP="00CC39AA">
      <w:pPr>
        <w:pStyle w:val="BodyText"/>
      </w:pPr>
      <w:r w:rsidRPr="00BB387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1A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B387B" w:rsidP="00BB387B"/>
    <w:sectPr w:rsidSect="00BB38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 w:rsidRPr="00CC39AA" w:rsidP="00CC3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AA" w:rsidP="00BB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39AA" w:rsidP="00BB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C39AA" w:rsidP="00BB38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 w:rsidP="00BB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39AA">
      <w:t>Approved</w:t>
    </w:r>
    <w:r w:rsidR="00CC39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39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39AA">
      <w:rPr>
        <w:noProof/>
      </w:rPr>
      <w:t>5</w:t>
    </w:r>
    <w:r>
      <w:rPr>
        <w:noProof/>
      </w:rPr>
      <w:fldChar w:fldCharType="end"/>
    </w:r>
  </w:p>
  <w:p w:rsidR="00BB387B" w:rsidP="00BB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39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39AA">
      <w:t>Public Skills Australia</w:t>
    </w:r>
    <w:r w:rsidR="00CC39AA">
      <w:fldChar w:fldCharType="end"/>
    </w:r>
  </w:p>
  <w:p w:rsidR="00BB387B" w:rsidP="00BB3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87B" w:rsidRPr="00CC39AA" w:rsidP="00CC3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AA" w:rsidRPr="002D2AF8" w:rsidP="00BB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PUAFER011 Manage facility emergency response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39AA" w:rsidP="00BB38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7B" w:rsidRPr="002D2AF8" w:rsidP="00BB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39AA">
      <w:t>PUAFER011 Manage facility emergency response teams</w:t>
    </w:r>
    <w:r w:rsidR="00CC39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39AA">
      <w:rPr>
        <w:noProof/>
      </w:rPr>
      <w:t>2 March 2025</w:t>
    </w:r>
    <w:r>
      <w:fldChar w:fldCharType="end"/>
    </w:r>
  </w:p>
  <w:p w:rsidR="00BB387B" w:rsidP="00BB3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80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1AF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87B"/>
  </w:style>
  <w:style w:type="character" w:customStyle="1" w:styleId="Heading1Char">
    <w:name w:val="Heading 1 Char"/>
    <w:basedOn w:val="DefaultParagraphFont"/>
    <w:link w:val="Heading1"/>
    <w:rsid w:val="00BB3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87B"/>
    <w:rPr>
      <w:b/>
      <w:spacing w:val="0"/>
    </w:rPr>
  </w:style>
  <w:style w:type="paragraph" w:customStyle="1" w:styleId="SuperHeading">
    <w:name w:val="SuperHeading"/>
    <w:basedOn w:val="Normal"/>
    <w:rsid w:val="00BB3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387B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3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87B"/>
    <w:rPr>
      <w:i/>
    </w:rPr>
  </w:style>
  <w:style w:type="paragraph" w:styleId="Caption">
    <w:name w:val="caption"/>
    <w:basedOn w:val="BodyText"/>
    <w:next w:val="Normal"/>
    <w:qFormat/>
    <w:rsid w:val="00BB3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87B"/>
  </w:style>
  <w:style w:type="paragraph" w:styleId="TableofFigures">
    <w:name w:val="table of figures"/>
    <w:basedOn w:val="Normal"/>
    <w:next w:val="Normal"/>
    <w:semiHidden/>
    <w:rsid w:val="00BB3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87B"/>
    <w:rPr>
      <w:rFonts w:ascii="Wingdings" w:hAnsi="Wingdings"/>
    </w:rPr>
  </w:style>
  <w:style w:type="paragraph" w:customStyle="1" w:styleId="TableHeading">
    <w:name w:val="Table Heading"/>
    <w:basedOn w:val="HeadingBase"/>
    <w:rsid w:val="00BB3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87B"/>
    <w:rPr>
      <w:color w:val="0033CC"/>
      <w:u w:val="none"/>
    </w:rPr>
  </w:style>
  <w:style w:type="paragraph" w:customStyle="1" w:styleId="BodyTextRight">
    <w:name w:val="Body Text Right"/>
    <w:basedOn w:val="BodyText"/>
    <w:rsid w:val="00BB3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87B"/>
    <w:rPr>
      <w:sz w:val="32"/>
    </w:rPr>
  </w:style>
  <w:style w:type="paragraph" w:customStyle="1" w:styleId="HeadingProcedure">
    <w:name w:val="Heading Procedure"/>
    <w:basedOn w:val="HeadingBase"/>
    <w:next w:val="Normal"/>
    <w:rsid w:val="00BB3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87B"/>
    <w:pPr>
      <w:spacing w:before="60" w:after="60"/>
    </w:pPr>
  </w:style>
  <w:style w:type="paragraph" w:styleId="ListContinue">
    <w:name w:val="List Continue"/>
    <w:basedOn w:val="List"/>
    <w:rsid w:val="00BB387B"/>
    <w:pPr>
      <w:ind w:firstLine="0"/>
    </w:pPr>
  </w:style>
  <w:style w:type="paragraph" w:customStyle="1" w:styleId="ListNote">
    <w:name w:val="List Note"/>
    <w:basedOn w:val="List"/>
    <w:rsid w:val="00BB3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87B"/>
    <w:rPr>
      <w:rFonts w:ascii="Courier New" w:hAnsi="Courier New"/>
    </w:rPr>
  </w:style>
  <w:style w:type="paragraph" w:customStyle="1" w:styleId="NoteBullet">
    <w:name w:val="Note Bullet"/>
    <w:basedOn w:val="Note"/>
    <w:rsid w:val="00BB3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87B"/>
    <w:rPr>
      <w:b/>
      <w:smallCaps/>
    </w:rPr>
  </w:style>
  <w:style w:type="paragraph" w:customStyle="1" w:styleId="TableListNumber">
    <w:name w:val="Table List Number"/>
    <w:basedOn w:val="ListNumber"/>
    <w:rsid w:val="00BB3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87B"/>
    <w:pPr>
      <w:numPr>
        <w:numId w:val="8"/>
      </w:numPr>
    </w:pPr>
  </w:style>
  <w:style w:type="paragraph" w:customStyle="1" w:styleId="ListAlpha2">
    <w:name w:val="List Alpha 2"/>
    <w:basedOn w:val="List2"/>
    <w:rsid w:val="00BB387B"/>
    <w:pPr>
      <w:numPr>
        <w:numId w:val="7"/>
      </w:numPr>
    </w:pPr>
  </w:style>
  <w:style w:type="paragraph" w:styleId="List2">
    <w:name w:val="List 2"/>
    <w:basedOn w:val="BodyText"/>
    <w:rsid w:val="00BB3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87B"/>
    <w:pPr>
      <w:numPr>
        <w:numId w:val="3"/>
      </w:numPr>
    </w:pPr>
  </w:style>
  <w:style w:type="paragraph" w:styleId="ListContinue2">
    <w:name w:val="List Continue 2"/>
    <w:basedOn w:val="List2"/>
    <w:rsid w:val="00BB387B"/>
    <w:pPr>
      <w:ind w:firstLine="0"/>
    </w:pPr>
  </w:style>
  <w:style w:type="paragraph" w:styleId="ListContinue3">
    <w:name w:val="List Continue 3"/>
    <w:basedOn w:val="List3"/>
    <w:rsid w:val="00BB387B"/>
    <w:pPr>
      <w:ind w:left="1021" w:firstLine="0"/>
    </w:pPr>
  </w:style>
  <w:style w:type="paragraph" w:styleId="ListContinue4">
    <w:name w:val="List Continue 4"/>
    <w:basedOn w:val="List4"/>
    <w:rsid w:val="00BB387B"/>
    <w:pPr>
      <w:ind w:firstLine="0"/>
    </w:pPr>
  </w:style>
  <w:style w:type="paragraph" w:styleId="ListContinue5">
    <w:name w:val="List Continue 5"/>
    <w:basedOn w:val="List5"/>
    <w:rsid w:val="00BB387B"/>
    <w:pPr>
      <w:ind w:firstLine="0"/>
    </w:pPr>
  </w:style>
  <w:style w:type="paragraph" w:styleId="ListNumber3">
    <w:name w:val="List Number 3"/>
    <w:basedOn w:val="List3"/>
    <w:rsid w:val="00BB387B"/>
    <w:pPr>
      <w:numPr>
        <w:numId w:val="4"/>
      </w:numPr>
    </w:pPr>
  </w:style>
  <w:style w:type="paragraph" w:styleId="ListNumber4">
    <w:name w:val="List Number 4"/>
    <w:basedOn w:val="List4"/>
    <w:rsid w:val="00BB387B"/>
    <w:pPr>
      <w:numPr>
        <w:numId w:val="5"/>
      </w:numPr>
    </w:pPr>
  </w:style>
  <w:style w:type="paragraph" w:styleId="ListNumber5">
    <w:name w:val="List Number 5"/>
    <w:basedOn w:val="List5"/>
    <w:rsid w:val="00BB387B"/>
    <w:pPr>
      <w:numPr>
        <w:numId w:val="6"/>
      </w:numPr>
    </w:pPr>
  </w:style>
  <w:style w:type="paragraph" w:styleId="BlockText">
    <w:name w:val="Block Text"/>
    <w:basedOn w:val="Normal"/>
    <w:rsid w:val="00BB3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87B"/>
    <w:rPr>
      <w:sz w:val="16"/>
      <w:vertAlign w:val="superscript"/>
    </w:rPr>
  </w:style>
  <w:style w:type="character" w:customStyle="1" w:styleId="Symbols">
    <w:name w:val="Symbols"/>
    <w:basedOn w:val="DefaultParagraphFont"/>
    <w:rsid w:val="00BB387B"/>
    <w:rPr>
      <w:rFonts w:ascii="Symbol" w:hAnsi="Symbol"/>
    </w:rPr>
  </w:style>
  <w:style w:type="character" w:customStyle="1" w:styleId="MenuOptions">
    <w:name w:val="Menu Options"/>
    <w:basedOn w:val="DefaultParagraphFont"/>
    <w:rsid w:val="00BB3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87B"/>
    <w:rPr>
      <w:b/>
    </w:rPr>
  </w:style>
  <w:style w:type="character" w:customStyle="1" w:styleId="Underlined">
    <w:name w:val="Underlined"/>
    <w:basedOn w:val="DefaultParagraphFont"/>
    <w:rsid w:val="00BB387B"/>
    <w:rPr>
      <w:u w:val="single"/>
    </w:rPr>
  </w:style>
  <w:style w:type="paragraph" w:customStyle="1" w:styleId="TableBodyTextRight">
    <w:name w:val="Table Body Text Right"/>
    <w:basedOn w:val="TableBodyText"/>
    <w:rsid w:val="00BB3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87B"/>
    <w:rPr>
      <w:sz w:val="18"/>
    </w:rPr>
  </w:style>
  <w:style w:type="paragraph" w:customStyle="1" w:styleId="BodySmallRight">
    <w:name w:val="Body Small Right"/>
    <w:basedOn w:val="BodyTextRight"/>
    <w:rsid w:val="00BB387B"/>
    <w:rPr>
      <w:sz w:val="18"/>
      <w:szCs w:val="18"/>
    </w:rPr>
  </w:style>
  <w:style w:type="paragraph" w:customStyle="1" w:styleId="MarginEdition">
    <w:name w:val="Margin Edition"/>
    <w:basedOn w:val="MarginNote"/>
    <w:rsid w:val="00BB3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87B"/>
    <w:rPr>
      <w:sz w:val="2"/>
      <w:szCs w:val="2"/>
    </w:rPr>
  </w:style>
  <w:style w:type="character" w:customStyle="1" w:styleId="Small">
    <w:name w:val="Small"/>
    <w:basedOn w:val="DefaultParagraphFont"/>
    <w:rsid w:val="00BB387B"/>
    <w:rPr>
      <w:sz w:val="16"/>
    </w:rPr>
  </w:style>
  <w:style w:type="paragraph" w:customStyle="1" w:styleId="WideTable">
    <w:name w:val="Wide Table"/>
    <w:basedOn w:val="Normal"/>
    <w:rsid w:val="00BB3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87B"/>
  </w:style>
  <w:style w:type="paragraph" w:styleId="Quote">
    <w:name w:val="Quote"/>
    <w:basedOn w:val="Heading1"/>
    <w:link w:val="QuoteChar"/>
    <w:qFormat/>
    <w:rsid w:val="00BB3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87B"/>
    <w:pPr>
      <w:pageBreakBefore/>
    </w:pPr>
  </w:style>
  <w:style w:type="paragraph" w:customStyle="1" w:styleId="Border">
    <w:name w:val="Border"/>
    <w:basedOn w:val="Normal"/>
    <w:qFormat/>
    <w:rsid w:val="00BB3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87B"/>
    <w:rPr>
      <w:u w:val="single"/>
    </w:rPr>
  </w:style>
  <w:style w:type="character" w:customStyle="1" w:styleId="BoldandItalics">
    <w:name w:val="Bold and Italics"/>
    <w:qFormat/>
    <w:rsid w:val="00BB387B"/>
    <w:rPr>
      <w:b/>
      <w:i/>
      <w:u w:val="none"/>
    </w:rPr>
  </w:style>
  <w:style w:type="paragraph" w:styleId="BalloonText">
    <w:name w:val="Balloon Text"/>
    <w:basedOn w:val="Normal"/>
    <w:link w:val="BalloonTextChar"/>
    <w:rsid w:val="00BB3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8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3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9098</Characters>
  <Application>Microsoft Office Word</Application>
  <DocSecurity>0</DocSecurity>
  <Lines>313</Lines>
  <Paragraphs>161</Paragraphs>
  <ScaleCrop>false</ScaleCrop>
  <Company>Author-it Software Corporation Ltd.</Company>
  <LinksUpToDate>false</LinksUpToDate>
  <CharactersWithSpaces>10334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PUAFER011 Manage facility emergency response teams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