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36C" w:rsidP="000713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PUAFER010 Lead a facility emergency response team</w:t>
      </w:r>
      <w:r>
        <w:fldChar w:fldCharType="end"/>
      </w:r>
    </w:p>
    <w:p w:rsidR="0007136C" w:rsidP="0007136C">
      <w:pPr>
        <w:pStyle w:val="Version"/>
        <w:sectPr w:rsidSect="00835D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D75" w:rsidP="00835D75">
      <w:pPr>
        <w:pStyle w:val="SuperHeading"/>
      </w:pPr>
      <w:r w:rsidRPr="00835D75">
        <w:t>PUAFER010 Lead a facility emergency response team</w:t>
      </w:r>
    </w:p>
    <w:p w:rsidR="00000000" w:rsidRPr="00835D75" w:rsidP="00835D75">
      <w:pPr>
        <w:pStyle w:val="Heading1"/>
      </w:pPr>
      <w:bookmarkStart w:id="1" w:name="O_1024848"/>
      <w:bookmarkEnd w:id="1"/>
      <w:r w:rsidRPr="00835D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rPr>
                <w:rStyle w:val="SpecialBold"/>
              </w:rPr>
              <w:t>Release 1.</w:t>
            </w:r>
            <w:r w:rsidRPr="00835D75">
              <w:t xml:space="preserve"> This is the first release of this unit of competency in the PUA Public Safety Training Package.</w:t>
            </w:r>
          </w:p>
        </w:tc>
      </w:tr>
    </w:tbl>
    <w:p w:rsidR="0007136C" w:rsidP="00835D75">
      <w:pPr>
        <w:pStyle w:val="NoPaddingFontSize1"/>
      </w:pPr>
    </w:p>
    <w:p w:rsidR="0007136C" w:rsidP="00835D75">
      <w:pPr>
        <w:pStyle w:val="NoPaddingFontSize1"/>
      </w:pPr>
    </w:p>
    <w:p w:rsidR="00000000" w:rsidRPr="00835D75" w:rsidP="00835D75">
      <w:pPr>
        <w:pStyle w:val="Heading1"/>
      </w:pPr>
      <w:bookmarkStart w:id="2" w:name="O_1024849"/>
      <w:bookmarkEnd w:id="2"/>
      <w:r w:rsidRPr="00835D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t>This unit of competency involves the skills and knowledge required to lead a facility</w:t>
            </w:r>
            <w:r w:rsidRPr="00835D75">
              <w:t xml:space="preserve"> emergency response team in the control of an emergency in its</w:t>
            </w:r>
            <w:r>
              <w:t>’</w:t>
            </w:r>
            <w:r w:rsidRPr="00835D75">
              <w:t xml:space="preserve"> early stages prior to the arrival of emergency services and/or specialist response teams. It includes leading an emergency response team by preparing the team for a facility emergency, coordin</w:t>
            </w:r>
            <w:r w:rsidRPr="00835D75">
              <w:t>ating the response to control a facility emergency, communicating with and coordinating personnel and leading a team</w:t>
            </w:r>
            <w:r>
              <w:t>’</w:t>
            </w:r>
            <w:r w:rsidRPr="00835D75">
              <w:t>s recovery from a facility emergency.</w:t>
            </w:r>
          </w:p>
          <w:p w:rsidR="00000000" w:rsidRPr="00835D75" w:rsidP="00835D75">
            <w:pPr>
              <w:pStyle w:val="BodyText"/>
            </w:pPr>
            <w:r w:rsidRPr="00835D75">
              <w:t>This unit has been developed to cover the facilities as considered in Australian Standard (AS) 3745 a</w:t>
            </w:r>
            <w:r w:rsidRPr="00835D75">
              <w:t>nd AS4083. For this unit, as covered by AS3745 and/or AS4083, occupants are people attending a facility on a permanent or temporary basis such as an employee, contractor, student or resident, but not a visitor or patient and a facility is a building, struc</w:t>
            </w:r>
            <w:r w:rsidRPr="00835D75">
              <w:t>ture or workplace that is, or may be, occupied by people (occupants).</w:t>
            </w:r>
          </w:p>
          <w:p w:rsidR="00000000" w:rsidRPr="00835D75" w:rsidP="00835D75">
            <w:pPr>
              <w:pStyle w:val="BodyText"/>
            </w:pPr>
            <w:r w:rsidRPr="00835D75">
              <w:t>All aspects of the unit must be undertaken in accordance with legislative requirements, organisational policies and procedures, and accepted safe practices. It applies to team leaders of</w:t>
            </w:r>
            <w:r w:rsidRPr="00835D75">
              <w:t xml:space="preserve"> a facility emergency team. </w:t>
            </w:r>
          </w:p>
          <w:p w:rsidR="00000000" w:rsidRPr="00835D75" w:rsidP="00835D75">
            <w:pPr>
              <w:pStyle w:val="BodyText"/>
            </w:pPr>
            <w:r w:rsidRPr="00835D75">
              <w:t>No licensing, legislative or certification requirements apply to this unit at the time of publication.</w:t>
            </w:r>
          </w:p>
        </w:tc>
      </w:tr>
    </w:tbl>
    <w:p w:rsidR="00000000" w:rsidRPr="00835D75" w:rsidP="00835D75">
      <w:pPr>
        <w:pStyle w:val="NoPaddingFontSize1"/>
      </w:pPr>
    </w:p>
    <w:p w:rsidR="00000000" w:rsidRPr="00835D75" w:rsidP="00835D75">
      <w:pPr>
        <w:pStyle w:val="AllowPageBreak"/>
      </w:pPr>
    </w:p>
    <w:p w:rsidR="00000000" w:rsidRPr="00835D75" w:rsidP="00835D75">
      <w:pPr>
        <w:pStyle w:val="Heading1"/>
      </w:pPr>
      <w:bookmarkStart w:id="3" w:name="O_1024850"/>
      <w:bookmarkEnd w:id="3"/>
      <w:r w:rsidRPr="00835D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t>PUAFER009 Participate as a member of a facility emergency initial response team</w:t>
            </w:r>
          </w:p>
        </w:tc>
      </w:tr>
    </w:tbl>
    <w:p w:rsidR="00000000" w:rsidRPr="00835D75" w:rsidP="00835D75">
      <w:pPr>
        <w:pStyle w:val="NoPaddingFontSize1"/>
      </w:pPr>
    </w:p>
    <w:p w:rsidR="00000000" w:rsidRPr="00835D75" w:rsidP="00835D75">
      <w:pPr>
        <w:pStyle w:val="AllowPageBreak"/>
      </w:pPr>
    </w:p>
    <w:p w:rsidR="00000000" w:rsidRPr="00835D75" w:rsidP="00835D75">
      <w:pPr>
        <w:pStyle w:val="Heading1"/>
      </w:pPr>
      <w:bookmarkStart w:id="4" w:name="O_1024851"/>
      <w:bookmarkEnd w:id="4"/>
      <w:r w:rsidRPr="00835D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t>Facility Emergency Response</w:t>
            </w:r>
          </w:p>
        </w:tc>
      </w:tr>
    </w:tbl>
    <w:p w:rsidR="00000000" w:rsidRPr="00835D75" w:rsidP="00835D75">
      <w:pPr>
        <w:pStyle w:val="NoPaddingFontSize1"/>
      </w:pPr>
    </w:p>
    <w:p w:rsidR="00000000" w:rsidRPr="00835D75" w:rsidP="00835D75">
      <w:pPr>
        <w:pStyle w:val="AllowPageBreak"/>
      </w:pPr>
    </w:p>
    <w:p w:rsidR="00000000" w:rsidRPr="00835D75" w:rsidP="00835D75">
      <w:pPr>
        <w:pStyle w:val="Heading1"/>
      </w:pPr>
      <w:bookmarkStart w:id="5" w:name="O_1024852"/>
      <w:bookmarkEnd w:id="5"/>
      <w:r w:rsidRPr="00835D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t>Public Safety</w:t>
            </w:r>
          </w:p>
        </w:tc>
      </w:tr>
    </w:tbl>
    <w:p w:rsidR="00000000" w:rsidRPr="00835D75" w:rsidP="00835D75">
      <w:pPr>
        <w:pStyle w:val="NoPaddingFontSize1"/>
      </w:pPr>
    </w:p>
    <w:p w:rsidR="00000000" w:rsidRPr="00835D75" w:rsidP="00835D75">
      <w:pPr>
        <w:pStyle w:val="AllowPageBreak"/>
      </w:pPr>
    </w:p>
    <w:p w:rsidR="00000000" w:rsidRPr="00835D75" w:rsidP="00835D75">
      <w:pPr>
        <w:pStyle w:val="Heading1"/>
      </w:pPr>
      <w:bookmarkStart w:id="6" w:name="O_1024853"/>
      <w:bookmarkEnd w:id="6"/>
      <w:r w:rsidRPr="00835D7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PERFORMANCE CRITERIA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>Performance criteria describe the performance needed to demonstrate achievement of the element.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rPr>
                <w:rStyle w:val="SpecialBold"/>
              </w:rPr>
              <w:t>Establish and maintain emergency</w:t>
            </w:r>
            <w:r w:rsidRPr="00835D75">
              <w:t xml:space="preserve"> </w:t>
            </w:r>
            <w:r w:rsidRPr="00835D75">
              <w:rPr>
                <w:rStyle w:val="SpecialBold"/>
              </w:rPr>
              <w:t>response teams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>Role, authority, structure and scope of emergency response team is negotiated with management of the fa</w:t>
            </w:r>
            <w:r w:rsidRPr="00835D75">
              <w:t>cility and is documented in facility emergency response procedures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>A system for alerting emergency response team members to an emergency is developed, demonstrated and regularly tested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>A business plan and budget are developed and maintained for the emergency response team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>Facility emergency systems and procedures are audited for compliance with industry standards, codes and/or regulations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rPr>
                <w:rStyle w:val="SpecialBold"/>
              </w:rPr>
              <w:t>Provide information and</w:t>
            </w:r>
            <w:r w:rsidRPr="00835D75">
              <w:t xml:space="preserve"> </w:t>
            </w:r>
            <w:r w:rsidRPr="00835D75">
              <w:rPr>
                <w:rStyle w:val="SpecialBold"/>
              </w:rPr>
              <w:t>develop procedu</w:t>
            </w:r>
            <w:r w:rsidRPr="00835D75">
              <w:rPr>
                <w:rStyle w:val="SpecialBold"/>
              </w:rPr>
              <w:t>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>A risk assessment of emergency response team</w:t>
            </w:r>
            <w:r>
              <w:t>’</w:t>
            </w:r>
            <w:r w:rsidRPr="00835D75">
              <w:t xml:space="preserve">s expected activities is conducted, in accordance with industry standards, codes and/or regulations 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 xml:space="preserve">Hazards are identified and controls are developed and implemented, in accordance with industry </w:t>
            </w:r>
            <w:r w:rsidRPr="00835D75">
              <w:t xml:space="preserve">standards, codes and/or regulations 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>Information is provided to the emergency response team about its role, authority, structure, scope, equipment and training requirements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>Facility emergency response procedures are developed and provided to emergency response teams and other appropriate personnel and are regularly reviewed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>Pre-incident planning information about layout of the facility and key features relevant to pote</w:t>
            </w:r>
            <w:r w:rsidRPr="00835D75">
              <w:t xml:space="preserve">ntial emergencies is provided to the emergency response team 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>Suitably qualified and competent emergency planners are consulted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>Members of the emergency response team and emergency control organisation are consulted about and encouraged to participate in the development and review of facility emergency procedures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rPr>
                <w:rStyle w:val="SpecialBold"/>
              </w:rPr>
              <w:t xml:space="preserve">Make recommendations </w:t>
            </w:r>
            <w:r w:rsidRPr="00835D75">
              <w:rPr>
                <w:rStyle w:val="SpecialBold"/>
              </w:rPr>
              <w:t>for provision of emergency equipment and manage its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 xml:space="preserve">Recommendations are made for the acquisition of </w:t>
            </w:r>
            <w:r w:rsidRPr="00835D75">
              <w:t>emergency equipment appropriate to the role and scope of the emergency response team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NoPaddingFontSize1"/>
              <w:rPr>
                <w:rFonts w:eastAsia="Times New Roman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 xml:space="preserve">Safe operating procedures, </w:t>
            </w:r>
            <w:r w:rsidRPr="00835D75">
              <w:t>based on risk assessments and manufacturers</w:t>
            </w:r>
            <w:r>
              <w:t>’</w:t>
            </w:r>
            <w:r w:rsidRPr="00835D75">
              <w:t xml:space="preserve"> instructions, are developed and communicated to the emergency response team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>Arrangements are made for the storage of emergency equipment in a location that is safe, convenient and readily accessible to th</w:t>
            </w:r>
            <w:r w:rsidRPr="00835D75">
              <w:t>e emergency response team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>Arrangements are made to ensure emergency equipment is maintained, in accordance with industry standards and/or manufacturers</w:t>
            </w:r>
            <w:r>
              <w:t>’</w:t>
            </w:r>
            <w:r w:rsidRPr="00835D75">
              <w:t xml:space="preserve"> instructions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>Personal protective clothing and equipment and information about its characteristics, limitations, safe use and care are provided to each member of the emergency response team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rPr>
                <w:rStyle w:val="SpecialBold"/>
              </w:rPr>
              <w:t>Arrange training for</w:t>
            </w:r>
            <w:r w:rsidRPr="00835D75">
              <w:t xml:space="preserve">  </w:t>
            </w:r>
            <w:r w:rsidRPr="00835D75">
              <w:rPr>
                <w:rStyle w:val="SpecialBold"/>
              </w:rPr>
              <w:t xml:space="preserve">  emergency response teams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 xml:space="preserve">Training and assessment </w:t>
            </w:r>
            <w:r w:rsidRPr="00835D75">
              <w:t>is arranged before personnel   are assigned to emergency response duties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 xml:space="preserve">Training is arranged, based on needs analysis, to ensure currency of competence 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>Arrangements are made for scheduling, promoting, reporting and recording of training, in</w:t>
            </w:r>
            <w:r w:rsidRPr="00835D75">
              <w:t xml:space="preserve"> accordance with facility emergency response procedures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>Feedback on performance, during training, is used to validate and improve training delivery, processes and procedures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rPr>
                <w:rStyle w:val="SpecialBold"/>
              </w:rPr>
              <w:t>Monitor and report on emergency</w:t>
            </w:r>
            <w:r w:rsidRPr="00835D75">
              <w:t xml:space="preserve"> </w:t>
            </w:r>
            <w:r w:rsidRPr="00835D75">
              <w:rPr>
                <w:rStyle w:val="SpecialBold"/>
              </w:rPr>
              <w:t>response team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t xml:space="preserve">Emergency response team is audited and reviewed for relevance and ability to implement emergency response systems </w:t>
            </w:r>
          </w:p>
        </w:tc>
      </w:tr>
      <w:tr w:rsidTr="00835D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75">
            <w:pPr>
              <w:pStyle w:val="BodyText"/>
              <w:rPr>
                <w:lang w:val="en-NZ"/>
              </w:rPr>
            </w:pPr>
            <w:r w:rsidRPr="00835D7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t>Status of the emergency response team and emergency control system is reported to the emergency planning committee, in accordance with</w:t>
            </w:r>
            <w:r w:rsidRPr="00835D75">
              <w:t xml:space="preserve"> facility emergency response procedures </w:t>
            </w:r>
          </w:p>
        </w:tc>
      </w:tr>
    </w:tbl>
    <w:p w:rsidR="0007136C" w:rsidP="00835D75">
      <w:pPr>
        <w:pStyle w:val="BodyText"/>
      </w:pPr>
    </w:p>
    <w:p w:rsidR="0007136C" w:rsidP="00835D75">
      <w:pPr>
        <w:pStyle w:val="BodyText"/>
      </w:pPr>
    </w:p>
    <w:p w:rsidR="00000000" w:rsidRPr="00835D75" w:rsidP="00835D75">
      <w:pPr>
        <w:pStyle w:val="Heading1"/>
      </w:pPr>
      <w:bookmarkStart w:id="7" w:name="O_1024854"/>
      <w:bookmarkEnd w:id="7"/>
      <w:r w:rsidRPr="00835D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t>Foundation skills essential to performance are explicit in the performance criteria of this unit of competency.</w:t>
            </w:r>
          </w:p>
        </w:tc>
      </w:tr>
    </w:tbl>
    <w:p w:rsidR="00000000" w:rsidRPr="00835D75" w:rsidP="00835D75">
      <w:pPr>
        <w:pStyle w:val="NoPaddingFontSize1"/>
      </w:pPr>
    </w:p>
    <w:p w:rsidR="00000000" w:rsidRPr="00835D75" w:rsidP="00835D75">
      <w:pPr>
        <w:pStyle w:val="AllowPageBreak"/>
      </w:pPr>
    </w:p>
    <w:p w:rsidR="00000000" w:rsidRPr="00835D75" w:rsidP="00835D75">
      <w:pPr>
        <w:pStyle w:val="Heading1"/>
      </w:pPr>
      <w:bookmarkStart w:id="8" w:name="O_1024855"/>
      <w:bookmarkEnd w:id="8"/>
      <w:r w:rsidRPr="00835D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t>Range is restricted to essential operating conditions and any other variables essential to the work environment.</w:t>
            </w:r>
          </w:p>
          <w:p w:rsidR="00000000" w:rsidRPr="00835D75" w:rsidP="00835D75">
            <w:pPr>
              <w:pStyle w:val="BodyText"/>
            </w:pPr>
            <w:r w:rsidRPr="00835D75">
              <w:t>Non-essential conditions may be found in the Companion Volume Implementation Guide.</w:t>
            </w:r>
          </w:p>
        </w:tc>
      </w:tr>
    </w:tbl>
    <w:p w:rsidR="00000000" w:rsidRPr="00835D75" w:rsidP="00835D75">
      <w:pPr>
        <w:pStyle w:val="NoPaddingFontSize1"/>
      </w:pPr>
    </w:p>
    <w:p w:rsidR="00000000" w:rsidRPr="00835D75" w:rsidP="00835D75">
      <w:pPr>
        <w:pStyle w:val="AllowPageBreak"/>
      </w:pPr>
    </w:p>
    <w:p w:rsidR="00000000" w:rsidRPr="00835D75" w:rsidP="00835D75">
      <w:pPr>
        <w:pStyle w:val="Heading1"/>
      </w:pPr>
      <w:bookmarkStart w:id="9" w:name="O_1024856"/>
      <w:bookmarkEnd w:id="9"/>
      <w:r w:rsidRPr="00835D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75" w:rsidP="00835D75">
            <w:pPr>
              <w:pStyle w:val="BodyText"/>
            </w:pPr>
            <w:r w:rsidRPr="00835D75">
              <w:t>This unit rep</w:t>
            </w:r>
            <w:r w:rsidRPr="00835D75">
              <w:t>laces and is equivalent to PUAWER010B Lead a facility emergency initial response team.</w:t>
            </w:r>
          </w:p>
        </w:tc>
      </w:tr>
    </w:tbl>
    <w:p w:rsidR="00000000" w:rsidRPr="00835D75" w:rsidP="00835D75">
      <w:pPr>
        <w:pStyle w:val="NoPaddingFontSize1"/>
      </w:pPr>
    </w:p>
    <w:p w:rsidR="00000000" w:rsidRPr="00835D75" w:rsidP="00835D75">
      <w:pPr>
        <w:pStyle w:val="AllowPageBreak"/>
      </w:pPr>
    </w:p>
    <w:p w:rsidR="00000000" w:rsidRPr="00835D75" w:rsidP="00835D75">
      <w:pPr>
        <w:pStyle w:val="Heading1"/>
      </w:pPr>
      <w:bookmarkStart w:id="10" w:name="O_1024863"/>
      <w:bookmarkEnd w:id="10"/>
      <w:r w:rsidRPr="00835D75">
        <w:t>Links</w:t>
      </w:r>
    </w:p>
    <w:p w:rsidR="00000000" w:rsidRPr="00835D75" w:rsidP="0007136C">
      <w:pPr>
        <w:pStyle w:val="BodyText"/>
      </w:pPr>
      <w:r w:rsidRPr="00835D7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85C8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35D75" w:rsidP="00835D75"/>
    <w:sectPr w:rsidSect="00835D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75" w:rsidRPr="0007136C" w:rsidP="000713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36C" w:rsidP="00835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136C" w:rsidP="00835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7136C" w:rsidP="00835D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3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D75" w:rsidRPr="0007136C" w:rsidP="000713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36C" w:rsidRPr="002D2AF8" w:rsidP="00835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PUAFER010 Lead a facility emergency response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7136C" w:rsidP="00835D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D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D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D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D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D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D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D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D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D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D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D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D75"/>
  </w:style>
  <w:style w:type="character" w:customStyle="1" w:styleId="Heading1Char">
    <w:name w:val="Heading 1 Char"/>
    <w:basedOn w:val="DefaultParagraphFont"/>
    <w:link w:val="Heading1"/>
    <w:rsid w:val="00835D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D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D7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35D75"/>
    <w:rPr>
      <w:b/>
      <w:spacing w:val="0"/>
    </w:rPr>
  </w:style>
  <w:style w:type="paragraph" w:customStyle="1" w:styleId="SuperHeading">
    <w:name w:val="SuperHeading"/>
    <w:basedOn w:val="Normal"/>
    <w:rsid w:val="00835D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D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5D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D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D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D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D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D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D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D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D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D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D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D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D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D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D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5D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5D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5D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D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D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5D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5D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D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D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D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D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D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D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D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D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5D75"/>
    <w:rPr>
      <w:i/>
    </w:rPr>
  </w:style>
  <w:style w:type="paragraph" w:styleId="Caption">
    <w:name w:val="caption"/>
    <w:basedOn w:val="BodyText"/>
    <w:next w:val="Normal"/>
    <w:qFormat/>
    <w:rsid w:val="00835D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D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D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D75"/>
  </w:style>
  <w:style w:type="paragraph" w:styleId="TableofFigures">
    <w:name w:val="table of figures"/>
    <w:basedOn w:val="Normal"/>
    <w:next w:val="Normal"/>
    <w:semiHidden/>
    <w:rsid w:val="00835D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D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5D75"/>
    <w:rPr>
      <w:rFonts w:ascii="Wingdings" w:hAnsi="Wingdings"/>
    </w:rPr>
  </w:style>
  <w:style w:type="paragraph" w:customStyle="1" w:styleId="TableHeading">
    <w:name w:val="Table Heading"/>
    <w:basedOn w:val="HeadingBase"/>
    <w:rsid w:val="00835D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D75"/>
    <w:rPr>
      <w:color w:val="0033CC"/>
      <w:u w:val="none"/>
    </w:rPr>
  </w:style>
  <w:style w:type="paragraph" w:customStyle="1" w:styleId="BodyTextRight">
    <w:name w:val="Body Text Right"/>
    <w:basedOn w:val="BodyText"/>
    <w:rsid w:val="00835D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D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D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D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D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D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D75"/>
    <w:rPr>
      <w:sz w:val="32"/>
    </w:rPr>
  </w:style>
  <w:style w:type="paragraph" w:customStyle="1" w:styleId="HeadingProcedure">
    <w:name w:val="Heading Procedure"/>
    <w:basedOn w:val="HeadingBase"/>
    <w:next w:val="Normal"/>
    <w:rsid w:val="00835D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D75"/>
    <w:pPr>
      <w:spacing w:before="60" w:after="60"/>
    </w:pPr>
  </w:style>
  <w:style w:type="paragraph" w:styleId="ListContinue">
    <w:name w:val="List Continue"/>
    <w:basedOn w:val="List"/>
    <w:rsid w:val="00835D75"/>
    <w:pPr>
      <w:ind w:firstLine="0"/>
    </w:pPr>
  </w:style>
  <w:style w:type="paragraph" w:customStyle="1" w:styleId="ListNote">
    <w:name w:val="List Note"/>
    <w:basedOn w:val="List"/>
    <w:rsid w:val="00835D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D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D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D75"/>
    <w:rPr>
      <w:rFonts w:ascii="Courier New" w:hAnsi="Courier New"/>
    </w:rPr>
  </w:style>
  <w:style w:type="paragraph" w:customStyle="1" w:styleId="NoteBullet">
    <w:name w:val="Note Bullet"/>
    <w:basedOn w:val="Note"/>
    <w:rsid w:val="00835D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D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D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D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D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5D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D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D75"/>
    <w:rPr>
      <w:b/>
      <w:smallCaps/>
    </w:rPr>
  </w:style>
  <w:style w:type="paragraph" w:customStyle="1" w:styleId="TableListNumber">
    <w:name w:val="Table List Number"/>
    <w:basedOn w:val="ListNumber"/>
    <w:rsid w:val="00835D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D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D75"/>
    <w:pPr>
      <w:numPr>
        <w:numId w:val="7"/>
      </w:numPr>
    </w:pPr>
  </w:style>
  <w:style w:type="paragraph" w:customStyle="1" w:styleId="ListAlpha2">
    <w:name w:val="List Alpha 2"/>
    <w:basedOn w:val="List2"/>
    <w:rsid w:val="00835D75"/>
    <w:pPr>
      <w:numPr>
        <w:numId w:val="6"/>
      </w:numPr>
    </w:pPr>
  </w:style>
  <w:style w:type="paragraph" w:styleId="List2">
    <w:name w:val="List 2"/>
    <w:basedOn w:val="BodyText"/>
    <w:rsid w:val="00835D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D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D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D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D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D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5D75"/>
    <w:pPr>
      <w:numPr>
        <w:numId w:val="2"/>
      </w:numPr>
    </w:pPr>
  </w:style>
  <w:style w:type="paragraph" w:styleId="ListContinue2">
    <w:name w:val="List Continue 2"/>
    <w:basedOn w:val="List2"/>
    <w:rsid w:val="00835D75"/>
    <w:pPr>
      <w:ind w:firstLine="0"/>
    </w:pPr>
  </w:style>
  <w:style w:type="paragraph" w:styleId="ListContinue3">
    <w:name w:val="List Continue 3"/>
    <w:basedOn w:val="List3"/>
    <w:rsid w:val="00835D75"/>
    <w:pPr>
      <w:ind w:left="1021" w:firstLine="0"/>
    </w:pPr>
  </w:style>
  <w:style w:type="paragraph" w:styleId="ListContinue4">
    <w:name w:val="List Continue 4"/>
    <w:basedOn w:val="List4"/>
    <w:rsid w:val="00835D75"/>
    <w:pPr>
      <w:ind w:firstLine="0"/>
    </w:pPr>
  </w:style>
  <w:style w:type="paragraph" w:styleId="ListContinue5">
    <w:name w:val="List Continue 5"/>
    <w:basedOn w:val="List5"/>
    <w:rsid w:val="00835D75"/>
    <w:pPr>
      <w:ind w:firstLine="0"/>
    </w:pPr>
  </w:style>
  <w:style w:type="paragraph" w:styleId="ListNumber3">
    <w:name w:val="List Number 3"/>
    <w:basedOn w:val="List3"/>
    <w:rsid w:val="00835D75"/>
    <w:pPr>
      <w:numPr>
        <w:numId w:val="3"/>
      </w:numPr>
    </w:pPr>
  </w:style>
  <w:style w:type="paragraph" w:styleId="ListNumber4">
    <w:name w:val="List Number 4"/>
    <w:basedOn w:val="List4"/>
    <w:rsid w:val="00835D75"/>
    <w:pPr>
      <w:numPr>
        <w:numId w:val="4"/>
      </w:numPr>
    </w:pPr>
  </w:style>
  <w:style w:type="paragraph" w:styleId="ListNumber5">
    <w:name w:val="List Number 5"/>
    <w:basedOn w:val="List5"/>
    <w:rsid w:val="00835D75"/>
    <w:pPr>
      <w:numPr>
        <w:numId w:val="5"/>
      </w:numPr>
    </w:pPr>
  </w:style>
  <w:style w:type="paragraph" w:styleId="BlockText">
    <w:name w:val="Block Text"/>
    <w:basedOn w:val="Normal"/>
    <w:rsid w:val="00835D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D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D75"/>
    <w:rPr>
      <w:sz w:val="16"/>
      <w:vertAlign w:val="superscript"/>
    </w:rPr>
  </w:style>
  <w:style w:type="character" w:customStyle="1" w:styleId="Symbols">
    <w:name w:val="Symbols"/>
    <w:basedOn w:val="DefaultParagraphFont"/>
    <w:rsid w:val="00835D75"/>
    <w:rPr>
      <w:rFonts w:ascii="Symbol" w:hAnsi="Symbol"/>
    </w:rPr>
  </w:style>
  <w:style w:type="character" w:customStyle="1" w:styleId="MenuOptions">
    <w:name w:val="Menu Options"/>
    <w:basedOn w:val="DefaultParagraphFont"/>
    <w:rsid w:val="00835D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D75"/>
    <w:rPr>
      <w:b/>
    </w:rPr>
  </w:style>
  <w:style w:type="character" w:customStyle="1" w:styleId="Underlined">
    <w:name w:val="Underlined"/>
    <w:basedOn w:val="DefaultParagraphFont"/>
    <w:rsid w:val="00835D75"/>
    <w:rPr>
      <w:u w:val="single"/>
    </w:rPr>
  </w:style>
  <w:style w:type="paragraph" w:customStyle="1" w:styleId="TableBodyTextRight">
    <w:name w:val="Table Body Text Right"/>
    <w:basedOn w:val="TableBodyText"/>
    <w:rsid w:val="00835D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D75"/>
    <w:rPr>
      <w:sz w:val="18"/>
    </w:rPr>
  </w:style>
  <w:style w:type="paragraph" w:customStyle="1" w:styleId="BodySmallRight">
    <w:name w:val="Body Small Right"/>
    <w:basedOn w:val="BodyTextRight"/>
    <w:rsid w:val="00835D75"/>
    <w:rPr>
      <w:sz w:val="18"/>
      <w:szCs w:val="18"/>
    </w:rPr>
  </w:style>
  <w:style w:type="paragraph" w:customStyle="1" w:styleId="MarginEdition">
    <w:name w:val="Margin Edition"/>
    <w:basedOn w:val="MarginNote"/>
    <w:rsid w:val="00835D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D75"/>
    <w:rPr>
      <w:sz w:val="2"/>
      <w:szCs w:val="2"/>
    </w:rPr>
  </w:style>
  <w:style w:type="character" w:customStyle="1" w:styleId="Small">
    <w:name w:val="Small"/>
    <w:basedOn w:val="DefaultParagraphFont"/>
    <w:rsid w:val="00835D75"/>
    <w:rPr>
      <w:sz w:val="16"/>
    </w:rPr>
  </w:style>
  <w:style w:type="paragraph" w:customStyle="1" w:styleId="WideTable">
    <w:name w:val="Wide Table"/>
    <w:basedOn w:val="Normal"/>
    <w:rsid w:val="00835D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D75"/>
  </w:style>
  <w:style w:type="paragraph" w:styleId="Quote">
    <w:name w:val="Quote"/>
    <w:basedOn w:val="Heading1"/>
    <w:link w:val="QuoteChar"/>
    <w:qFormat/>
    <w:rsid w:val="00835D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D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D75"/>
    <w:pPr>
      <w:pageBreakBefore/>
    </w:pPr>
  </w:style>
  <w:style w:type="paragraph" w:customStyle="1" w:styleId="Border">
    <w:name w:val="Border"/>
    <w:basedOn w:val="Normal"/>
    <w:qFormat/>
    <w:rsid w:val="00835D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D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D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D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D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D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D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D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D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D75"/>
    <w:rPr>
      <w:u w:val="single"/>
    </w:rPr>
  </w:style>
  <w:style w:type="character" w:customStyle="1" w:styleId="BoldandItalics">
    <w:name w:val="Bold and Italics"/>
    <w:qFormat/>
    <w:rsid w:val="00835D75"/>
    <w:rPr>
      <w:b/>
      <w:i/>
      <w:u w:val="none"/>
    </w:rPr>
  </w:style>
  <w:style w:type="paragraph" w:styleId="BalloonText">
    <w:name w:val="Balloon Text"/>
    <w:basedOn w:val="Normal"/>
    <w:link w:val="BalloonTextChar"/>
    <w:rsid w:val="00835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D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D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D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D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D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D75"/>
    <w:pPr>
      <w:spacing w:before="0" w:after="0"/>
    </w:pPr>
  </w:style>
  <w:style w:type="paragraph" w:customStyle="1" w:styleId="BodyTextBold">
    <w:name w:val="Body Text Bold"/>
    <w:basedOn w:val="BodyText"/>
    <w:qFormat/>
    <w:rsid w:val="00835D75"/>
    <w:rPr>
      <w:b/>
    </w:rPr>
  </w:style>
  <w:style w:type="character" w:styleId="Hyperlink">
    <w:name w:val="Hyperlink"/>
    <w:basedOn w:val="DefaultParagraphFont"/>
    <w:uiPriority w:val="99"/>
    <w:unhideWhenUsed/>
    <w:rsid w:val="000713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5224</Characters>
  <Application>Microsoft Office Word</Application>
  <DocSecurity>0</DocSecurity>
  <Lines>217</Lines>
  <Paragraphs>101</Paragraphs>
  <ScaleCrop>false</ScaleCrop>
  <Company>Author-it Software Corporation Ltd.</Company>
  <LinksUpToDate>false</LinksUpToDate>
  <CharactersWithSpaces>5985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PUAFER010 Lead a facility emergency response team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2022-12-16T01:39:00Z</dcterms:created>
  <dcterms:modified xsi:type="dcterms:W3CDTF">2022-12-16T01:39:00Z</dcterms:modified>
</cp:coreProperties>
</file>