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DF0" w:rsidP="00887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PUAFER009 Participate as a member of a facility emergency response team</w:t>
      </w:r>
      <w:r>
        <w:fldChar w:fldCharType="end"/>
      </w:r>
    </w:p>
    <w:p w:rsidR="00887DF0" w:rsidP="00887DF0">
      <w:pPr>
        <w:pStyle w:val="Version"/>
        <w:sectPr w:rsidSect="00FC4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E25" w:rsidP="00FC4E25">
      <w:pPr>
        <w:pStyle w:val="SuperHeading"/>
      </w:pPr>
      <w:r w:rsidRPr="00FC4E25">
        <w:t>PUAFER009 Participate as a member of a facility emergency response team</w:t>
      </w:r>
    </w:p>
    <w:p w:rsidR="00000000" w:rsidRPr="00FC4E25" w:rsidP="00FC4E25">
      <w:pPr>
        <w:pStyle w:val="Heading1"/>
      </w:pPr>
      <w:bookmarkStart w:id="1" w:name="O_1024829"/>
      <w:bookmarkEnd w:id="1"/>
      <w:r w:rsidRPr="00FC4E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Release 1.</w:t>
            </w:r>
            <w:r w:rsidRPr="00FC4E25">
              <w:t xml:space="preserve"> This is the first release of this unit of competency in the PUA Public Safety Training Package.</w:t>
            </w:r>
          </w:p>
        </w:tc>
      </w:tr>
    </w:tbl>
    <w:p w:rsidR="00887DF0" w:rsidP="00FC4E25">
      <w:pPr>
        <w:pStyle w:val="NoPaddingFontSize1"/>
      </w:pPr>
    </w:p>
    <w:p w:rsidR="00887DF0" w:rsidP="00FC4E25">
      <w:pPr>
        <w:pStyle w:val="NoPaddingFontSize1"/>
      </w:pPr>
    </w:p>
    <w:p w:rsidR="00000000" w:rsidRPr="00FC4E25" w:rsidP="00FC4E25">
      <w:pPr>
        <w:pStyle w:val="Heading1"/>
      </w:pPr>
      <w:bookmarkStart w:id="2" w:name="O_1024830"/>
      <w:bookmarkEnd w:id="2"/>
      <w:r w:rsidRPr="00FC4E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This unit of competency involves the skills and knowledge required to participate as a member of a facility emergency response team. An emergency response team works in conjunction with the emergency control organisation in the management of an emergency i</w:t>
            </w:r>
            <w:r w:rsidRPr="00FC4E25">
              <w:t>n a facility in the early stages prior to the arrival of emergency services and/or specialist response teams. It does not cover the competency required for crisis management, recovery or restoration.</w:t>
            </w:r>
          </w:p>
          <w:p w:rsidR="00000000" w:rsidRPr="00FC4E25" w:rsidP="00FC4E25">
            <w:pPr>
              <w:pStyle w:val="BodyText"/>
            </w:pPr>
            <w:r w:rsidRPr="00FC4E25">
              <w:t>The unit has been developed to cover the facilities as s</w:t>
            </w:r>
            <w:r w:rsidRPr="00FC4E25">
              <w:t xml:space="preserve">pecified in Australian Standard (AS) 3745 and AS4083. For this unit, as covered by AS3745 and/or AS4083, occupants are people attending a facility on a permanent or temporary basis such as an employee, contractor, student or resident, but not a visitor or </w:t>
            </w:r>
            <w:r w:rsidRPr="00FC4E25">
              <w:t>patient and a facility is a building, structure or workplace that is, or may be, occupied by people (occupants).</w:t>
            </w:r>
          </w:p>
          <w:p w:rsidR="00000000" w:rsidRPr="00FC4E25" w:rsidP="00FC4E25">
            <w:pPr>
              <w:pStyle w:val="BodyText"/>
            </w:pPr>
            <w:r w:rsidRPr="00FC4E25">
              <w:t>All aspects of the unit must be undertaken in line with legislative requirements, organisational policies and procedures, and accepted safe pra</w:t>
            </w:r>
            <w:r w:rsidRPr="00FC4E25">
              <w:t xml:space="preserve">ctices. It is applicable to personnel who are responsible, as part of a response team, for participating in the preparation of facility emergency response procedures and responding to emergencies. </w:t>
            </w:r>
          </w:p>
          <w:p w:rsidR="00000000" w:rsidRPr="00FC4E25" w:rsidP="00FC4E25">
            <w:pPr>
              <w:pStyle w:val="BodyText"/>
            </w:pPr>
            <w:r w:rsidRPr="00FC4E25">
              <w:t>No licensing, legislative or certification requirements ap</w:t>
            </w:r>
            <w:r w:rsidRPr="00FC4E25">
              <w:t>ply to this unit at the time of publication.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3" w:name="O_1024831"/>
      <w:bookmarkEnd w:id="3"/>
      <w:r w:rsidRPr="00FC4E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Not applicable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4" w:name="O_1024832"/>
      <w:bookmarkEnd w:id="4"/>
      <w:r w:rsidRPr="00FC4E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Facility Emergency Response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5" w:name="O_1024833"/>
      <w:bookmarkEnd w:id="5"/>
      <w:r w:rsidRPr="00FC4E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Public Safety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6" w:name="O_1024834"/>
      <w:bookmarkEnd w:id="6"/>
      <w:r w:rsidRPr="00FC4E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PERFORMANCE CRITERIA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Performance criteria describe the performance needed to demonstrate achievement of the element.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Prepare for emergencies</w:t>
            </w:r>
            <w:r w:rsidRPr="00FC4E25">
              <w:t xml:space="preserve"> </w:t>
            </w:r>
            <w:r w:rsidRPr="00FC4E25">
              <w:rPr>
                <w:rStyle w:val="SpecialBold"/>
              </w:rPr>
              <w:t>in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equipment, assigned for use by the response team, is stored and maintained in a safe, accessible and serviced state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Facility emergency response procedures to be used by personnel are identified and accessed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Risk assessment of respo</w:t>
            </w:r>
            <w:r w:rsidRPr="00FC4E25">
              <w:t>nse team</w:t>
            </w:r>
            <w:r>
              <w:t>’</w:t>
            </w:r>
            <w:r w:rsidRPr="00FC4E25">
              <w:t>s activities is undertaken,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Response team</w:t>
            </w:r>
            <w:r>
              <w:t>’</w:t>
            </w:r>
            <w:r w:rsidRPr="00FC4E25">
              <w:t xml:space="preserve">s training activities are performed, in accordance with facility emergency response procedures and legislation 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Respond to emergencies</w:t>
            </w:r>
            <w:r w:rsidRPr="00FC4E25">
              <w:t xml:space="preserve"> </w:t>
            </w:r>
            <w:r w:rsidRPr="00FC4E25">
              <w:rPr>
                <w:rStyle w:val="SpecialBold"/>
              </w:rPr>
              <w:t>in</w:t>
            </w:r>
            <w:r w:rsidRPr="00FC4E25">
              <w:rPr>
                <w:rStyle w:val="SpecialBold"/>
              </w:rPr>
              <w:t xml:space="preserve">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is responded to,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is assessed for hazards and precautions are implemented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Identified hazards are reported to occupants in danger and to response team</w:t>
            </w:r>
            <w:r w:rsidRPr="00FC4E25">
              <w:t xml:space="preserve"> leader,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An appropriate response level is determined, in accordance with the status of the facility emergency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Instructions from response team leader are confirmed and implemented safely and promptly,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Equipment is selected and safely operated,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is contained to prevent an escalation and to enable emergency services and specialist response team activity to be completed safely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Communicate with and complement other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Communication with response team members and leader is maintained throughout facility emergency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response procedures and activities are consistent with the response team leader</w:t>
            </w:r>
            <w:r>
              <w:t>’</w:t>
            </w:r>
            <w:r w:rsidRPr="00FC4E25">
              <w:t>s plan of action and supports the work and actions of other res</w:t>
            </w:r>
            <w:r w:rsidRPr="00FC4E25">
              <w:t>ponse team members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Any injuries, accidents or near misses involving team members are reported to the response team leader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rPr>
                <w:rStyle w:val="SpecialBold"/>
              </w:rPr>
              <w:t>Assist with recovery from an</w:t>
            </w:r>
            <w:r w:rsidRPr="00FC4E25">
              <w:t xml:space="preserve"> </w:t>
            </w:r>
            <w:r w:rsidRPr="00FC4E25">
              <w:rPr>
                <w:rStyle w:val="SpecialBold"/>
              </w:rPr>
              <w:t>emergency</w:t>
            </w:r>
            <w:r w:rsidRPr="00FC4E25">
              <w:t xml:space="preserve"> </w:t>
            </w:r>
            <w:r w:rsidRPr="00FC4E25">
              <w:rPr>
                <w:rStyle w:val="SpecialBold"/>
              </w:rPr>
              <w:t>in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Evidence relating to the cause, origin and progress of the facility</w:t>
            </w:r>
            <w:r w:rsidRPr="00FC4E25">
              <w:t xml:space="preserve"> emergency is preserved and recorded 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Assistance is provided to occupants, in accordance with facility emergency response procedures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t>Emergency equipment is returned to a state of</w:t>
            </w:r>
            <w:r w:rsidRPr="00FC4E25">
              <w:t xml:space="preserve"> readiness, in accordance with facility emergency response procedures </w:t>
            </w:r>
          </w:p>
        </w:tc>
      </w:tr>
      <w:tr w:rsidTr="00FC4E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5">
            <w:pPr>
              <w:pStyle w:val="BodyText"/>
              <w:rPr>
                <w:lang w:val="en-NZ"/>
              </w:rPr>
            </w:pPr>
            <w:r w:rsidRPr="00FC4E2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Debriefings are attended and contributed to, in accordance with facility emergency response procedures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7" w:name="O_1024835"/>
      <w:bookmarkEnd w:id="7"/>
      <w:r w:rsidRPr="00FC4E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Foundation skills essential to perfo</w:t>
            </w:r>
            <w:r w:rsidRPr="00FC4E25">
              <w:t>rmance are explicit in the performance criteria of this unit of competency.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8" w:name="O_1024836"/>
      <w:bookmarkEnd w:id="8"/>
      <w:r w:rsidRPr="00FC4E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Range is restricted to essential operating conditions and any other variables essential to the work environment.</w:t>
            </w:r>
          </w:p>
          <w:p w:rsidR="00000000" w:rsidRPr="00FC4E25" w:rsidP="00FC4E25">
            <w:pPr>
              <w:pStyle w:val="BodyText"/>
            </w:pPr>
            <w:r w:rsidRPr="00FC4E25">
              <w:t>Non-essential conditions may be found in the Companion Volume Implementation Guide.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9" w:name="O_1024837"/>
      <w:bookmarkEnd w:id="9"/>
      <w:r w:rsidRPr="00FC4E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5" w:rsidP="00FC4E25">
            <w:pPr>
              <w:pStyle w:val="BodyText"/>
            </w:pPr>
            <w:r w:rsidRPr="00FC4E25">
              <w:t>This unit replaces and is equivalent to PUAWER009B Participate as a member of a workplace emergency initial response team.</w:t>
            </w:r>
          </w:p>
        </w:tc>
      </w:tr>
    </w:tbl>
    <w:p w:rsidR="00000000" w:rsidRPr="00FC4E25" w:rsidP="00FC4E25">
      <w:pPr>
        <w:pStyle w:val="NoPaddingFontSize1"/>
      </w:pPr>
    </w:p>
    <w:p w:rsidR="00000000" w:rsidRPr="00FC4E25" w:rsidP="00FC4E25">
      <w:pPr>
        <w:pStyle w:val="AllowPageBreak"/>
      </w:pPr>
    </w:p>
    <w:p w:rsidR="00000000" w:rsidRPr="00FC4E25" w:rsidP="00FC4E25">
      <w:pPr>
        <w:pStyle w:val="Heading1"/>
      </w:pPr>
      <w:bookmarkStart w:id="10" w:name="O_1024844"/>
      <w:bookmarkEnd w:id="10"/>
      <w:r w:rsidRPr="00FC4E25">
        <w:t>Links</w:t>
      </w:r>
    </w:p>
    <w:p w:rsidR="00000000" w:rsidRPr="00FC4E25" w:rsidP="00887DF0">
      <w:pPr>
        <w:pStyle w:val="BodyText"/>
      </w:pPr>
      <w:r w:rsidRPr="00FC4E2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531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C4E25" w:rsidP="00FC4E25"/>
    <w:sectPr w:rsidSect="00FC4E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5" w:rsidRPr="00887DF0" w:rsidP="00887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F0" w:rsidP="00FC4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DF0" w:rsidP="00FC4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7DF0" w:rsidP="00FC4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E25" w:rsidRPr="00887DF0" w:rsidP="00887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F0" w:rsidRPr="002D2AF8" w:rsidP="00FC4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PUAFER009 Participate as a member of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87DF0" w:rsidP="00FC4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E25"/>
  </w:style>
  <w:style w:type="character" w:customStyle="1" w:styleId="Heading1Char">
    <w:name w:val="Heading 1 Char"/>
    <w:basedOn w:val="DefaultParagraphFont"/>
    <w:link w:val="Heading1"/>
    <w:rsid w:val="00FC4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E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4E25"/>
    <w:rPr>
      <w:b/>
      <w:spacing w:val="0"/>
    </w:rPr>
  </w:style>
  <w:style w:type="paragraph" w:customStyle="1" w:styleId="SuperHeading">
    <w:name w:val="SuperHeading"/>
    <w:basedOn w:val="Normal"/>
    <w:rsid w:val="00FC4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4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E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E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E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E25"/>
    <w:rPr>
      <w:i/>
    </w:rPr>
  </w:style>
  <w:style w:type="paragraph" w:styleId="Caption">
    <w:name w:val="caption"/>
    <w:basedOn w:val="BodyText"/>
    <w:next w:val="Normal"/>
    <w:qFormat/>
    <w:rsid w:val="00FC4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E25"/>
  </w:style>
  <w:style w:type="paragraph" w:styleId="TableofFigures">
    <w:name w:val="table of figures"/>
    <w:basedOn w:val="Normal"/>
    <w:next w:val="Normal"/>
    <w:semiHidden/>
    <w:rsid w:val="00FC4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E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E25"/>
    <w:rPr>
      <w:rFonts w:ascii="Wingdings" w:hAnsi="Wingdings"/>
    </w:rPr>
  </w:style>
  <w:style w:type="paragraph" w:customStyle="1" w:styleId="TableHeading">
    <w:name w:val="Table Heading"/>
    <w:basedOn w:val="HeadingBase"/>
    <w:rsid w:val="00FC4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E25"/>
    <w:rPr>
      <w:color w:val="0033CC"/>
      <w:u w:val="none"/>
    </w:rPr>
  </w:style>
  <w:style w:type="paragraph" w:customStyle="1" w:styleId="BodyTextRight">
    <w:name w:val="Body Text Right"/>
    <w:basedOn w:val="BodyText"/>
    <w:rsid w:val="00FC4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E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E25"/>
    <w:rPr>
      <w:sz w:val="32"/>
    </w:rPr>
  </w:style>
  <w:style w:type="paragraph" w:customStyle="1" w:styleId="HeadingProcedure">
    <w:name w:val="Heading Procedure"/>
    <w:basedOn w:val="HeadingBase"/>
    <w:next w:val="Normal"/>
    <w:rsid w:val="00FC4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E25"/>
    <w:pPr>
      <w:spacing w:before="60" w:after="60"/>
    </w:pPr>
  </w:style>
  <w:style w:type="paragraph" w:styleId="ListContinue">
    <w:name w:val="List Continue"/>
    <w:basedOn w:val="List"/>
    <w:rsid w:val="00FC4E25"/>
    <w:pPr>
      <w:ind w:firstLine="0"/>
    </w:pPr>
  </w:style>
  <w:style w:type="paragraph" w:customStyle="1" w:styleId="ListNote">
    <w:name w:val="List Note"/>
    <w:basedOn w:val="List"/>
    <w:rsid w:val="00FC4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E25"/>
    <w:rPr>
      <w:rFonts w:ascii="Courier New" w:hAnsi="Courier New"/>
    </w:rPr>
  </w:style>
  <w:style w:type="paragraph" w:customStyle="1" w:styleId="NoteBullet">
    <w:name w:val="Note Bullet"/>
    <w:basedOn w:val="Note"/>
    <w:rsid w:val="00FC4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E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4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E25"/>
    <w:rPr>
      <w:b/>
      <w:smallCaps/>
    </w:rPr>
  </w:style>
  <w:style w:type="paragraph" w:customStyle="1" w:styleId="TableListNumber">
    <w:name w:val="Table List Number"/>
    <w:basedOn w:val="ListNumber"/>
    <w:rsid w:val="00FC4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E25"/>
    <w:pPr>
      <w:numPr>
        <w:numId w:val="7"/>
      </w:numPr>
    </w:pPr>
  </w:style>
  <w:style w:type="paragraph" w:customStyle="1" w:styleId="ListAlpha2">
    <w:name w:val="List Alpha 2"/>
    <w:basedOn w:val="List2"/>
    <w:rsid w:val="00FC4E25"/>
    <w:pPr>
      <w:numPr>
        <w:numId w:val="6"/>
      </w:numPr>
    </w:pPr>
  </w:style>
  <w:style w:type="paragraph" w:styleId="List2">
    <w:name w:val="List 2"/>
    <w:basedOn w:val="BodyText"/>
    <w:rsid w:val="00FC4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E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E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E25"/>
    <w:pPr>
      <w:numPr>
        <w:numId w:val="2"/>
      </w:numPr>
    </w:pPr>
  </w:style>
  <w:style w:type="paragraph" w:styleId="ListContinue2">
    <w:name w:val="List Continue 2"/>
    <w:basedOn w:val="List2"/>
    <w:rsid w:val="00FC4E25"/>
    <w:pPr>
      <w:ind w:firstLine="0"/>
    </w:pPr>
  </w:style>
  <w:style w:type="paragraph" w:styleId="ListContinue3">
    <w:name w:val="List Continue 3"/>
    <w:basedOn w:val="List3"/>
    <w:rsid w:val="00FC4E25"/>
    <w:pPr>
      <w:ind w:left="1021" w:firstLine="0"/>
    </w:pPr>
  </w:style>
  <w:style w:type="paragraph" w:styleId="ListContinue4">
    <w:name w:val="List Continue 4"/>
    <w:basedOn w:val="List4"/>
    <w:rsid w:val="00FC4E25"/>
    <w:pPr>
      <w:ind w:firstLine="0"/>
    </w:pPr>
  </w:style>
  <w:style w:type="paragraph" w:styleId="ListContinue5">
    <w:name w:val="List Continue 5"/>
    <w:basedOn w:val="List5"/>
    <w:rsid w:val="00FC4E25"/>
    <w:pPr>
      <w:ind w:firstLine="0"/>
    </w:pPr>
  </w:style>
  <w:style w:type="paragraph" w:styleId="ListNumber3">
    <w:name w:val="List Number 3"/>
    <w:basedOn w:val="List3"/>
    <w:rsid w:val="00FC4E25"/>
    <w:pPr>
      <w:numPr>
        <w:numId w:val="3"/>
      </w:numPr>
    </w:pPr>
  </w:style>
  <w:style w:type="paragraph" w:styleId="ListNumber4">
    <w:name w:val="List Number 4"/>
    <w:basedOn w:val="List4"/>
    <w:rsid w:val="00FC4E25"/>
    <w:pPr>
      <w:numPr>
        <w:numId w:val="4"/>
      </w:numPr>
    </w:pPr>
  </w:style>
  <w:style w:type="paragraph" w:styleId="ListNumber5">
    <w:name w:val="List Number 5"/>
    <w:basedOn w:val="List5"/>
    <w:rsid w:val="00FC4E25"/>
    <w:pPr>
      <w:numPr>
        <w:numId w:val="5"/>
      </w:numPr>
    </w:pPr>
  </w:style>
  <w:style w:type="paragraph" w:styleId="BlockText">
    <w:name w:val="Block Text"/>
    <w:basedOn w:val="Normal"/>
    <w:rsid w:val="00FC4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E25"/>
    <w:rPr>
      <w:sz w:val="16"/>
      <w:vertAlign w:val="superscript"/>
    </w:rPr>
  </w:style>
  <w:style w:type="character" w:customStyle="1" w:styleId="Symbols">
    <w:name w:val="Symbols"/>
    <w:basedOn w:val="DefaultParagraphFont"/>
    <w:rsid w:val="00FC4E25"/>
    <w:rPr>
      <w:rFonts w:ascii="Symbol" w:hAnsi="Symbol"/>
    </w:rPr>
  </w:style>
  <w:style w:type="character" w:customStyle="1" w:styleId="MenuOptions">
    <w:name w:val="Menu Options"/>
    <w:basedOn w:val="DefaultParagraphFont"/>
    <w:rsid w:val="00FC4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E25"/>
    <w:rPr>
      <w:b/>
    </w:rPr>
  </w:style>
  <w:style w:type="character" w:customStyle="1" w:styleId="Underlined">
    <w:name w:val="Underlined"/>
    <w:basedOn w:val="DefaultParagraphFont"/>
    <w:rsid w:val="00FC4E25"/>
    <w:rPr>
      <w:u w:val="single"/>
    </w:rPr>
  </w:style>
  <w:style w:type="paragraph" w:customStyle="1" w:styleId="TableBodyTextRight">
    <w:name w:val="Table Body Text Right"/>
    <w:basedOn w:val="TableBodyText"/>
    <w:rsid w:val="00FC4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E25"/>
    <w:rPr>
      <w:sz w:val="18"/>
    </w:rPr>
  </w:style>
  <w:style w:type="paragraph" w:customStyle="1" w:styleId="BodySmallRight">
    <w:name w:val="Body Small Right"/>
    <w:basedOn w:val="BodyTextRight"/>
    <w:rsid w:val="00FC4E25"/>
    <w:rPr>
      <w:sz w:val="18"/>
      <w:szCs w:val="18"/>
    </w:rPr>
  </w:style>
  <w:style w:type="paragraph" w:customStyle="1" w:styleId="MarginEdition">
    <w:name w:val="Margin Edition"/>
    <w:basedOn w:val="MarginNote"/>
    <w:rsid w:val="00FC4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E25"/>
    <w:rPr>
      <w:sz w:val="2"/>
      <w:szCs w:val="2"/>
    </w:rPr>
  </w:style>
  <w:style w:type="character" w:customStyle="1" w:styleId="Small">
    <w:name w:val="Small"/>
    <w:basedOn w:val="DefaultParagraphFont"/>
    <w:rsid w:val="00FC4E25"/>
    <w:rPr>
      <w:sz w:val="16"/>
    </w:rPr>
  </w:style>
  <w:style w:type="paragraph" w:customStyle="1" w:styleId="WideTable">
    <w:name w:val="Wide Table"/>
    <w:basedOn w:val="Normal"/>
    <w:rsid w:val="00FC4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E25"/>
  </w:style>
  <w:style w:type="paragraph" w:styleId="Quote">
    <w:name w:val="Quote"/>
    <w:basedOn w:val="Heading1"/>
    <w:link w:val="QuoteChar"/>
    <w:qFormat/>
    <w:rsid w:val="00FC4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E25"/>
    <w:pPr>
      <w:pageBreakBefore/>
    </w:pPr>
  </w:style>
  <w:style w:type="paragraph" w:customStyle="1" w:styleId="Border">
    <w:name w:val="Border"/>
    <w:basedOn w:val="Normal"/>
    <w:qFormat/>
    <w:rsid w:val="00FC4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E25"/>
    <w:rPr>
      <w:u w:val="single"/>
    </w:rPr>
  </w:style>
  <w:style w:type="character" w:customStyle="1" w:styleId="BoldandItalics">
    <w:name w:val="Bold and Italics"/>
    <w:qFormat/>
    <w:rsid w:val="00FC4E25"/>
    <w:rPr>
      <w:b/>
      <w:i/>
      <w:u w:val="none"/>
    </w:rPr>
  </w:style>
  <w:style w:type="paragraph" w:styleId="BalloonText">
    <w:name w:val="Balloon Text"/>
    <w:basedOn w:val="Normal"/>
    <w:link w:val="BalloonTextChar"/>
    <w:rsid w:val="00FC4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E25"/>
    <w:pPr>
      <w:spacing w:before="0" w:after="0"/>
    </w:pPr>
  </w:style>
  <w:style w:type="paragraph" w:customStyle="1" w:styleId="BodyTextBold">
    <w:name w:val="Body Text Bold"/>
    <w:basedOn w:val="BodyText"/>
    <w:qFormat/>
    <w:rsid w:val="00FC4E25"/>
    <w:rPr>
      <w:b/>
    </w:rPr>
  </w:style>
  <w:style w:type="character" w:styleId="Hyperlink">
    <w:name w:val="Hyperlink"/>
    <w:basedOn w:val="DefaultParagraphFont"/>
    <w:uiPriority w:val="99"/>
    <w:unhideWhenUsed/>
    <w:rsid w:val="00887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4393</Characters>
  <Application>Microsoft Office Word</Application>
  <DocSecurity>0</DocSecurity>
  <Lines>183</Lines>
  <Paragraphs>90</Paragraphs>
  <ScaleCrop>false</ScaleCrop>
  <Company>Author-it Software Corporation Ltd.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PUAFER009 Participate as a member of a facility emergency response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