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F25F8F" w:rsidP="00F25F8F">
      <w:pPr>
        <w:pStyle w:val="Title"/>
      </w:pPr>
      <w:r>
        <w:fldChar w:fldCharType="begin"/>
      </w:r>
      <w:r>
        <w:instrText xml:space="preserve"> TITLE   \* MERGEFORMAT </w:instrText>
      </w:r>
      <w:r>
        <w:fldChar w:fldCharType="separate"/>
      </w:r>
      <w:r>
        <w:t>Assessment Requirements for PUAFER008 Confine small emergencies in a facility</w:t>
      </w:r>
      <w:r>
        <w:fldChar w:fldCharType="end"/>
      </w:r>
    </w:p>
    <w:p w:rsidR="00F25F8F" w:rsidP="00F25F8F">
      <w:pPr>
        <w:pStyle w:val="Version"/>
        <w:sectPr w:rsidSect="00576B9A">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76B9A" w:rsidP="00576B9A">
      <w:pPr>
        <w:pStyle w:val="SuperHeading"/>
      </w:pPr>
      <w:r w:rsidRPr="00576B9A">
        <w:t>Assessment Requirements for PUAFER008 Confine small emergencies in a facility</w:t>
      </w:r>
    </w:p>
    <w:p w:rsidR="00000000" w:rsidRPr="00576B9A" w:rsidP="00576B9A">
      <w:pPr>
        <w:pStyle w:val="Heading1"/>
      </w:pPr>
      <w:bookmarkStart w:id="1" w:name="O_1024820"/>
      <w:bookmarkEnd w:id="1"/>
      <w:r w:rsidRPr="00576B9A">
        <w:t>Modification History</w:t>
      </w:r>
    </w:p>
    <w:tbl>
      <w:tblPr>
        <w:tblW w:w="9497" w:type="dxa"/>
        <w:tblLayout w:type="fixed"/>
        <w:tblCellMar>
          <w:left w:w="62" w:type="dxa"/>
          <w:right w:w="62" w:type="dxa"/>
        </w:tblCellMar>
        <w:tblLook w:val="0000"/>
      </w:tblPr>
      <w:tblGrid>
        <w:gridCol w:w="9497"/>
      </w:tblGrid>
      <w:tr w:rsidTr="00576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B9A" w:rsidP="00576B9A">
            <w:pPr>
              <w:pStyle w:val="BodyText"/>
            </w:pPr>
            <w:r w:rsidRPr="00576B9A">
              <w:rPr>
                <w:rStyle w:val="SpecialBold"/>
              </w:rPr>
              <w:t>Release 1.</w:t>
            </w:r>
            <w:r w:rsidRPr="00576B9A">
              <w:t xml:space="preserve"> This is the first release of this unit of competency in the PUA Public Safety Training Package.</w:t>
            </w:r>
          </w:p>
        </w:tc>
      </w:tr>
    </w:tbl>
    <w:p w:rsidR="00F25F8F" w:rsidP="00576B9A">
      <w:pPr>
        <w:pStyle w:val="NoPaddingFontSize1"/>
      </w:pPr>
    </w:p>
    <w:p w:rsidR="00F25F8F" w:rsidP="00576B9A">
      <w:pPr>
        <w:pStyle w:val="NoPaddingFontSize1"/>
      </w:pPr>
    </w:p>
    <w:p w:rsidR="00000000" w:rsidRPr="00576B9A" w:rsidP="00576B9A">
      <w:pPr>
        <w:pStyle w:val="Heading1"/>
      </w:pPr>
      <w:bookmarkStart w:id="2" w:name="O_1024821"/>
      <w:bookmarkEnd w:id="2"/>
      <w:r w:rsidRPr="00576B9A">
        <w:t>Performance Evidence</w:t>
      </w:r>
    </w:p>
    <w:tbl>
      <w:tblPr>
        <w:tblW w:w="9497" w:type="dxa"/>
        <w:tblLayout w:type="fixed"/>
        <w:tblCellMar>
          <w:left w:w="62" w:type="dxa"/>
          <w:right w:w="62" w:type="dxa"/>
        </w:tblCellMar>
        <w:tblLook w:val="0000"/>
      </w:tblPr>
      <w:tblGrid>
        <w:gridCol w:w="9497"/>
      </w:tblGrid>
      <w:tr w:rsidTr="00576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6B9A">
            <w:pPr>
              <w:pStyle w:val="BodyText"/>
              <w:rPr>
                <w:lang w:val="en-NZ"/>
              </w:rPr>
            </w:pPr>
            <w:r w:rsidRPr="00576B9A">
              <w:t xml:space="preserve">Evidence required to demonstrate competence in this unit must be relevant to and satisfy all the requirements of the elements and performance criteria on at least one occasion and includes </w:t>
            </w:r>
          </w:p>
        </w:tc>
      </w:tr>
      <w:tr w:rsidTr="00576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B9A" w:rsidP="00576B9A">
            <w:pPr>
              <w:pStyle w:val="ListBullet"/>
            </w:pPr>
            <w:r w:rsidRPr="00576B9A">
              <w:t>applying Work, Health and Safety (WHS)/Occu</w:t>
            </w:r>
            <w:r w:rsidRPr="00576B9A">
              <w:t>pational Health and Safety (OHS) requirements</w:t>
            </w:r>
          </w:p>
          <w:p w:rsidR="00000000" w:rsidRPr="00576B9A" w:rsidP="00576B9A">
            <w:pPr>
              <w:pStyle w:val="ListBullet"/>
            </w:pPr>
            <w:r w:rsidRPr="00576B9A">
              <w:t>communicating with occupants, emergency personnel and stakeholders</w:t>
            </w:r>
          </w:p>
          <w:p w:rsidR="00000000" w:rsidRPr="00576B9A" w:rsidP="00576B9A">
            <w:pPr>
              <w:pStyle w:val="ListBullet"/>
            </w:pPr>
            <w:r w:rsidRPr="00576B9A">
              <w:t>complying with facility policies and procedures</w:t>
            </w:r>
          </w:p>
          <w:p w:rsidR="00000000" w:rsidRPr="00576B9A" w:rsidP="00576B9A">
            <w:pPr>
              <w:pStyle w:val="ListBullet"/>
            </w:pPr>
            <w:r w:rsidRPr="00576B9A">
              <w:t xml:space="preserve">confining emergencies safely </w:t>
            </w:r>
          </w:p>
          <w:p w:rsidR="00000000" w:rsidRPr="00576B9A" w:rsidP="00576B9A">
            <w:pPr>
              <w:pStyle w:val="ListBullet"/>
            </w:pPr>
            <w:r w:rsidRPr="00576B9A">
              <w:t>giving and following instructions</w:t>
            </w:r>
          </w:p>
          <w:p w:rsidR="00000000" w:rsidRPr="00576B9A" w:rsidP="00576B9A">
            <w:pPr>
              <w:pStyle w:val="ListBullet"/>
            </w:pPr>
            <w:r w:rsidRPr="00576B9A">
              <w:t xml:space="preserve">identifying and acting to avoid or control any associated hazards </w:t>
            </w:r>
          </w:p>
          <w:p w:rsidR="00000000" w:rsidRPr="00576B9A" w:rsidP="00576B9A">
            <w:pPr>
              <w:pStyle w:val="ListBullet"/>
            </w:pPr>
            <w:r w:rsidRPr="00576B9A">
              <w:t>identifying and assessing an emergency</w:t>
            </w:r>
          </w:p>
          <w:p w:rsidR="00000000" w:rsidRPr="00576B9A" w:rsidP="00576B9A">
            <w:pPr>
              <w:pStyle w:val="ListBullet"/>
            </w:pPr>
            <w:r w:rsidRPr="00576B9A">
              <w:t>implementing facility emergency response procedures</w:t>
            </w:r>
          </w:p>
          <w:p w:rsidR="00000000" w:rsidRPr="00576B9A" w:rsidP="00576B9A">
            <w:pPr>
              <w:pStyle w:val="ListBullet"/>
            </w:pPr>
            <w:r w:rsidRPr="00576B9A">
              <w:t xml:space="preserve">preparing for emergency situations </w:t>
            </w:r>
          </w:p>
          <w:p w:rsidR="00000000" w:rsidRPr="00576B9A" w:rsidP="00576B9A">
            <w:pPr>
              <w:pStyle w:val="ListBullet"/>
            </w:pPr>
            <w:r w:rsidRPr="00576B9A">
              <w:t>reporting facility emergency response</w:t>
            </w:r>
          </w:p>
          <w:p w:rsidR="00000000" w:rsidRPr="00576B9A" w:rsidP="00576B9A">
            <w:pPr>
              <w:pStyle w:val="ListBullet"/>
            </w:pPr>
            <w:r w:rsidRPr="00576B9A">
              <w:t>restowing initial respon</w:t>
            </w:r>
            <w:r w:rsidRPr="00576B9A">
              <w:t>se equipment</w:t>
            </w:r>
          </w:p>
          <w:p w:rsidR="00000000" w:rsidRPr="00576B9A" w:rsidP="00576B9A">
            <w:pPr>
              <w:pStyle w:val="ListBullet"/>
            </w:pPr>
            <w:r w:rsidRPr="00576B9A">
              <w:t>using initial response equipment</w:t>
            </w:r>
          </w:p>
          <w:p w:rsidR="00000000" w:rsidRPr="00576B9A" w:rsidP="00576B9A">
            <w:pPr>
              <w:pStyle w:val="ListBullet"/>
            </w:pPr>
            <w:r w:rsidRPr="00576B9A">
              <w:t>utilising risk management processes</w:t>
            </w:r>
          </w:p>
        </w:tc>
      </w:tr>
    </w:tbl>
    <w:p w:rsidR="00000000" w:rsidRPr="00576B9A" w:rsidP="00576B9A">
      <w:pPr>
        <w:pStyle w:val="NoPaddingFontSize1"/>
      </w:pPr>
    </w:p>
    <w:p w:rsidR="00000000" w:rsidRPr="00576B9A" w:rsidP="00576B9A">
      <w:pPr>
        <w:pStyle w:val="AllowPageBreak"/>
      </w:pPr>
    </w:p>
    <w:p w:rsidR="00000000" w:rsidRPr="00576B9A" w:rsidP="00576B9A">
      <w:pPr>
        <w:pStyle w:val="Heading1"/>
      </w:pPr>
      <w:bookmarkStart w:id="3" w:name="O_1024822"/>
      <w:bookmarkEnd w:id="3"/>
      <w:r w:rsidRPr="00576B9A">
        <w:t>Knowledge Evidence</w:t>
      </w:r>
    </w:p>
    <w:tbl>
      <w:tblPr>
        <w:tblW w:w="9497" w:type="dxa"/>
        <w:tblLayout w:type="fixed"/>
        <w:tblCellMar>
          <w:left w:w="62" w:type="dxa"/>
          <w:right w:w="62" w:type="dxa"/>
        </w:tblCellMar>
        <w:tblLook w:val="0000"/>
      </w:tblPr>
      <w:tblGrid>
        <w:gridCol w:w="9497"/>
      </w:tblGrid>
      <w:tr w:rsidTr="00576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576B9A">
            <w:pPr>
              <w:pStyle w:val="BodyText"/>
              <w:rPr>
                <w:lang w:val="en-NZ"/>
              </w:rPr>
            </w:pPr>
            <w:r w:rsidRPr="00576B9A">
              <w:t>Evidence required to demonstrate competence in this unit must be relevant to and satisfy all the requirements of the elements and perf</w:t>
            </w:r>
            <w:r w:rsidRPr="00576B9A">
              <w:t>ormance criteria and includes knowledge of</w:t>
            </w:r>
          </w:p>
        </w:tc>
      </w:tr>
      <w:tr w:rsidTr="00576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B9A" w:rsidP="00576B9A">
            <w:pPr>
              <w:pStyle w:val="ListBullet"/>
            </w:pPr>
            <w:r w:rsidRPr="00576B9A">
              <w:t>actions to be followed when initial response action is not safe</w:t>
            </w:r>
          </w:p>
          <w:p w:rsidR="00000000" w:rsidRPr="00576B9A" w:rsidP="00576B9A">
            <w:pPr>
              <w:pStyle w:val="ListBullet"/>
            </w:pPr>
            <w:r w:rsidRPr="00576B9A">
              <w:t>facilities and equipment that may be used safely to confine emergencies</w:t>
            </w:r>
          </w:p>
          <w:p w:rsidR="00000000" w:rsidRPr="00576B9A" w:rsidP="00576B9A">
            <w:pPr>
              <w:pStyle w:val="ListBullet"/>
            </w:pPr>
            <w:r w:rsidRPr="00576B9A">
              <w:t>facility emergency plan and emergency response procedures</w:t>
            </w:r>
          </w:p>
          <w:p w:rsidR="00000000" w:rsidRPr="00576B9A" w:rsidP="00576B9A">
            <w:pPr>
              <w:pStyle w:val="ListBullet"/>
            </w:pPr>
            <w:r w:rsidRPr="00576B9A">
              <w:t xml:space="preserve">initial response actions including activation of response team, activation of suppression systems, use of alerts, containment of emergency, evacuation of area, removal of occupants from danger, removal of emergency, basic aid, shut down procedures, use of </w:t>
            </w:r>
            <w:r w:rsidRPr="00576B9A">
              <w:t>containment systems and use of portable fire extinguishers, fire blankets and/or hose reels</w:t>
            </w:r>
          </w:p>
          <w:p w:rsidR="00000000" w:rsidRPr="00576B9A" w:rsidP="00576B9A">
            <w:pPr>
              <w:pStyle w:val="ListBullet"/>
            </w:pPr>
            <w:r w:rsidRPr="00576B9A">
              <w:t>kinds of emergency resources</w:t>
            </w:r>
          </w:p>
          <w:p w:rsidR="00000000" w:rsidRPr="00576B9A" w:rsidP="00576B9A">
            <w:pPr>
              <w:pStyle w:val="ListBullet"/>
            </w:pPr>
            <w:r w:rsidRPr="00576B9A">
              <w:t>legislation, industry standards, codes of practice and regulations</w:t>
            </w:r>
          </w:p>
          <w:p w:rsidR="00000000" w:rsidRPr="00576B9A" w:rsidP="00576B9A">
            <w:pPr>
              <w:pStyle w:val="ListBullet"/>
            </w:pPr>
            <w:r w:rsidRPr="00576B9A">
              <w:t>limitations of initial response equipment, emergency control equipme</w:t>
            </w:r>
            <w:r w:rsidRPr="00576B9A">
              <w:t>nt or facilities</w:t>
            </w:r>
          </w:p>
          <w:p w:rsidR="00000000" w:rsidRPr="00576B9A" w:rsidP="00576B9A">
            <w:pPr>
              <w:pStyle w:val="ListBullet"/>
            </w:pPr>
            <w:r w:rsidRPr="00576B9A">
              <w:t>methods of extinguishment</w:t>
            </w:r>
          </w:p>
          <w:p w:rsidR="00000000" w:rsidRPr="00576B9A" w:rsidP="00576B9A">
            <w:pPr>
              <w:pStyle w:val="ListBullet"/>
            </w:pPr>
            <w:r w:rsidRPr="00576B9A">
              <w:t>organisational/facility documentation, policies and procedures</w:t>
            </w:r>
          </w:p>
          <w:p w:rsidR="00000000" w:rsidRPr="00576B9A" w:rsidP="00576B9A">
            <w:pPr>
              <w:pStyle w:val="ListBullet"/>
            </w:pPr>
            <w:r w:rsidRPr="00576B9A">
              <w:t>possible hazards types of emergencies</w:t>
            </w:r>
          </w:p>
          <w:p w:rsidR="00000000" w:rsidRPr="00576B9A" w:rsidP="00576B9A">
            <w:pPr>
              <w:pStyle w:val="ListBullet"/>
            </w:pPr>
            <w:r w:rsidRPr="00576B9A">
              <w:t xml:space="preserve">Work, Health and Safety (WHS)/Occupational Health and Safety (OHS) including risk mitigation </w:t>
            </w:r>
          </w:p>
        </w:tc>
      </w:tr>
    </w:tbl>
    <w:p w:rsidR="00000000" w:rsidRPr="00576B9A" w:rsidP="00576B9A">
      <w:pPr>
        <w:pStyle w:val="NoPaddingFontSize1"/>
      </w:pPr>
    </w:p>
    <w:p w:rsidR="00000000" w:rsidRPr="00576B9A" w:rsidP="00576B9A">
      <w:pPr>
        <w:pStyle w:val="AllowPageBreak"/>
      </w:pPr>
    </w:p>
    <w:p w:rsidR="00000000" w:rsidRPr="00576B9A" w:rsidP="00576B9A">
      <w:pPr>
        <w:pStyle w:val="Heading1"/>
      </w:pPr>
      <w:bookmarkStart w:id="4" w:name="O_1024823"/>
      <w:bookmarkEnd w:id="4"/>
      <w:r w:rsidRPr="00576B9A">
        <w:t>Assessment Conditions</w:t>
      </w:r>
    </w:p>
    <w:tbl>
      <w:tblPr>
        <w:tblW w:w="9497" w:type="dxa"/>
        <w:tblLayout w:type="fixed"/>
        <w:tblCellMar>
          <w:left w:w="62" w:type="dxa"/>
          <w:right w:w="62" w:type="dxa"/>
        </w:tblCellMar>
        <w:tblLook w:val="0000"/>
      </w:tblPr>
      <w:tblGrid>
        <w:gridCol w:w="9497"/>
      </w:tblGrid>
      <w:tr w:rsidTr="00576B9A">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576B9A" w:rsidP="00576B9A">
            <w:pPr>
              <w:pStyle w:val="BodyText"/>
            </w:pPr>
            <w:r w:rsidRPr="00576B9A">
              <w:t xml:space="preserve">As a minimum, assessors must satisfy applicable regulatory requirements, which include requirements in the Standards for Registered Training Organisations current at the time of assessment. </w:t>
            </w:r>
          </w:p>
          <w:p w:rsidR="00000000" w:rsidRPr="00576B9A" w:rsidP="00576B9A">
            <w:pPr>
              <w:pStyle w:val="BodyText"/>
            </w:pPr>
            <w:r w:rsidRPr="00576B9A">
              <w:t>As a minimum, assessment must sati</w:t>
            </w:r>
            <w:r w:rsidRPr="00576B9A">
              <w:t>sfy applicable regulatory requirements, which include requirements in the Standards for Registered Training Organisations current at the time of assessment.</w:t>
            </w:r>
          </w:p>
          <w:p w:rsidR="00000000" w:rsidRPr="00576B9A" w:rsidP="00576B9A">
            <w:pPr>
              <w:pStyle w:val="BodyText"/>
            </w:pPr>
            <w:r w:rsidRPr="00576B9A">
              <w:t>Assessment processes and techniques must be appropriate to the language, literacy and numeracy requ</w:t>
            </w:r>
            <w:r w:rsidRPr="00576B9A">
              <w:t>irements of the work being performed and the needs of the candidate.</w:t>
            </w:r>
          </w:p>
          <w:p w:rsidR="00000000" w:rsidRPr="00576B9A" w:rsidP="00576B9A">
            <w:pPr>
              <w:pStyle w:val="BodyText"/>
            </w:pPr>
            <w:r w:rsidRPr="00576B9A">
              <w:t>Assessment must occur in workplace operational situations. Where this is not appropriate, assessment must occur in industry approved simulated workplace operational situations that reflec</w:t>
            </w:r>
            <w:r w:rsidRPr="00576B9A">
              <w:t>t workplace conditions.</w:t>
            </w:r>
          </w:p>
          <w:p w:rsidR="00000000" w:rsidRPr="00576B9A" w:rsidP="00576B9A">
            <w:pPr>
              <w:pStyle w:val="BodyText"/>
            </w:pPr>
            <w:r w:rsidRPr="00576B9A">
              <w:t>Resources for assessment must include access to</w:t>
            </w:r>
          </w:p>
          <w:p w:rsidR="00000000" w:rsidRPr="00576B9A" w:rsidP="00576B9A">
            <w:pPr>
              <w:pStyle w:val="ListBullet"/>
            </w:pPr>
            <w:r w:rsidRPr="00576B9A">
              <w:t xml:space="preserve">a range of relevant activities, exercises, case studies and/or simulations </w:t>
            </w:r>
          </w:p>
          <w:p w:rsidR="00000000" w:rsidRPr="00576B9A" w:rsidP="00576B9A">
            <w:pPr>
              <w:pStyle w:val="ListBullet2"/>
            </w:pPr>
            <w:r w:rsidRPr="00576B9A">
              <w:t>reflective of a range of emergency situations that may be expected in a facility</w:t>
            </w:r>
          </w:p>
          <w:p w:rsidR="00000000" w:rsidRPr="00576B9A" w:rsidP="00576B9A">
            <w:pPr>
              <w:pStyle w:val="ListBullet"/>
            </w:pPr>
            <w:r w:rsidRPr="00576B9A">
              <w:t>relevant and appropriate</w:t>
            </w:r>
            <w:r w:rsidRPr="00576B9A">
              <w:t xml:space="preserve"> materials, equipment, tools and personal protective clothing and equipment currently used in industry </w:t>
            </w:r>
          </w:p>
          <w:p w:rsidR="00000000" w:rsidRPr="00576B9A" w:rsidP="00576B9A">
            <w:pPr>
              <w:pStyle w:val="ListBullet"/>
            </w:pPr>
            <w:r w:rsidRPr="00576B9A">
              <w:t>applicable documentation including organisational policies, facility emergency plan and emergency response procedures, industry standards, equipment</w:t>
            </w:r>
            <w:r w:rsidRPr="00576B9A">
              <w:t xml:space="preserve"> specifications, regulations, codes of practice and operation manuals.</w:t>
            </w:r>
          </w:p>
        </w:tc>
      </w:tr>
    </w:tbl>
    <w:p w:rsidR="00000000" w:rsidRPr="00576B9A" w:rsidP="00576B9A">
      <w:pPr>
        <w:pStyle w:val="NoPaddingFontSize1"/>
      </w:pPr>
    </w:p>
    <w:p w:rsidR="00000000" w:rsidRPr="00576B9A" w:rsidP="00576B9A">
      <w:pPr>
        <w:pStyle w:val="AllowPageBreak"/>
      </w:pPr>
    </w:p>
    <w:p w:rsidR="00000000" w:rsidRPr="00576B9A" w:rsidP="00576B9A">
      <w:pPr>
        <w:pStyle w:val="Heading1"/>
      </w:pPr>
      <w:bookmarkStart w:id="5" w:name="O_1024826"/>
      <w:bookmarkEnd w:id="5"/>
      <w:r w:rsidRPr="00576B9A">
        <w:t>Links</w:t>
      </w:r>
    </w:p>
    <w:p w:rsidR="00000000" w:rsidRPr="00576B9A" w:rsidP="00F25F8F">
      <w:pPr>
        <w:pStyle w:val="BodyText"/>
      </w:pPr>
      <w:r w:rsidRPr="00576B9A">
        <w:t xml:space="preserve">PUA Training Package Companion Volume Implementation Guide is found in VETNet - </w:t>
      </w:r>
      <w:r>
        <w:fldChar w:fldCharType="begin"/>
      </w:r>
      <w:r>
        <w:instrText xml:space="preserve"> HYPERLINK "https://vetnet.gov.au/Pages/TrainingDocs.aspx?q=3eca5672-6d5a-410b-8942-810d0ba05bbf" </w:instrText>
      </w:r>
      <w:r>
        <w:fldChar w:fldCharType="separate"/>
      </w:r>
      <w:r w:rsidRPr="00CD3CC2">
        <w:rPr>
          <w:rStyle w:val="Hyperlink"/>
        </w:rPr>
        <w:t>https://vetnet.gov.au/Pages/TrainingDocs.aspx?q=3eca5672-6d5a-410b-8942-810d0ba05bbf</w:t>
      </w:r>
      <w:r>
        <w:fldChar w:fldCharType="end"/>
      </w:r>
    </w:p>
    <w:p w:rsidR="00000000" w:rsidRPr="00576B9A" w:rsidP="00576B9A"/>
    <w:sectPr w:rsidSect="00576B9A">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B9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B9A" w:rsidRPr="00F25F8F" w:rsidP="00F25F8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B9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F8F" w:rsidP="00576B9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F25F8F" w:rsidP="00576B9A">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F25F8F" w:rsidP="00576B9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B9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F8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76B9A" w:rsidRPr="00F25F8F" w:rsidP="00F25F8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76B9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25F8F" w:rsidRPr="002D2AF8" w:rsidP="00576B9A">
    <w:pPr>
      <w:pStyle w:val="Header"/>
      <w:framePr w:wrap="around"/>
    </w:pPr>
    <w:r>
      <w:fldChar w:fldCharType="begin"/>
    </w:r>
    <w:r>
      <w:instrText xml:space="preserve"> TITLE   \* MERGEFORMAT </w:instrText>
    </w:r>
    <w:r>
      <w:fldChar w:fldCharType="separate"/>
    </w:r>
    <w:r>
      <w:t>Assessment Requirements for PUAFER008 Confine small emergencies in a facility</w:t>
    </w:r>
    <w:r>
      <w:fldChar w:fldCharType="end"/>
    </w:r>
    <w:r>
      <w:tab/>
      <w:t xml:space="preserve">Date this document was generated: </w:t>
    </w:r>
    <w:r>
      <w:fldChar w:fldCharType="begin"/>
    </w:r>
    <w:r>
      <w:instrText xml:space="preserve"> CREATEDATE  \@ "d MMMM yyyy"  \* MERGEFORMAT </w:instrText>
    </w:r>
    <w:r>
      <w:fldChar w:fldCharType="separate"/>
    </w:r>
    <w:r>
      <w:rPr>
        <w:noProof/>
      </w:rPr>
      <w:t>11 February 2025</w:t>
    </w:r>
    <w:r>
      <w:fldChar w:fldCharType="end"/>
    </w:r>
  </w:p>
  <w:p w:rsidR="00F25F8F" w:rsidP="00576B9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DC10E6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E12E75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16ECCD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76B9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76B9A"/>
    <w:pPr>
      <w:spacing w:before="360" w:after="60"/>
      <w:outlineLvl w:val="0"/>
    </w:pPr>
    <w:rPr>
      <w:sz w:val="32"/>
    </w:rPr>
  </w:style>
  <w:style w:type="paragraph" w:styleId="Heading2">
    <w:name w:val="heading 2"/>
    <w:basedOn w:val="HeadingBase"/>
    <w:next w:val="BodyText"/>
    <w:link w:val="Heading2Char"/>
    <w:qFormat/>
    <w:rsid w:val="00576B9A"/>
    <w:pPr>
      <w:keepLines/>
      <w:spacing w:before="240" w:after="120"/>
      <w:outlineLvl w:val="1"/>
    </w:pPr>
    <w:rPr>
      <w:sz w:val="28"/>
      <w:szCs w:val="40"/>
    </w:rPr>
  </w:style>
  <w:style w:type="paragraph" w:styleId="Heading3">
    <w:name w:val="heading 3"/>
    <w:basedOn w:val="HeadingBase"/>
    <w:next w:val="BodyText"/>
    <w:link w:val="Heading3Char"/>
    <w:qFormat/>
    <w:rsid w:val="00576B9A"/>
    <w:pPr>
      <w:spacing w:before="180" w:after="120"/>
      <w:outlineLvl w:val="2"/>
    </w:pPr>
    <w:rPr>
      <w:spacing w:val="-10"/>
      <w:kern w:val="32"/>
    </w:rPr>
  </w:style>
  <w:style w:type="paragraph" w:styleId="Heading4">
    <w:name w:val="heading 4"/>
    <w:basedOn w:val="HeadingBase"/>
    <w:next w:val="BodyText"/>
    <w:link w:val="Heading4Char"/>
    <w:qFormat/>
    <w:rsid w:val="00576B9A"/>
    <w:pPr>
      <w:spacing w:before="160" w:after="120"/>
      <w:outlineLvl w:val="3"/>
    </w:pPr>
    <w:rPr>
      <w:sz w:val="22"/>
    </w:rPr>
  </w:style>
  <w:style w:type="paragraph" w:styleId="Heading5">
    <w:name w:val="heading 5"/>
    <w:basedOn w:val="HeadingBase"/>
    <w:next w:val="Normal"/>
    <w:link w:val="Heading5Char"/>
    <w:qFormat/>
    <w:rsid w:val="00576B9A"/>
    <w:pPr>
      <w:spacing w:before="80"/>
      <w:outlineLvl w:val="4"/>
    </w:pPr>
    <w:rPr>
      <w:color w:val="918585"/>
      <w:sz w:val="20"/>
    </w:rPr>
  </w:style>
  <w:style w:type="paragraph" w:styleId="Heading6">
    <w:name w:val="heading 6"/>
    <w:basedOn w:val="HeadingBase"/>
    <w:next w:val="Normal"/>
    <w:link w:val="Heading6Char"/>
    <w:qFormat/>
    <w:rsid w:val="00576B9A"/>
    <w:pPr>
      <w:spacing w:before="60"/>
      <w:outlineLvl w:val="5"/>
    </w:pPr>
    <w:rPr>
      <w:color w:val="918585"/>
      <w:sz w:val="20"/>
    </w:rPr>
  </w:style>
  <w:style w:type="paragraph" w:styleId="Heading7">
    <w:name w:val="heading 7"/>
    <w:basedOn w:val="Normal"/>
    <w:next w:val="Normal"/>
    <w:link w:val="Heading7Char"/>
    <w:qFormat/>
    <w:rsid w:val="00576B9A"/>
    <w:pPr>
      <w:ind w:left="720"/>
      <w:outlineLvl w:val="6"/>
    </w:pPr>
    <w:rPr>
      <w:i/>
    </w:rPr>
  </w:style>
  <w:style w:type="paragraph" w:styleId="Heading8">
    <w:name w:val="heading 8"/>
    <w:basedOn w:val="Normal"/>
    <w:next w:val="Normal"/>
    <w:link w:val="Heading8Char"/>
    <w:qFormat/>
    <w:rsid w:val="00576B9A"/>
    <w:pPr>
      <w:ind w:left="720"/>
      <w:outlineLvl w:val="7"/>
    </w:pPr>
    <w:rPr>
      <w:i/>
    </w:rPr>
  </w:style>
  <w:style w:type="paragraph" w:styleId="Heading9">
    <w:name w:val="heading 9"/>
    <w:basedOn w:val="Normal"/>
    <w:next w:val="Normal"/>
    <w:link w:val="Heading9Char"/>
    <w:qFormat/>
    <w:rsid w:val="00576B9A"/>
    <w:pPr>
      <w:ind w:left="720"/>
      <w:outlineLvl w:val="8"/>
    </w:pPr>
    <w:rPr>
      <w:i/>
    </w:rPr>
  </w:style>
  <w:style w:type="character" w:default="1" w:styleId="DefaultParagraphFont">
    <w:name w:val="Default Paragraph Font"/>
    <w:uiPriority w:val="1"/>
    <w:unhideWhenUsed/>
    <w:rsid w:val="00576B9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76B9A"/>
  </w:style>
  <w:style w:type="character" w:customStyle="1" w:styleId="Heading1Char">
    <w:name w:val="Heading 1 Char"/>
    <w:basedOn w:val="DefaultParagraphFont"/>
    <w:link w:val="Heading1"/>
    <w:rsid w:val="00576B9A"/>
    <w:rPr>
      <w:rFonts w:ascii="Times New Roman" w:eastAsia="Times New Roman" w:hAnsi="Times New Roman" w:cs="Times New Roman"/>
      <w:b/>
      <w:sz w:val="32"/>
      <w:szCs w:val="20"/>
      <w:lang w:eastAsia="en-US"/>
    </w:rPr>
  </w:style>
  <w:style w:type="paragraph" w:styleId="BodyText">
    <w:name w:val="Body Text"/>
    <w:basedOn w:val="Normal"/>
    <w:link w:val="BodyTextChar"/>
    <w:rsid w:val="00576B9A"/>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76B9A"/>
    <w:rPr>
      <w:rFonts w:ascii="Times New Roman" w:eastAsia="Times New Roman" w:hAnsi="Times New Roman" w:cs="Times New Roman"/>
      <w:sz w:val="24"/>
      <w:lang w:eastAsia="en-US"/>
    </w:rPr>
  </w:style>
  <w:style w:type="paragraph" w:styleId="ListBullet">
    <w:name w:val="List Bullet"/>
    <w:basedOn w:val="List"/>
    <w:rsid w:val="00576B9A"/>
    <w:pPr>
      <w:numPr>
        <w:numId w:val="12"/>
      </w:numPr>
      <w:tabs>
        <w:tab w:val="clear" w:pos="340"/>
      </w:tabs>
      <w:spacing w:before="40" w:after="40"/>
    </w:pPr>
  </w:style>
  <w:style w:type="character" w:customStyle="1" w:styleId="SpecialBold">
    <w:name w:val="Special Bold"/>
    <w:basedOn w:val="DefaultParagraphFont"/>
    <w:rsid w:val="00576B9A"/>
    <w:rPr>
      <w:b/>
      <w:spacing w:val="0"/>
    </w:rPr>
  </w:style>
  <w:style w:type="paragraph" w:styleId="ListBullet2">
    <w:name w:val="List Bullet 2"/>
    <w:basedOn w:val="List2"/>
    <w:rsid w:val="00576B9A"/>
    <w:pPr>
      <w:numPr>
        <w:numId w:val="13"/>
      </w:numPr>
      <w:tabs>
        <w:tab w:val="clear" w:pos="680"/>
      </w:tabs>
    </w:pPr>
  </w:style>
  <w:style w:type="paragraph" w:customStyle="1" w:styleId="SuperHeading">
    <w:name w:val="SuperHeading"/>
    <w:basedOn w:val="Normal"/>
    <w:rsid w:val="00576B9A"/>
    <w:pPr>
      <w:spacing w:before="240" w:after="120"/>
      <w:outlineLvl w:val="0"/>
    </w:pPr>
    <w:rPr>
      <w:rFonts w:ascii="Times New Roman" w:hAnsi="Times New Roman"/>
      <w:b/>
      <w:sz w:val="32"/>
    </w:rPr>
  </w:style>
  <w:style w:type="paragraph" w:customStyle="1" w:styleId="AllowPageBreak">
    <w:name w:val="AllowPageBreak"/>
    <w:rsid w:val="00576B9A"/>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576B9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76B9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76B9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76B9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76B9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76B9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76B9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76B9A"/>
    <w:rPr>
      <w:rFonts w:ascii="Courier New" w:eastAsia="Times New Roman" w:hAnsi="Courier New" w:cs="Times New Roman"/>
      <w:i/>
      <w:szCs w:val="20"/>
      <w:lang w:eastAsia="en-US"/>
    </w:rPr>
  </w:style>
  <w:style w:type="paragraph" w:customStyle="1" w:styleId="HeadingBase">
    <w:name w:val="Heading Base"/>
    <w:rsid w:val="00576B9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76B9A"/>
    <w:pPr>
      <w:tabs>
        <w:tab w:val="right" w:leader="dot" w:pos="9072"/>
      </w:tabs>
      <w:ind w:left="567"/>
    </w:pPr>
    <w:rPr>
      <w:szCs w:val="22"/>
    </w:rPr>
  </w:style>
  <w:style w:type="paragraph" w:customStyle="1" w:styleId="TOCBase">
    <w:name w:val="TOC Base"/>
    <w:rsid w:val="00576B9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76B9A"/>
    <w:pPr>
      <w:tabs>
        <w:tab w:val="right" w:leader="dot" w:pos="9072"/>
      </w:tabs>
      <w:spacing w:before="40" w:after="40"/>
      <w:ind w:left="284"/>
    </w:pPr>
    <w:rPr>
      <w:rFonts w:ascii="Times New Roman" w:hAnsi="Times New Roman"/>
    </w:rPr>
  </w:style>
  <w:style w:type="paragraph" w:styleId="TOC1">
    <w:name w:val="toc 1"/>
    <w:basedOn w:val="TOCBase"/>
    <w:next w:val="Normal"/>
    <w:rsid w:val="00576B9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76B9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76B9A"/>
    <w:rPr>
      <w:rFonts w:ascii="Times New Roman" w:eastAsia="Times New Roman" w:hAnsi="Times New Roman" w:cs="Times New Roman"/>
      <w:sz w:val="16"/>
      <w:lang w:eastAsia="en-US"/>
    </w:rPr>
  </w:style>
  <w:style w:type="paragraph" w:styleId="Title">
    <w:name w:val="Title"/>
    <w:basedOn w:val="HeadingBase"/>
    <w:link w:val="TitleChar"/>
    <w:qFormat/>
    <w:rsid w:val="00576B9A"/>
    <w:pPr>
      <w:spacing w:before="5040"/>
      <w:jc w:val="center"/>
    </w:pPr>
    <w:rPr>
      <w:sz w:val="48"/>
      <w:szCs w:val="72"/>
      <w:lang w:val="en-US"/>
    </w:rPr>
  </w:style>
  <w:style w:type="character" w:customStyle="1" w:styleId="TitleChar">
    <w:name w:val="Title Char"/>
    <w:basedOn w:val="DefaultParagraphFont"/>
    <w:link w:val="Title"/>
    <w:rsid w:val="00576B9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76B9A"/>
    <w:pPr>
      <w:tabs>
        <w:tab w:val="left" w:pos="3600"/>
        <w:tab w:val="left" w:pos="3958"/>
      </w:tabs>
    </w:pPr>
  </w:style>
  <w:style w:type="paragraph" w:styleId="List">
    <w:name w:val="List"/>
    <w:basedOn w:val="BodyText"/>
    <w:next w:val="BodyText"/>
    <w:rsid w:val="00576B9A"/>
    <w:pPr>
      <w:tabs>
        <w:tab w:val="left" w:pos="340"/>
      </w:tabs>
      <w:spacing w:before="60" w:after="60"/>
      <w:ind w:left="340" w:hanging="340"/>
    </w:pPr>
  </w:style>
  <w:style w:type="paragraph" w:customStyle="1" w:styleId="Note">
    <w:name w:val="Note"/>
    <w:basedOn w:val="BodyText"/>
    <w:rsid w:val="00576B9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76B9A"/>
    <w:pPr>
      <w:framePr w:wrap="auto" w:hAnchor="text" w:y="6049"/>
    </w:pPr>
    <w:rPr>
      <w:color w:val="000000"/>
      <w:sz w:val="40"/>
    </w:rPr>
  </w:style>
  <w:style w:type="paragraph" w:customStyle="1" w:styleId="TOCTitle">
    <w:name w:val="TOCTitle"/>
    <w:basedOn w:val="Heading1"/>
    <w:rsid w:val="00576B9A"/>
    <w:pPr>
      <w:spacing w:after="240"/>
      <w:jc w:val="center"/>
      <w:outlineLvl w:val="9"/>
    </w:pPr>
    <w:rPr>
      <w:caps/>
    </w:rPr>
  </w:style>
  <w:style w:type="paragraph" w:customStyle="1" w:styleId="Version">
    <w:name w:val="Version"/>
    <w:rsid w:val="00576B9A"/>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576B9A"/>
    <w:pPr>
      <w:keepNext w:val="0"/>
      <w:tabs>
        <w:tab w:val="right" w:pos="4176"/>
      </w:tabs>
      <w:ind w:left="198" w:hanging="198"/>
    </w:pPr>
    <w:rPr>
      <w:rFonts w:ascii="Garamond" w:hAnsi="Garamond"/>
    </w:rPr>
  </w:style>
  <w:style w:type="paragraph" w:styleId="IndexHeading">
    <w:name w:val="index heading"/>
    <w:basedOn w:val="Normal"/>
    <w:next w:val="Index1"/>
    <w:semiHidden/>
    <w:rsid w:val="00576B9A"/>
    <w:pPr>
      <w:spacing w:before="120" w:after="120"/>
    </w:pPr>
    <w:rPr>
      <w:rFonts w:ascii="Arial" w:hAnsi="Arial"/>
      <w:b/>
      <w:color w:val="918585"/>
      <w:sz w:val="24"/>
    </w:rPr>
  </w:style>
  <w:style w:type="paragraph" w:styleId="Header">
    <w:name w:val="header"/>
    <w:basedOn w:val="Normal"/>
    <w:link w:val="HeaderChar"/>
    <w:rsid w:val="00576B9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76B9A"/>
    <w:rPr>
      <w:rFonts w:ascii="Times New Roman" w:eastAsia="Times New Roman" w:hAnsi="Times New Roman" w:cs="Times New Roman"/>
      <w:sz w:val="16"/>
      <w:szCs w:val="20"/>
      <w:lang w:val="en-GB" w:eastAsia="en-US"/>
    </w:rPr>
  </w:style>
  <w:style w:type="paragraph" w:customStyle="1" w:styleId="Chapter">
    <w:name w:val="Chapter"/>
    <w:basedOn w:val="Normal"/>
    <w:rsid w:val="00576B9A"/>
    <w:pPr>
      <w:spacing w:before="240"/>
    </w:pPr>
    <w:rPr>
      <w:rFonts w:ascii="Times New Roman" w:hAnsi="Times New Roman"/>
      <w:smallCaps/>
      <w:spacing w:val="80"/>
      <w:sz w:val="28"/>
    </w:rPr>
  </w:style>
  <w:style w:type="paragraph" w:customStyle="1" w:styleId="InChapter">
    <w:name w:val="InChapter"/>
    <w:basedOn w:val="Heading3"/>
    <w:rsid w:val="00576B9A"/>
    <w:pPr>
      <w:spacing w:after="240"/>
      <w:outlineLvl w:val="9"/>
    </w:pPr>
    <w:rPr>
      <w:noProof/>
    </w:rPr>
  </w:style>
  <w:style w:type="paragraph" w:styleId="Index2">
    <w:name w:val="index 2"/>
    <w:basedOn w:val="Normal"/>
    <w:next w:val="Normal"/>
    <w:semiHidden/>
    <w:rsid w:val="00576B9A"/>
    <w:pPr>
      <w:tabs>
        <w:tab w:val="right" w:pos="4176"/>
      </w:tabs>
      <w:ind w:left="568" w:hanging="284"/>
    </w:pPr>
    <w:rPr>
      <w:rFonts w:ascii="Garamond" w:hAnsi="Garamond"/>
    </w:rPr>
  </w:style>
  <w:style w:type="paragraph" w:customStyle="1" w:styleId="Byline">
    <w:name w:val="Byline"/>
    <w:rsid w:val="00576B9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76B9A"/>
    <w:pPr>
      <w:tabs>
        <w:tab w:val="clear" w:pos="3600"/>
        <w:tab w:val="clear" w:pos="3958"/>
      </w:tabs>
      <w:jc w:val="right"/>
    </w:pPr>
  </w:style>
  <w:style w:type="character" w:styleId="Emphasis">
    <w:name w:val="Emphasis"/>
    <w:basedOn w:val="DefaultParagraphFont"/>
    <w:qFormat/>
    <w:rsid w:val="00576B9A"/>
    <w:rPr>
      <w:i/>
    </w:rPr>
  </w:style>
  <w:style w:type="paragraph" w:styleId="Caption">
    <w:name w:val="caption"/>
    <w:basedOn w:val="BodyText"/>
    <w:next w:val="Normal"/>
    <w:qFormat/>
    <w:rsid w:val="00576B9A"/>
    <w:pPr>
      <w:framePr w:w="2268" w:hSpace="181" w:vSpace="181" w:wrap="around" w:vAnchor="text" w:hAnchor="page" w:x="1135" w:y="285" w:anchorLock="1"/>
    </w:pPr>
    <w:rPr>
      <w:i/>
    </w:rPr>
  </w:style>
  <w:style w:type="paragraph" w:customStyle="1" w:styleId="MiniTOCTitle">
    <w:name w:val="MiniTOCTitle"/>
    <w:basedOn w:val="Heading4"/>
    <w:rsid w:val="00576B9A"/>
    <w:pPr>
      <w:spacing w:before="240"/>
      <w:outlineLvl w:val="9"/>
    </w:pPr>
    <w:rPr>
      <w:noProof/>
      <w:sz w:val="24"/>
    </w:rPr>
  </w:style>
  <w:style w:type="paragraph" w:customStyle="1" w:styleId="MiniTOCItem">
    <w:name w:val="MiniTOCItem"/>
    <w:basedOn w:val="ListBullet"/>
    <w:rsid w:val="00576B9A"/>
    <w:pPr>
      <w:numPr>
        <w:numId w:val="0"/>
      </w:numPr>
      <w:tabs>
        <w:tab w:val="right" w:leader="dot" w:pos="6521"/>
      </w:tabs>
      <w:spacing w:before="0" w:after="0"/>
    </w:pPr>
  </w:style>
  <w:style w:type="paragraph" w:customStyle="1" w:styleId="TOFTitle">
    <w:name w:val="TOFTitle"/>
    <w:basedOn w:val="TOCTitle"/>
    <w:rsid w:val="00576B9A"/>
  </w:style>
  <w:style w:type="paragraph" w:styleId="TableofFigures">
    <w:name w:val="table of figures"/>
    <w:basedOn w:val="Normal"/>
    <w:next w:val="Normal"/>
    <w:semiHidden/>
    <w:rsid w:val="00576B9A"/>
    <w:pPr>
      <w:tabs>
        <w:tab w:val="right" w:leader="dot" w:pos="9072"/>
      </w:tabs>
      <w:ind w:left="970" w:hanging="403"/>
    </w:pPr>
    <w:rPr>
      <w:rFonts w:ascii="Times New Roman" w:hAnsi="Times New Roman"/>
      <w:b/>
    </w:rPr>
  </w:style>
  <w:style w:type="paragraph" w:styleId="ListNumber">
    <w:name w:val="List Number"/>
    <w:basedOn w:val="List"/>
    <w:rsid w:val="00576B9A"/>
    <w:pPr>
      <w:numPr>
        <w:numId w:val="15"/>
      </w:numPr>
      <w:tabs>
        <w:tab w:val="clear" w:pos="340"/>
      </w:tabs>
    </w:pPr>
  </w:style>
  <w:style w:type="character" w:customStyle="1" w:styleId="WingdingSymbols">
    <w:name w:val="Wingding Symbols"/>
    <w:rsid w:val="00576B9A"/>
    <w:rPr>
      <w:rFonts w:ascii="Wingdings" w:hAnsi="Wingdings"/>
    </w:rPr>
  </w:style>
  <w:style w:type="paragraph" w:customStyle="1" w:styleId="TableHeading">
    <w:name w:val="Table Heading"/>
    <w:basedOn w:val="HeadingBase"/>
    <w:rsid w:val="00576B9A"/>
    <w:pPr>
      <w:keepLines/>
      <w:pBdr>
        <w:bottom w:val="single" w:sz="6" w:space="1" w:color="918585"/>
      </w:pBdr>
      <w:spacing w:before="240"/>
    </w:pPr>
  </w:style>
  <w:style w:type="character" w:customStyle="1" w:styleId="HotSpot">
    <w:name w:val="HotSpot"/>
    <w:rsid w:val="00576B9A"/>
    <w:rPr>
      <w:color w:val="0033CC"/>
      <w:u w:val="none"/>
    </w:rPr>
  </w:style>
  <w:style w:type="paragraph" w:customStyle="1" w:styleId="BodyTextRight">
    <w:name w:val="Body Text Right"/>
    <w:basedOn w:val="BodyText"/>
    <w:rsid w:val="00576B9A"/>
    <w:pPr>
      <w:spacing w:before="0" w:after="0"/>
      <w:jc w:val="right"/>
    </w:pPr>
  </w:style>
  <w:style w:type="paragraph" w:styleId="Index3">
    <w:name w:val="index 3"/>
    <w:basedOn w:val="ListNumber2"/>
    <w:next w:val="Normal"/>
    <w:semiHidden/>
    <w:rsid w:val="00576B9A"/>
    <w:pPr>
      <w:numPr>
        <w:numId w:val="0"/>
      </w:numPr>
      <w:tabs>
        <w:tab w:val="right" w:leader="dot" w:pos="4176"/>
      </w:tabs>
    </w:pPr>
  </w:style>
  <w:style w:type="paragraph" w:styleId="ListNumber2">
    <w:name w:val="List Number 2"/>
    <w:basedOn w:val="List2"/>
    <w:rsid w:val="00576B9A"/>
    <w:pPr>
      <w:numPr>
        <w:numId w:val="10"/>
      </w:numPr>
      <w:tabs>
        <w:tab w:val="clear" w:pos="1060"/>
      </w:tabs>
    </w:pPr>
  </w:style>
  <w:style w:type="paragraph" w:customStyle="1" w:styleId="MarginNote">
    <w:name w:val="Margin Note"/>
    <w:basedOn w:val="BodyText"/>
    <w:rsid w:val="00576B9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76B9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76B9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76B9A"/>
    <w:rPr>
      <w:sz w:val="32"/>
    </w:rPr>
  </w:style>
  <w:style w:type="paragraph" w:customStyle="1" w:styleId="HeadingProcedure">
    <w:name w:val="Heading Procedure"/>
    <w:basedOn w:val="HeadingBase"/>
    <w:next w:val="Normal"/>
    <w:rsid w:val="00576B9A"/>
    <w:pPr>
      <w:tabs>
        <w:tab w:val="left" w:pos="0"/>
      </w:tabs>
      <w:spacing w:before="120" w:after="60"/>
    </w:pPr>
    <w:rPr>
      <w:i/>
      <w:color w:val="918585"/>
      <w:sz w:val="22"/>
    </w:rPr>
  </w:style>
  <w:style w:type="paragraph" w:customStyle="1" w:styleId="TableBodyText">
    <w:name w:val="Table Body Text"/>
    <w:basedOn w:val="BodyText"/>
    <w:rsid w:val="00576B9A"/>
    <w:pPr>
      <w:spacing w:before="60" w:after="60"/>
    </w:pPr>
  </w:style>
  <w:style w:type="paragraph" w:styleId="ListContinue">
    <w:name w:val="List Continue"/>
    <w:basedOn w:val="List"/>
    <w:rsid w:val="00576B9A"/>
    <w:pPr>
      <w:ind w:firstLine="0"/>
    </w:pPr>
  </w:style>
  <w:style w:type="paragraph" w:customStyle="1" w:styleId="ListNote">
    <w:name w:val="List Note"/>
    <w:basedOn w:val="List"/>
    <w:rsid w:val="00576B9A"/>
    <w:pPr>
      <w:pBdr>
        <w:top w:val="single" w:sz="6" w:space="2" w:color="918585"/>
        <w:bottom w:val="single" w:sz="6" w:space="2" w:color="918585"/>
      </w:pBdr>
      <w:tabs>
        <w:tab w:val="left" w:pos="1021"/>
      </w:tabs>
      <w:ind w:firstLine="0"/>
    </w:pPr>
  </w:style>
  <w:style w:type="paragraph" w:customStyle="1" w:styleId="Warning">
    <w:name w:val="Warning"/>
    <w:basedOn w:val="BodyText"/>
    <w:rsid w:val="00576B9A"/>
    <w:pPr>
      <w:shd w:val="clear" w:color="auto" w:fill="D9D9D9"/>
      <w:tabs>
        <w:tab w:val="left" w:pos="992"/>
      </w:tabs>
      <w:ind w:left="119" w:right="119"/>
    </w:pPr>
    <w:rPr>
      <w:sz w:val="20"/>
    </w:rPr>
  </w:style>
  <w:style w:type="paragraph" w:customStyle="1" w:styleId="MarginIcons">
    <w:name w:val="Margin Icons"/>
    <w:basedOn w:val="BodyText"/>
    <w:rsid w:val="00576B9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76B9A"/>
    <w:rPr>
      <w:rFonts w:ascii="Courier New" w:hAnsi="Courier New"/>
    </w:rPr>
  </w:style>
  <w:style w:type="paragraph" w:customStyle="1" w:styleId="NoteBullet">
    <w:name w:val="Note Bullet"/>
    <w:basedOn w:val="Note"/>
    <w:rsid w:val="00576B9A"/>
    <w:pPr>
      <w:tabs>
        <w:tab w:val="clear" w:pos="680"/>
      </w:tabs>
      <w:spacing w:before="60" w:after="60"/>
    </w:pPr>
  </w:style>
  <w:style w:type="paragraph" w:customStyle="1" w:styleId="SubHeading2">
    <w:name w:val="SubHeading2"/>
    <w:basedOn w:val="HeadingBase"/>
    <w:rsid w:val="00576B9A"/>
    <w:pPr>
      <w:spacing w:before="240" w:after="60"/>
    </w:pPr>
    <w:rPr>
      <w:sz w:val="20"/>
    </w:rPr>
  </w:style>
  <w:style w:type="paragraph" w:customStyle="1" w:styleId="SubHeading1">
    <w:name w:val="SubHeading1"/>
    <w:basedOn w:val="HeadingBase"/>
    <w:rsid w:val="00576B9A"/>
    <w:pPr>
      <w:spacing w:before="240" w:after="60"/>
    </w:pPr>
    <w:rPr>
      <w:color w:val="918585"/>
      <w:sz w:val="22"/>
    </w:rPr>
  </w:style>
  <w:style w:type="paragraph" w:customStyle="1" w:styleId="SideHeading">
    <w:name w:val="Side Heading"/>
    <w:basedOn w:val="HeadingBase"/>
    <w:rsid w:val="00576B9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76B9A"/>
    <w:pPr>
      <w:tabs>
        <w:tab w:val="num" w:pos="360"/>
      </w:tabs>
    </w:pPr>
  </w:style>
  <w:style w:type="paragraph" w:styleId="PlainText">
    <w:name w:val="Plain Text"/>
    <w:basedOn w:val="Normal"/>
    <w:link w:val="PlainTextChar"/>
    <w:rsid w:val="00576B9A"/>
    <w:rPr>
      <w:sz w:val="20"/>
    </w:rPr>
  </w:style>
  <w:style w:type="character" w:customStyle="1" w:styleId="PlainTextChar">
    <w:name w:val="Plain Text Char"/>
    <w:basedOn w:val="DefaultParagraphFont"/>
    <w:link w:val="PlainText"/>
    <w:rsid w:val="00576B9A"/>
    <w:rPr>
      <w:rFonts w:ascii="Courier New" w:eastAsia="Times New Roman" w:hAnsi="Courier New" w:cs="Times New Roman"/>
      <w:sz w:val="20"/>
      <w:szCs w:val="20"/>
      <w:lang w:eastAsia="en-US"/>
    </w:rPr>
  </w:style>
  <w:style w:type="character" w:customStyle="1" w:styleId="MenuOption">
    <w:name w:val="Menu Option"/>
    <w:basedOn w:val="DefaultParagraphFont"/>
    <w:rsid w:val="00576B9A"/>
    <w:rPr>
      <w:b/>
      <w:smallCaps/>
    </w:rPr>
  </w:style>
  <w:style w:type="paragraph" w:customStyle="1" w:styleId="TableListNumber">
    <w:name w:val="Table List Number"/>
    <w:basedOn w:val="ListNumber"/>
    <w:rsid w:val="00576B9A"/>
    <w:pPr>
      <w:numPr>
        <w:numId w:val="0"/>
      </w:numPr>
    </w:pPr>
  </w:style>
  <w:style w:type="paragraph" w:styleId="TOC4">
    <w:name w:val="toc 4"/>
    <w:basedOn w:val="TOCBase"/>
    <w:next w:val="Normal"/>
    <w:semiHidden/>
    <w:rsid w:val="00576B9A"/>
    <w:pPr>
      <w:tabs>
        <w:tab w:val="right" w:leader="dot" w:pos="9071"/>
      </w:tabs>
      <w:ind w:left="1701"/>
    </w:pPr>
  </w:style>
  <w:style w:type="paragraph" w:customStyle="1" w:styleId="ListAlpha">
    <w:name w:val="List Alpha"/>
    <w:basedOn w:val="List"/>
    <w:rsid w:val="00576B9A"/>
    <w:pPr>
      <w:numPr>
        <w:numId w:val="9"/>
      </w:numPr>
    </w:pPr>
  </w:style>
  <w:style w:type="paragraph" w:customStyle="1" w:styleId="ListAlpha2">
    <w:name w:val="List Alpha 2"/>
    <w:basedOn w:val="List2"/>
    <w:rsid w:val="00576B9A"/>
    <w:pPr>
      <w:numPr>
        <w:numId w:val="8"/>
      </w:numPr>
    </w:pPr>
  </w:style>
  <w:style w:type="paragraph" w:styleId="List2">
    <w:name w:val="List 2"/>
    <w:basedOn w:val="BodyText"/>
    <w:rsid w:val="00576B9A"/>
    <w:pPr>
      <w:tabs>
        <w:tab w:val="left" w:pos="680"/>
      </w:tabs>
      <w:spacing w:before="60" w:after="60"/>
      <w:ind w:left="680" w:hanging="340"/>
    </w:pPr>
  </w:style>
  <w:style w:type="paragraph" w:styleId="List3">
    <w:name w:val="List 3"/>
    <w:basedOn w:val="BodyText"/>
    <w:rsid w:val="00576B9A"/>
    <w:pPr>
      <w:tabs>
        <w:tab w:val="left" w:pos="1021"/>
      </w:tabs>
      <w:spacing w:before="60" w:after="60"/>
      <w:ind w:left="1020" w:hanging="340"/>
    </w:pPr>
  </w:style>
  <w:style w:type="paragraph" w:styleId="List4">
    <w:name w:val="List 4"/>
    <w:basedOn w:val="BodyText"/>
    <w:rsid w:val="00576B9A"/>
    <w:pPr>
      <w:tabs>
        <w:tab w:val="left" w:pos="1361"/>
      </w:tabs>
      <w:spacing w:before="60" w:after="60"/>
      <w:ind w:left="1361" w:hanging="340"/>
    </w:pPr>
  </w:style>
  <w:style w:type="paragraph" w:styleId="List5">
    <w:name w:val="List 5"/>
    <w:basedOn w:val="BodyText"/>
    <w:rsid w:val="00576B9A"/>
    <w:pPr>
      <w:tabs>
        <w:tab w:val="left" w:pos="1701"/>
      </w:tabs>
      <w:spacing w:before="60" w:after="60"/>
      <w:ind w:left="1701" w:hanging="340"/>
    </w:pPr>
  </w:style>
  <w:style w:type="paragraph" w:styleId="ListBullet3">
    <w:name w:val="List Bullet 3"/>
    <w:basedOn w:val="List3"/>
    <w:rsid w:val="00576B9A"/>
    <w:pPr>
      <w:numPr>
        <w:numId w:val="14"/>
      </w:numPr>
      <w:tabs>
        <w:tab w:val="clear" w:pos="1021"/>
      </w:tabs>
      <w:ind w:left="1037" w:hanging="357"/>
    </w:pPr>
  </w:style>
  <w:style w:type="paragraph" w:styleId="ListBullet4">
    <w:name w:val="List Bullet 4"/>
    <w:basedOn w:val="List4"/>
    <w:rsid w:val="00576B9A"/>
    <w:pPr>
      <w:numPr>
        <w:numId w:val="3"/>
      </w:numPr>
      <w:tabs>
        <w:tab w:val="clear" w:pos="1361"/>
      </w:tabs>
    </w:pPr>
  </w:style>
  <w:style w:type="paragraph" w:styleId="ListBullet5">
    <w:name w:val="List Bullet 5"/>
    <w:basedOn w:val="List5"/>
    <w:rsid w:val="00576B9A"/>
    <w:pPr>
      <w:numPr>
        <w:numId w:val="4"/>
      </w:numPr>
    </w:pPr>
  </w:style>
  <w:style w:type="paragraph" w:styleId="ListContinue2">
    <w:name w:val="List Continue 2"/>
    <w:basedOn w:val="List2"/>
    <w:rsid w:val="00576B9A"/>
    <w:pPr>
      <w:ind w:firstLine="0"/>
    </w:pPr>
  </w:style>
  <w:style w:type="paragraph" w:styleId="ListContinue3">
    <w:name w:val="List Continue 3"/>
    <w:basedOn w:val="List3"/>
    <w:rsid w:val="00576B9A"/>
    <w:pPr>
      <w:ind w:left="1021" w:firstLine="0"/>
    </w:pPr>
  </w:style>
  <w:style w:type="paragraph" w:styleId="ListContinue4">
    <w:name w:val="List Continue 4"/>
    <w:basedOn w:val="List4"/>
    <w:rsid w:val="00576B9A"/>
    <w:pPr>
      <w:ind w:firstLine="0"/>
    </w:pPr>
  </w:style>
  <w:style w:type="paragraph" w:styleId="ListContinue5">
    <w:name w:val="List Continue 5"/>
    <w:basedOn w:val="List5"/>
    <w:rsid w:val="00576B9A"/>
    <w:pPr>
      <w:ind w:firstLine="0"/>
    </w:pPr>
  </w:style>
  <w:style w:type="paragraph" w:styleId="ListNumber3">
    <w:name w:val="List Number 3"/>
    <w:basedOn w:val="List3"/>
    <w:rsid w:val="00576B9A"/>
    <w:pPr>
      <w:numPr>
        <w:numId w:val="5"/>
      </w:numPr>
    </w:pPr>
  </w:style>
  <w:style w:type="paragraph" w:styleId="ListNumber4">
    <w:name w:val="List Number 4"/>
    <w:basedOn w:val="List4"/>
    <w:rsid w:val="00576B9A"/>
    <w:pPr>
      <w:numPr>
        <w:numId w:val="6"/>
      </w:numPr>
    </w:pPr>
  </w:style>
  <w:style w:type="paragraph" w:styleId="ListNumber5">
    <w:name w:val="List Number 5"/>
    <w:basedOn w:val="List5"/>
    <w:rsid w:val="00576B9A"/>
    <w:pPr>
      <w:numPr>
        <w:numId w:val="7"/>
      </w:numPr>
    </w:pPr>
  </w:style>
  <w:style w:type="paragraph" w:styleId="BlockText">
    <w:name w:val="Block Text"/>
    <w:basedOn w:val="Normal"/>
    <w:rsid w:val="00576B9A"/>
    <w:pPr>
      <w:spacing w:after="120"/>
      <w:ind w:left="1440" w:right="1440"/>
    </w:pPr>
  </w:style>
  <w:style w:type="character" w:customStyle="1" w:styleId="Subscript">
    <w:name w:val="Subscript"/>
    <w:basedOn w:val="DefaultParagraphFont"/>
    <w:rsid w:val="00576B9A"/>
    <w:rPr>
      <w:sz w:val="16"/>
      <w:vertAlign w:val="subscript"/>
    </w:rPr>
  </w:style>
  <w:style w:type="character" w:customStyle="1" w:styleId="Superscript">
    <w:name w:val="Superscript"/>
    <w:basedOn w:val="DefaultParagraphFont"/>
    <w:rsid w:val="00576B9A"/>
    <w:rPr>
      <w:sz w:val="16"/>
      <w:vertAlign w:val="superscript"/>
    </w:rPr>
  </w:style>
  <w:style w:type="character" w:customStyle="1" w:styleId="Symbols">
    <w:name w:val="Symbols"/>
    <w:basedOn w:val="DefaultParagraphFont"/>
    <w:rsid w:val="00576B9A"/>
    <w:rPr>
      <w:rFonts w:ascii="Symbol" w:hAnsi="Symbol"/>
    </w:rPr>
  </w:style>
  <w:style w:type="character" w:customStyle="1" w:styleId="MenuOptions">
    <w:name w:val="Menu Options"/>
    <w:basedOn w:val="DefaultParagraphFont"/>
    <w:rsid w:val="00576B9A"/>
    <w:rPr>
      <w:rFonts w:ascii="Arial Narrow" w:hAnsi="Arial Narrow"/>
      <w:smallCaps/>
    </w:rPr>
  </w:style>
  <w:style w:type="character" w:customStyle="1" w:styleId="Buttons">
    <w:name w:val="Buttons"/>
    <w:basedOn w:val="DefaultParagraphFont"/>
    <w:rsid w:val="00576B9A"/>
    <w:rPr>
      <w:b/>
    </w:rPr>
  </w:style>
  <w:style w:type="character" w:customStyle="1" w:styleId="Underlined">
    <w:name w:val="Underlined"/>
    <w:basedOn w:val="DefaultParagraphFont"/>
    <w:rsid w:val="00576B9A"/>
    <w:rPr>
      <w:u w:val="single"/>
    </w:rPr>
  </w:style>
  <w:style w:type="paragraph" w:customStyle="1" w:styleId="TableBodyTextRight">
    <w:name w:val="Table Body Text Right"/>
    <w:basedOn w:val="TableBodyText"/>
    <w:rsid w:val="00576B9A"/>
    <w:pPr>
      <w:widowControl w:val="0"/>
      <w:autoSpaceDE w:val="0"/>
      <w:autoSpaceDN w:val="0"/>
      <w:adjustRightInd w:val="0"/>
      <w:jc w:val="right"/>
    </w:pPr>
    <w:rPr>
      <w:rFonts w:cs="Arial"/>
      <w:szCs w:val="18"/>
    </w:rPr>
  </w:style>
  <w:style w:type="paragraph" w:customStyle="1" w:styleId="CopyrightText">
    <w:name w:val="Copyright Text"/>
    <w:basedOn w:val="BodyText"/>
    <w:rsid w:val="00576B9A"/>
    <w:rPr>
      <w:sz w:val="18"/>
    </w:rPr>
  </w:style>
  <w:style w:type="paragraph" w:customStyle="1" w:styleId="BodySmallRight">
    <w:name w:val="Body Small Right"/>
    <w:basedOn w:val="BodyTextRight"/>
    <w:rsid w:val="00576B9A"/>
    <w:rPr>
      <w:sz w:val="18"/>
      <w:szCs w:val="18"/>
    </w:rPr>
  </w:style>
  <w:style w:type="paragraph" w:customStyle="1" w:styleId="MarginEdition">
    <w:name w:val="Margin Edition"/>
    <w:basedOn w:val="MarginNote"/>
    <w:rsid w:val="00576B9A"/>
    <w:pPr>
      <w:spacing w:before="0" w:after="0"/>
    </w:pPr>
    <w:rPr>
      <w:rFonts w:ascii="Times New Roman" w:hAnsi="Times New Roman"/>
      <w:color w:val="999999"/>
    </w:rPr>
  </w:style>
  <w:style w:type="paragraph" w:customStyle="1" w:styleId="Spacer">
    <w:name w:val="Spacer"/>
    <w:basedOn w:val="Normal"/>
    <w:rsid w:val="00576B9A"/>
    <w:rPr>
      <w:sz w:val="2"/>
      <w:szCs w:val="2"/>
    </w:rPr>
  </w:style>
  <w:style w:type="character" w:customStyle="1" w:styleId="Small">
    <w:name w:val="Small"/>
    <w:basedOn w:val="DefaultParagraphFont"/>
    <w:rsid w:val="00576B9A"/>
    <w:rPr>
      <w:sz w:val="16"/>
    </w:rPr>
  </w:style>
  <w:style w:type="paragraph" w:customStyle="1" w:styleId="WideTable">
    <w:name w:val="Wide Table"/>
    <w:basedOn w:val="Normal"/>
    <w:rsid w:val="00576B9A"/>
    <w:pPr>
      <w:ind w:left="-1418"/>
    </w:pPr>
    <w:rPr>
      <w:sz w:val="2"/>
      <w:szCs w:val="2"/>
    </w:rPr>
  </w:style>
  <w:style w:type="character" w:styleId="PageNumber">
    <w:name w:val="page number"/>
    <w:basedOn w:val="DefaultParagraphFont"/>
    <w:rsid w:val="00576B9A"/>
  </w:style>
  <w:style w:type="paragraph" w:styleId="Quote">
    <w:name w:val="Quote"/>
    <w:basedOn w:val="Heading1"/>
    <w:link w:val="QuoteChar"/>
    <w:qFormat/>
    <w:rsid w:val="00576B9A"/>
    <w:rPr>
      <w:b w:val="0"/>
      <w:sz w:val="72"/>
      <w:szCs w:val="72"/>
      <w:lang w:val="en-NZ"/>
    </w:rPr>
  </w:style>
  <w:style w:type="character" w:customStyle="1" w:styleId="QuoteChar">
    <w:name w:val="Quote Char"/>
    <w:basedOn w:val="DefaultParagraphFont"/>
    <w:link w:val="Quote"/>
    <w:rsid w:val="00576B9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76B9A"/>
    <w:pPr>
      <w:pageBreakBefore/>
    </w:pPr>
  </w:style>
  <w:style w:type="paragraph" w:customStyle="1" w:styleId="Border">
    <w:name w:val="Border"/>
    <w:basedOn w:val="Normal"/>
    <w:qFormat/>
    <w:rsid w:val="00576B9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76B9A"/>
    <w:rPr>
      <w:b/>
      <w:bCs/>
      <w:i/>
      <w:iCs/>
      <w:color w:val="auto"/>
    </w:rPr>
  </w:style>
  <w:style w:type="paragraph" w:styleId="IntenseQuote">
    <w:name w:val="Intense Quote"/>
    <w:basedOn w:val="Normal"/>
    <w:next w:val="Normal"/>
    <w:link w:val="IntenseQuoteChar"/>
    <w:uiPriority w:val="30"/>
    <w:qFormat/>
    <w:rsid w:val="00576B9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76B9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76B9A"/>
    <w:rPr>
      <w:smallCaps/>
      <w:color w:val="auto"/>
      <w:u w:val="single"/>
    </w:rPr>
  </w:style>
  <w:style w:type="character" w:styleId="IntenseReference">
    <w:name w:val="Intense Reference"/>
    <w:basedOn w:val="DefaultParagraphFont"/>
    <w:uiPriority w:val="32"/>
    <w:qFormat/>
    <w:rsid w:val="00576B9A"/>
    <w:rPr>
      <w:b/>
      <w:bCs/>
      <w:smallCaps/>
      <w:color w:val="auto"/>
      <w:spacing w:val="5"/>
      <w:u w:val="single"/>
    </w:rPr>
  </w:style>
  <w:style w:type="paragraph" w:customStyle="1" w:styleId="2ColumnHeading">
    <w:name w:val="2Column Heading"/>
    <w:basedOn w:val="BodyText"/>
    <w:qFormat/>
    <w:rsid w:val="00576B9A"/>
    <w:pPr>
      <w:spacing w:after="60"/>
      <w:ind w:left="-2268"/>
    </w:pPr>
    <w:rPr>
      <w:b/>
    </w:rPr>
  </w:style>
  <w:style w:type="paragraph" w:customStyle="1" w:styleId="Heading1TOC">
    <w:name w:val="Heading1 TOC"/>
    <w:basedOn w:val="Normal"/>
    <w:qFormat/>
    <w:rsid w:val="00576B9A"/>
    <w:pPr>
      <w:spacing w:before="240" w:after="120"/>
    </w:pPr>
    <w:rPr>
      <w:rFonts w:ascii="Times New Roman" w:hAnsi="Times New Roman"/>
      <w:b/>
      <w:sz w:val="32"/>
    </w:rPr>
  </w:style>
  <w:style w:type="paragraph" w:customStyle="1" w:styleId="Heading2TOC">
    <w:name w:val="Heading2 TOC"/>
    <w:basedOn w:val="Normal"/>
    <w:qFormat/>
    <w:rsid w:val="00576B9A"/>
    <w:pPr>
      <w:spacing w:before="240" w:after="60"/>
    </w:pPr>
    <w:rPr>
      <w:rFonts w:ascii="Times New Roman" w:hAnsi="Times New Roman"/>
      <w:b/>
      <w:sz w:val="28"/>
    </w:rPr>
  </w:style>
  <w:style w:type="character" w:customStyle="1" w:styleId="Underline">
    <w:name w:val="Underline"/>
    <w:basedOn w:val="DefaultParagraphFont"/>
    <w:qFormat/>
    <w:rsid w:val="00576B9A"/>
    <w:rPr>
      <w:u w:val="single"/>
    </w:rPr>
  </w:style>
  <w:style w:type="character" w:customStyle="1" w:styleId="BoldandItalics">
    <w:name w:val="Bold and Italics"/>
    <w:qFormat/>
    <w:rsid w:val="00576B9A"/>
    <w:rPr>
      <w:b/>
      <w:i/>
      <w:u w:val="none"/>
    </w:rPr>
  </w:style>
  <w:style w:type="paragraph" w:styleId="BalloonText">
    <w:name w:val="Balloon Text"/>
    <w:basedOn w:val="Normal"/>
    <w:link w:val="BalloonTextChar"/>
    <w:rsid w:val="00576B9A"/>
    <w:rPr>
      <w:rFonts w:ascii="Tahoma" w:hAnsi="Tahoma" w:cs="Tahoma"/>
      <w:sz w:val="16"/>
      <w:szCs w:val="16"/>
    </w:rPr>
  </w:style>
  <w:style w:type="character" w:customStyle="1" w:styleId="BalloonTextChar">
    <w:name w:val="Balloon Text Char"/>
    <w:basedOn w:val="DefaultParagraphFont"/>
    <w:link w:val="BalloonText"/>
    <w:rsid w:val="00576B9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76B9A"/>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76B9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76B9A"/>
    <w:rPr>
      <w:b/>
      <w:color w:val="660033"/>
      <w:spacing w:val="0"/>
    </w:rPr>
  </w:style>
  <w:style w:type="paragraph" w:customStyle="1" w:styleId="Nameditemlist">
    <w:name w:val="Named item list"/>
    <w:basedOn w:val="BodyText"/>
    <w:qFormat/>
    <w:rsid w:val="00576B9A"/>
    <w:pPr>
      <w:tabs>
        <w:tab w:val="left" w:pos="2835"/>
      </w:tabs>
      <w:ind w:left="2835" w:hanging="2835"/>
    </w:pPr>
  </w:style>
  <w:style w:type="paragraph" w:customStyle="1" w:styleId="BodyTextnopadding">
    <w:name w:val="Body Text no padding"/>
    <w:basedOn w:val="BodyText"/>
    <w:qFormat/>
    <w:rsid w:val="00576B9A"/>
    <w:pPr>
      <w:spacing w:before="0" w:after="0"/>
    </w:pPr>
  </w:style>
  <w:style w:type="paragraph" w:customStyle="1" w:styleId="BodyTextBold">
    <w:name w:val="Body Text Bold"/>
    <w:basedOn w:val="BodyText"/>
    <w:qFormat/>
    <w:rsid w:val="00576B9A"/>
    <w:rPr>
      <w:b/>
    </w:rPr>
  </w:style>
  <w:style w:type="character" w:styleId="Hyperlink">
    <w:name w:val="Hyperlink"/>
    <w:basedOn w:val="DefaultParagraphFont"/>
    <w:uiPriority w:val="99"/>
    <w:unhideWhenUsed/>
    <w:rsid w:val="00F25F8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508</Words>
  <Characters>3435</Characters>
  <Application>Microsoft Office Word</Application>
  <DocSecurity>0</DocSecurity>
  <Lines>79</Lines>
  <Paragraphs>53</Paragraphs>
  <ScaleCrop>false</ScaleCrop>
  <Company>Author-it Software Corporation Ltd.</Company>
  <LinksUpToDate>false</LinksUpToDate>
  <CharactersWithSpaces>3890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PUAFER008 Confine small emergencies in a facility</dc:title>
  <dc:subject>Approved</dc:subject>
  <dc:creator>Public Skills Australia</dc:creator>
  <cp:keywords>Release: 1</cp:keywords>
  <dc:description>Review Date: 12 April 2008</dc:description>
  <cp:lastModifiedBy>HSD_TPCMSd.prod</cp:lastModifiedBy>
  <cp:revision>3</cp:revision>
  <dcterms:created xsi:type="dcterms:W3CDTF">2025-02-11T06:13:00Z</dcterms:created>
  <dcterms:modified xsi:type="dcterms:W3CDTF">2025-02-11T06:13:00Z</dcterms:modified>
</cp:coreProperties>
</file>