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6C39" w:rsidP="004A6C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PUAFER007 Manage an emergency control organisation</w:t>
      </w:r>
      <w:r>
        <w:fldChar w:fldCharType="end"/>
      </w:r>
    </w:p>
    <w:p w:rsidR="004A6C39" w:rsidP="004A6C39">
      <w:pPr>
        <w:pStyle w:val="Version"/>
        <w:sectPr w:rsidSect="003611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116B" w:rsidP="0036116B">
      <w:pPr>
        <w:pStyle w:val="SuperHeading"/>
      </w:pPr>
      <w:r w:rsidRPr="0036116B">
        <w:t>Assessment Requirements for PUAFER007 Manage an emergency control organisation</w:t>
      </w:r>
    </w:p>
    <w:p w:rsidR="00000000" w:rsidRPr="0036116B" w:rsidP="0036116B">
      <w:pPr>
        <w:pStyle w:val="Heading1"/>
      </w:pPr>
      <w:bookmarkStart w:id="1" w:name="O_1024801"/>
      <w:bookmarkEnd w:id="1"/>
      <w:r w:rsidRPr="003611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1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16B" w:rsidP="0036116B">
            <w:pPr>
              <w:pStyle w:val="BodyText"/>
            </w:pPr>
            <w:r w:rsidRPr="0036116B">
              <w:rPr>
                <w:rStyle w:val="SpecialBold"/>
              </w:rPr>
              <w:t>Release 1.</w:t>
            </w:r>
            <w:r w:rsidRPr="0036116B">
              <w:t xml:space="preserve"> This is the first release of this unit of competency in the PUA Public Safety Training Package.</w:t>
            </w:r>
          </w:p>
        </w:tc>
      </w:tr>
    </w:tbl>
    <w:p w:rsidR="00000000" w:rsidRPr="0036116B" w:rsidP="0036116B">
      <w:pPr>
        <w:pStyle w:val="NoPaddingFontSize1"/>
      </w:pPr>
    </w:p>
    <w:p w:rsidR="00000000" w:rsidRPr="0036116B" w:rsidP="0036116B">
      <w:pPr>
        <w:pStyle w:val="AllowPageBreak"/>
      </w:pPr>
    </w:p>
    <w:p w:rsidR="00000000" w:rsidRPr="0036116B" w:rsidP="0036116B">
      <w:pPr>
        <w:pStyle w:val="Heading1"/>
      </w:pPr>
      <w:bookmarkStart w:id="2" w:name="O_1024802"/>
      <w:bookmarkEnd w:id="2"/>
      <w:r w:rsidRPr="0036116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1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6B">
            <w:pPr>
              <w:pStyle w:val="BodyText"/>
              <w:rPr>
                <w:lang w:val="en-NZ"/>
              </w:rPr>
            </w:pPr>
            <w:r w:rsidRPr="0036116B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361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16B" w:rsidP="0036116B">
            <w:pPr>
              <w:pStyle w:val="ListBullet"/>
            </w:pPr>
            <w:r w:rsidRPr="0036116B">
              <w:t>accessing external support services</w:t>
            </w:r>
          </w:p>
          <w:p w:rsidR="00000000" w:rsidRPr="0036116B" w:rsidP="0036116B">
            <w:pPr>
              <w:pStyle w:val="ListBullet"/>
            </w:pPr>
            <w:r w:rsidRPr="0036116B">
              <w:t>analysi</w:t>
            </w:r>
            <w:r w:rsidRPr="0036116B">
              <w:t>ng training needs and planning and implementing emergency control organisation training</w:t>
            </w:r>
          </w:p>
          <w:p w:rsidR="00000000" w:rsidRPr="0036116B" w:rsidP="0036116B">
            <w:pPr>
              <w:pStyle w:val="ListBullet"/>
            </w:pPr>
            <w:r w:rsidRPr="0036116B">
              <w:t>applying Work, Health and Safety (WHS)/Occupational Health and Safety (OHS) requirements</w:t>
            </w:r>
          </w:p>
          <w:p w:rsidR="00000000" w:rsidRPr="0036116B" w:rsidP="0036116B">
            <w:pPr>
              <w:pStyle w:val="ListBullet"/>
            </w:pPr>
            <w:r w:rsidRPr="0036116B">
              <w:t xml:space="preserve">assisting occupants </w:t>
            </w:r>
          </w:p>
          <w:p w:rsidR="00000000" w:rsidRPr="0036116B" w:rsidP="0036116B">
            <w:pPr>
              <w:pStyle w:val="ListBullet"/>
            </w:pPr>
            <w:r w:rsidRPr="0036116B">
              <w:t>communicating with occupants and stakeholders</w:t>
            </w:r>
          </w:p>
          <w:p w:rsidR="00000000" w:rsidRPr="0036116B" w:rsidP="0036116B">
            <w:pPr>
              <w:pStyle w:val="ListBullet"/>
            </w:pPr>
            <w:r w:rsidRPr="0036116B">
              <w:t>delivering p</w:t>
            </w:r>
            <w:r w:rsidRPr="0036116B">
              <w:t>ost initial response activities</w:t>
            </w:r>
          </w:p>
          <w:p w:rsidR="00000000" w:rsidRPr="0036116B" w:rsidP="0036116B">
            <w:pPr>
              <w:pStyle w:val="ListBullet"/>
            </w:pPr>
            <w:r w:rsidRPr="0036116B">
              <w:t>ensuring an emergency control organisation is in place</w:t>
            </w:r>
          </w:p>
          <w:p w:rsidR="00000000" w:rsidRPr="0036116B" w:rsidP="0036116B">
            <w:pPr>
              <w:pStyle w:val="ListBullet"/>
            </w:pPr>
            <w:r w:rsidRPr="0036116B">
              <w:t>identifying assets</w:t>
            </w:r>
          </w:p>
          <w:p w:rsidR="00000000" w:rsidRPr="0036116B" w:rsidP="0036116B">
            <w:pPr>
              <w:pStyle w:val="ListBullet"/>
            </w:pPr>
            <w:r w:rsidRPr="0036116B">
              <w:t xml:space="preserve">identifying hazards </w:t>
            </w:r>
          </w:p>
          <w:p w:rsidR="00000000" w:rsidRPr="0036116B" w:rsidP="0036116B">
            <w:pPr>
              <w:pStyle w:val="ListBullet"/>
            </w:pPr>
            <w:r w:rsidRPr="0036116B">
              <w:t>initiating a system of emergency response planning</w:t>
            </w:r>
          </w:p>
          <w:p w:rsidR="00000000" w:rsidRPr="0036116B" w:rsidP="0036116B">
            <w:pPr>
              <w:pStyle w:val="ListBullet"/>
            </w:pPr>
            <w:r w:rsidRPr="0036116B">
              <w:t>offering advice and support to occupants in post response and recovery phase</w:t>
            </w:r>
          </w:p>
          <w:p w:rsidR="00000000" w:rsidRPr="0036116B" w:rsidP="0036116B">
            <w:pPr>
              <w:pStyle w:val="ListBullet"/>
            </w:pPr>
            <w:r w:rsidRPr="0036116B">
              <w:t>performing emergency response and evacuations</w:t>
            </w:r>
          </w:p>
          <w:p w:rsidR="00000000" w:rsidRPr="0036116B" w:rsidP="0036116B">
            <w:pPr>
              <w:pStyle w:val="ListBullet"/>
            </w:pPr>
            <w:r w:rsidRPr="0036116B">
              <w:t>planning and preparing for range of possible emergencies providing for initiation and control of initial emergency response</w:t>
            </w:r>
          </w:p>
        </w:tc>
      </w:tr>
    </w:tbl>
    <w:p w:rsidR="00000000" w:rsidRPr="0036116B" w:rsidP="0036116B">
      <w:pPr>
        <w:pStyle w:val="NoPaddingFontSize1"/>
      </w:pPr>
    </w:p>
    <w:p w:rsidR="00000000" w:rsidRPr="0036116B" w:rsidP="0036116B">
      <w:pPr>
        <w:pStyle w:val="AllowPageBreak"/>
      </w:pPr>
    </w:p>
    <w:p w:rsidR="00000000" w:rsidRPr="0036116B" w:rsidP="0036116B">
      <w:pPr>
        <w:pStyle w:val="Heading1"/>
      </w:pPr>
      <w:bookmarkStart w:id="3" w:name="O_1024803"/>
      <w:bookmarkEnd w:id="3"/>
      <w:r w:rsidRPr="0036116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1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16B">
            <w:pPr>
              <w:pStyle w:val="BodyText"/>
              <w:rPr>
                <w:lang w:val="en-NZ"/>
              </w:rPr>
            </w:pPr>
            <w:r w:rsidRPr="0036116B">
              <w:t>Evidence required to demonstrate competence in</w:t>
            </w:r>
            <w:r w:rsidRPr="0036116B">
              <w:t xml:space="preserve"> this unit must be relevant to and satisfy all the requirements of the elements and performance criteria and includes knowledge of</w:t>
            </w:r>
          </w:p>
        </w:tc>
      </w:tr>
      <w:tr w:rsidTr="00361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16B" w:rsidP="0036116B">
            <w:pPr>
              <w:pStyle w:val="ListBullet"/>
            </w:pPr>
            <w:r w:rsidRPr="0036116B">
              <w:t>characteristics and limitations of emergency alert systems and procedures</w:t>
            </w:r>
          </w:p>
          <w:p w:rsidR="00000000" w:rsidRPr="0036116B" w:rsidP="0036116B">
            <w:pPr>
              <w:pStyle w:val="ListBullet"/>
            </w:pPr>
            <w:r w:rsidRPr="0036116B">
              <w:t>external support services</w:t>
            </w:r>
          </w:p>
          <w:p w:rsidR="00000000" w:rsidRPr="0036116B" w:rsidP="0036116B">
            <w:pPr>
              <w:pStyle w:val="ListBullet"/>
            </w:pPr>
            <w:r w:rsidRPr="0036116B">
              <w:t>facility assets</w:t>
            </w:r>
          </w:p>
          <w:p w:rsidR="00000000" w:rsidRPr="0036116B" w:rsidP="0036116B">
            <w:pPr>
              <w:pStyle w:val="ListBullet"/>
            </w:pPr>
            <w:r w:rsidRPr="0036116B">
              <w:t xml:space="preserve">facility emergency plan </w:t>
            </w:r>
          </w:p>
          <w:p w:rsidR="00000000" w:rsidRPr="0036116B" w:rsidP="0036116B">
            <w:pPr>
              <w:pStyle w:val="ListBullet"/>
            </w:pPr>
            <w:r w:rsidRPr="0036116B">
              <w:t xml:space="preserve">hazard identification and precautions </w:t>
            </w:r>
          </w:p>
          <w:p w:rsidR="00000000" w:rsidRPr="0036116B" w:rsidP="0036116B">
            <w:pPr>
              <w:pStyle w:val="ListBullet"/>
            </w:pPr>
            <w:r w:rsidRPr="0036116B">
              <w:t>identification of occupants who may need assistance including use of personal emergency evacuation plans</w:t>
            </w:r>
          </w:p>
          <w:p w:rsidR="00000000" w:rsidRPr="0036116B" w:rsidP="0036116B">
            <w:pPr>
              <w:pStyle w:val="ListBullet"/>
            </w:pPr>
            <w:r w:rsidRPr="0036116B">
              <w:t xml:space="preserve">initial emergency response including </w:t>
            </w:r>
          </w:p>
          <w:p w:rsidR="00000000" w:rsidRPr="0036116B" w:rsidP="0036116B">
            <w:pPr>
              <w:pStyle w:val="ListBullet2"/>
            </w:pPr>
            <w:r w:rsidRPr="0036116B">
              <w:t xml:space="preserve">advice or requests for emergency services </w:t>
            </w:r>
          </w:p>
          <w:p w:rsidR="00000000" w:rsidRPr="0036116B" w:rsidP="0036116B">
            <w:pPr>
              <w:pStyle w:val="ListBullet2"/>
            </w:pPr>
            <w:r w:rsidRPr="0036116B">
              <w:t>alter</w:t>
            </w:r>
            <w:r w:rsidRPr="0036116B">
              <w:t>native evacuation</w:t>
            </w:r>
          </w:p>
          <w:p w:rsidR="00000000" w:rsidRPr="0036116B" w:rsidP="0036116B">
            <w:pPr>
              <w:pStyle w:val="ListBullet2"/>
            </w:pPr>
            <w:r w:rsidRPr="0036116B">
              <w:t xml:space="preserve">designated assembly area </w:t>
            </w:r>
          </w:p>
          <w:p w:rsidR="00000000" w:rsidRPr="0036116B" w:rsidP="0036116B">
            <w:pPr>
              <w:pStyle w:val="ListBullet2"/>
            </w:pPr>
            <w:r w:rsidRPr="0036116B">
              <w:t xml:space="preserve">evacuation routes and destinations </w:t>
            </w:r>
          </w:p>
          <w:p w:rsidR="00000000" w:rsidRPr="0036116B" w:rsidP="0036116B">
            <w:pPr>
              <w:pStyle w:val="ListBullet2"/>
            </w:pPr>
            <w:r w:rsidRPr="0036116B">
              <w:t xml:space="preserve">guidance from emergency response team </w:t>
            </w:r>
          </w:p>
          <w:p w:rsidR="00000000" w:rsidRPr="0036116B" w:rsidP="0036116B">
            <w:pPr>
              <w:pStyle w:val="ListBullet2"/>
            </w:pPr>
            <w:r w:rsidRPr="0036116B">
              <w:t xml:space="preserve">lateral evacuation </w:t>
            </w:r>
          </w:p>
          <w:p w:rsidR="00000000" w:rsidRPr="0036116B" w:rsidP="0036116B">
            <w:pPr>
              <w:pStyle w:val="ListBullet2"/>
            </w:pPr>
            <w:r w:rsidRPr="0036116B">
              <w:t>methods or priorities in managing media responses needs analysis evaluation</w:t>
            </w:r>
          </w:p>
          <w:p w:rsidR="00000000" w:rsidRPr="0036116B" w:rsidP="0036116B">
            <w:pPr>
              <w:pStyle w:val="ListBullet2"/>
            </w:pPr>
            <w:r w:rsidRPr="0036116B">
              <w:t>not re-entering an evacuated area until d</w:t>
            </w:r>
            <w:r w:rsidRPr="0036116B">
              <w:t>irected by emergency personnel</w:t>
            </w:r>
          </w:p>
          <w:p w:rsidR="00000000" w:rsidRPr="0036116B" w:rsidP="0036116B">
            <w:pPr>
              <w:pStyle w:val="ListBullet2"/>
            </w:pPr>
            <w:r w:rsidRPr="0036116B">
              <w:t xml:space="preserve">not to evacuate or to partially evacuate </w:t>
            </w:r>
          </w:p>
          <w:p w:rsidR="00000000" w:rsidRPr="0036116B" w:rsidP="0036116B">
            <w:pPr>
              <w:pStyle w:val="ListBullet2"/>
            </w:pPr>
            <w:r w:rsidRPr="0036116B">
              <w:t xml:space="preserve">relocation or provision of welfare services for evacuated occupants </w:t>
            </w:r>
          </w:p>
          <w:p w:rsidR="00000000" w:rsidRPr="0036116B" w:rsidP="0036116B">
            <w:pPr>
              <w:pStyle w:val="ListBullet2"/>
            </w:pPr>
            <w:r w:rsidRPr="0036116B">
              <w:t xml:space="preserve">restrictions or entry to danger areas </w:t>
            </w:r>
          </w:p>
          <w:p w:rsidR="00000000" w:rsidRPr="0036116B" w:rsidP="0036116B">
            <w:pPr>
              <w:pStyle w:val="ListBullet2"/>
            </w:pPr>
            <w:r w:rsidRPr="0036116B">
              <w:t xml:space="preserve">search of floors or areas </w:t>
            </w:r>
          </w:p>
          <w:p w:rsidR="00000000" w:rsidRPr="0036116B" w:rsidP="0036116B">
            <w:pPr>
              <w:pStyle w:val="ListBullet2"/>
            </w:pPr>
            <w:r w:rsidRPr="0036116B">
              <w:t xml:space="preserve">shelter in place and lockdown, </w:t>
            </w:r>
          </w:p>
          <w:p w:rsidR="00000000" w:rsidRPr="0036116B" w:rsidP="0036116B">
            <w:pPr>
              <w:pStyle w:val="ListBullet2"/>
            </w:pPr>
            <w:r w:rsidRPr="0036116B">
              <w:t>supply of emergency equipment and use of response equipment</w:t>
            </w:r>
          </w:p>
          <w:p w:rsidR="00000000" w:rsidRPr="0036116B" w:rsidP="0036116B">
            <w:pPr>
              <w:pStyle w:val="ListBullet2"/>
            </w:pPr>
            <w:r w:rsidRPr="0036116B">
              <w:t xml:space="preserve">whether to evacuate </w:t>
            </w:r>
          </w:p>
          <w:p w:rsidR="00000000" w:rsidRPr="0036116B" w:rsidP="0036116B">
            <w:pPr>
              <w:pStyle w:val="ListBullet"/>
            </w:pPr>
            <w:r w:rsidRPr="0036116B">
              <w:t>occupants who need assistance including babies, children, pregnant women and the elderly, those with an impairment either temporary or permanent, any who are injured, those f</w:t>
            </w:r>
            <w:r w:rsidRPr="0036116B">
              <w:t>rom cultural or linguistic backgrounds and any others who are not able to comprehend instructions</w:t>
            </w:r>
          </w:p>
          <w:p w:rsidR="00000000" w:rsidRPr="0036116B" w:rsidP="0036116B">
            <w:pPr>
              <w:pStyle w:val="ListBullet"/>
            </w:pPr>
            <w:r w:rsidRPr="0036116B">
              <w:t xml:space="preserve">organisational/facility documentation, policies and procedures </w:t>
            </w:r>
          </w:p>
          <w:p w:rsidR="00000000" w:rsidRPr="0036116B" w:rsidP="0036116B">
            <w:pPr>
              <w:pStyle w:val="ListBullet"/>
            </w:pPr>
            <w:r w:rsidRPr="0036116B">
              <w:t>post initial response activities</w:t>
            </w:r>
          </w:p>
          <w:p w:rsidR="00000000" w:rsidRPr="0036116B" w:rsidP="0036116B">
            <w:pPr>
              <w:pStyle w:val="ListBullet"/>
            </w:pPr>
            <w:r w:rsidRPr="0036116B">
              <w:t>procedures for pre-planning and post initial response activit</w:t>
            </w:r>
            <w:r w:rsidRPr="0036116B">
              <w:t>ies</w:t>
            </w:r>
          </w:p>
          <w:p w:rsidR="00000000" w:rsidRPr="0036116B" w:rsidP="0036116B">
            <w:pPr>
              <w:pStyle w:val="ListBullet"/>
            </w:pPr>
            <w:r w:rsidRPr="0036116B">
              <w:t>programs for training</w:t>
            </w:r>
          </w:p>
          <w:p w:rsidR="00000000" w:rsidRPr="0036116B" w:rsidP="0036116B">
            <w:pPr>
              <w:pStyle w:val="ListBullet"/>
            </w:pPr>
            <w:r w:rsidRPr="0036116B">
              <w:t>resources to support an emergency control organisation</w:t>
            </w:r>
          </w:p>
          <w:p w:rsidR="00000000" w:rsidRPr="0036116B" w:rsidP="0036116B">
            <w:pPr>
              <w:pStyle w:val="ListBullet"/>
            </w:pPr>
            <w:r w:rsidRPr="0036116B">
              <w:t>systems for controlling the entry of visitors, contractors and staff during an emergency</w:t>
            </w:r>
          </w:p>
          <w:p w:rsidR="00000000" w:rsidRPr="0036116B" w:rsidP="0036116B">
            <w:pPr>
              <w:pStyle w:val="ListBullet"/>
            </w:pPr>
            <w:r w:rsidRPr="0036116B">
              <w:t>Work, Health and Safety (WHS)/Occupational Health and Safety (OHS) facility requiremen</w:t>
            </w:r>
            <w:r w:rsidRPr="0036116B">
              <w:t>ts</w:t>
            </w:r>
          </w:p>
        </w:tc>
      </w:tr>
    </w:tbl>
    <w:p w:rsidR="00000000" w:rsidRPr="0036116B" w:rsidP="0036116B">
      <w:pPr>
        <w:pStyle w:val="NoPaddingFontSize1"/>
      </w:pPr>
    </w:p>
    <w:p w:rsidR="00000000" w:rsidRPr="0036116B" w:rsidP="0036116B">
      <w:pPr>
        <w:pStyle w:val="AllowPageBreak"/>
      </w:pPr>
    </w:p>
    <w:p w:rsidR="00000000" w:rsidRPr="0036116B" w:rsidP="0036116B">
      <w:pPr>
        <w:pStyle w:val="Heading1"/>
      </w:pPr>
      <w:bookmarkStart w:id="4" w:name="O_1024804"/>
      <w:bookmarkEnd w:id="4"/>
      <w:r w:rsidRPr="0036116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1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16B" w:rsidP="0036116B">
            <w:pPr>
              <w:pStyle w:val="BodyText"/>
            </w:pPr>
            <w:r w:rsidRPr="0036116B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36116B" w:rsidP="0036116B">
            <w:pPr>
              <w:pStyle w:val="BodyText"/>
            </w:pPr>
            <w:r w:rsidRPr="0036116B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36116B" w:rsidP="0036116B">
            <w:pPr>
              <w:pStyle w:val="BodyText"/>
            </w:pPr>
            <w:r w:rsidRPr="0036116B">
              <w:t>Assessment processes and techniques must be appropriate to the la</w:t>
            </w:r>
            <w:r w:rsidRPr="0036116B">
              <w:t>nguage, literacy and numeracy requirements of the work being performed and the needs of the candidate.</w:t>
            </w:r>
          </w:p>
          <w:p w:rsidR="00000000" w:rsidRPr="0036116B" w:rsidP="0036116B">
            <w:pPr>
              <w:pStyle w:val="BodyText"/>
            </w:pPr>
            <w:r w:rsidRPr="0036116B">
              <w:t xml:space="preserve">Assessment must occur in workplace operational situations. Where this is not appropriate, assessment must occur in industry approved simulated workplace </w:t>
            </w:r>
            <w:r w:rsidRPr="0036116B">
              <w:t>operational situations that reflect workplace conditions.</w:t>
            </w:r>
          </w:p>
          <w:p w:rsidR="00000000" w:rsidRPr="0036116B" w:rsidP="0036116B">
            <w:pPr>
              <w:pStyle w:val="BodyText"/>
            </w:pPr>
            <w:r w:rsidRPr="0036116B">
              <w:t>Resources for assessment must include access to</w:t>
            </w:r>
          </w:p>
          <w:p w:rsidR="00000000" w:rsidRPr="0036116B" w:rsidP="0036116B">
            <w:pPr>
              <w:pStyle w:val="ListBullet"/>
            </w:pPr>
            <w:r w:rsidRPr="0036116B">
              <w:t>a range of relevant exercises, case studies and/or simulations</w:t>
            </w:r>
          </w:p>
          <w:p w:rsidR="00000000" w:rsidRPr="0036116B" w:rsidP="0036116B">
            <w:pPr>
              <w:pStyle w:val="ListBullet"/>
            </w:pPr>
            <w:r w:rsidRPr="0036116B">
              <w:t xml:space="preserve">relevant and appropriate materials, equipment, tools and personal protective clothing </w:t>
            </w:r>
            <w:r w:rsidRPr="0036116B">
              <w:t xml:space="preserve">and equipment currently used in industry </w:t>
            </w:r>
          </w:p>
          <w:p w:rsidR="00000000" w:rsidRPr="0036116B" w:rsidP="0036116B">
            <w:pPr>
              <w:pStyle w:val="ListBullet"/>
            </w:pPr>
            <w:r w:rsidRPr="0036116B">
              <w:t>applicable documentation including organisational policies, facility emergency plan and procedures, industry standards, equipment specifications, regulations, codes of practice and operation manuals.</w:t>
            </w:r>
          </w:p>
        </w:tc>
      </w:tr>
    </w:tbl>
    <w:p w:rsidR="00000000" w:rsidRPr="0036116B" w:rsidP="0036116B">
      <w:pPr>
        <w:pStyle w:val="NoPaddingFontSize1"/>
      </w:pPr>
    </w:p>
    <w:p w:rsidR="00000000" w:rsidRPr="0036116B" w:rsidP="0036116B">
      <w:pPr>
        <w:pStyle w:val="AllowPageBreak"/>
      </w:pPr>
    </w:p>
    <w:p w:rsidR="00000000" w:rsidRPr="0036116B" w:rsidP="0036116B">
      <w:pPr>
        <w:pStyle w:val="Heading1"/>
      </w:pPr>
      <w:bookmarkStart w:id="5" w:name="O_1024807"/>
      <w:bookmarkEnd w:id="5"/>
      <w:r w:rsidRPr="0036116B">
        <w:t>Links</w:t>
      </w:r>
    </w:p>
    <w:p w:rsidR="00000000" w:rsidRPr="0036116B" w:rsidP="004A6C39">
      <w:pPr>
        <w:pStyle w:val="BodyText"/>
      </w:pPr>
      <w:r w:rsidRPr="0036116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6541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6116B" w:rsidP="0036116B"/>
    <w:sectPr w:rsidSect="003611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6B" w:rsidRPr="004A6C39" w:rsidP="004A6C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C39" w:rsidP="003611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6C39" w:rsidP="003611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A6C39" w:rsidP="003611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C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116B" w:rsidRPr="004A6C39" w:rsidP="004A6C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C39" w:rsidRPr="002D2AF8" w:rsidP="003611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PUAFER007 Manage an emergency control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A6C39" w:rsidP="003611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A029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1A21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586E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1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11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11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11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11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11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11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11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11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11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11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116B"/>
  </w:style>
  <w:style w:type="character" w:customStyle="1" w:styleId="Heading1Char">
    <w:name w:val="Heading 1 Char"/>
    <w:basedOn w:val="DefaultParagraphFont"/>
    <w:link w:val="Heading1"/>
    <w:rsid w:val="003611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11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11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11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116B"/>
    <w:rPr>
      <w:b/>
      <w:spacing w:val="0"/>
    </w:rPr>
  </w:style>
  <w:style w:type="paragraph" w:styleId="ListBullet2">
    <w:name w:val="List Bullet 2"/>
    <w:basedOn w:val="List2"/>
    <w:rsid w:val="003611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11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11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11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11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11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1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1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1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1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11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11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11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11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11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11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11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11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11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11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11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11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11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11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11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11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11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11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11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11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11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11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11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11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11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116B"/>
    <w:rPr>
      <w:i/>
    </w:rPr>
  </w:style>
  <w:style w:type="paragraph" w:styleId="Caption">
    <w:name w:val="caption"/>
    <w:basedOn w:val="BodyText"/>
    <w:next w:val="Normal"/>
    <w:qFormat/>
    <w:rsid w:val="003611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11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11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116B"/>
  </w:style>
  <w:style w:type="paragraph" w:styleId="TableofFigures">
    <w:name w:val="table of figures"/>
    <w:basedOn w:val="Normal"/>
    <w:next w:val="Normal"/>
    <w:semiHidden/>
    <w:rsid w:val="003611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11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116B"/>
    <w:rPr>
      <w:rFonts w:ascii="Wingdings" w:hAnsi="Wingdings"/>
    </w:rPr>
  </w:style>
  <w:style w:type="paragraph" w:customStyle="1" w:styleId="TableHeading">
    <w:name w:val="Table Heading"/>
    <w:basedOn w:val="HeadingBase"/>
    <w:rsid w:val="003611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116B"/>
    <w:rPr>
      <w:color w:val="0033CC"/>
      <w:u w:val="none"/>
    </w:rPr>
  </w:style>
  <w:style w:type="paragraph" w:customStyle="1" w:styleId="BodyTextRight">
    <w:name w:val="Body Text Right"/>
    <w:basedOn w:val="BodyText"/>
    <w:rsid w:val="003611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11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11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11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11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11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116B"/>
    <w:rPr>
      <w:sz w:val="32"/>
    </w:rPr>
  </w:style>
  <w:style w:type="paragraph" w:customStyle="1" w:styleId="HeadingProcedure">
    <w:name w:val="Heading Procedure"/>
    <w:basedOn w:val="HeadingBase"/>
    <w:next w:val="Normal"/>
    <w:rsid w:val="003611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116B"/>
    <w:pPr>
      <w:spacing w:before="60" w:after="60"/>
    </w:pPr>
  </w:style>
  <w:style w:type="paragraph" w:styleId="ListContinue">
    <w:name w:val="List Continue"/>
    <w:basedOn w:val="List"/>
    <w:rsid w:val="0036116B"/>
    <w:pPr>
      <w:ind w:firstLine="0"/>
    </w:pPr>
  </w:style>
  <w:style w:type="paragraph" w:customStyle="1" w:styleId="ListNote">
    <w:name w:val="List Note"/>
    <w:basedOn w:val="List"/>
    <w:rsid w:val="003611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11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11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116B"/>
    <w:rPr>
      <w:rFonts w:ascii="Courier New" w:hAnsi="Courier New"/>
    </w:rPr>
  </w:style>
  <w:style w:type="paragraph" w:customStyle="1" w:styleId="NoteBullet">
    <w:name w:val="Note Bullet"/>
    <w:basedOn w:val="Note"/>
    <w:rsid w:val="003611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11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11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11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11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11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11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116B"/>
    <w:rPr>
      <w:b/>
      <w:smallCaps/>
    </w:rPr>
  </w:style>
  <w:style w:type="paragraph" w:customStyle="1" w:styleId="TableListNumber">
    <w:name w:val="Table List Number"/>
    <w:basedOn w:val="ListNumber"/>
    <w:rsid w:val="003611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11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116B"/>
    <w:pPr>
      <w:numPr>
        <w:numId w:val="9"/>
      </w:numPr>
    </w:pPr>
  </w:style>
  <w:style w:type="paragraph" w:customStyle="1" w:styleId="ListAlpha2">
    <w:name w:val="List Alpha 2"/>
    <w:basedOn w:val="List2"/>
    <w:rsid w:val="0036116B"/>
    <w:pPr>
      <w:numPr>
        <w:numId w:val="8"/>
      </w:numPr>
    </w:pPr>
  </w:style>
  <w:style w:type="paragraph" w:styleId="List2">
    <w:name w:val="List 2"/>
    <w:basedOn w:val="BodyText"/>
    <w:rsid w:val="003611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11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11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11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11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11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116B"/>
    <w:pPr>
      <w:numPr>
        <w:numId w:val="4"/>
      </w:numPr>
    </w:pPr>
  </w:style>
  <w:style w:type="paragraph" w:styleId="ListContinue2">
    <w:name w:val="List Continue 2"/>
    <w:basedOn w:val="List2"/>
    <w:rsid w:val="0036116B"/>
    <w:pPr>
      <w:ind w:firstLine="0"/>
    </w:pPr>
  </w:style>
  <w:style w:type="paragraph" w:styleId="ListContinue3">
    <w:name w:val="List Continue 3"/>
    <w:basedOn w:val="List3"/>
    <w:rsid w:val="0036116B"/>
    <w:pPr>
      <w:ind w:left="1021" w:firstLine="0"/>
    </w:pPr>
  </w:style>
  <w:style w:type="paragraph" w:styleId="ListContinue4">
    <w:name w:val="List Continue 4"/>
    <w:basedOn w:val="List4"/>
    <w:rsid w:val="0036116B"/>
    <w:pPr>
      <w:ind w:firstLine="0"/>
    </w:pPr>
  </w:style>
  <w:style w:type="paragraph" w:styleId="ListContinue5">
    <w:name w:val="List Continue 5"/>
    <w:basedOn w:val="List5"/>
    <w:rsid w:val="0036116B"/>
    <w:pPr>
      <w:ind w:firstLine="0"/>
    </w:pPr>
  </w:style>
  <w:style w:type="paragraph" w:styleId="ListNumber3">
    <w:name w:val="List Number 3"/>
    <w:basedOn w:val="List3"/>
    <w:rsid w:val="0036116B"/>
    <w:pPr>
      <w:numPr>
        <w:numId w:val="5"/>
      </w:numPr>
    </w:pPr>
  </w:style>
  <w:style w:type="paragraph" w:styleId="ListNumber4">
    <w:name w:val="List Number 4"/>
    <w:basedOn w:val="List4"/>
    <w:rsid w:val="0036116B"/>
    <w:pPr>
      <w:numPr>
        <w:numId w:val="6"/>
      </w:numPr>
    </w:pPr>
  </w:style>
  <w:style w:type="paragraph" w:styleId="ListNumber5">
    <w:name w:val="List Number 5"/>
    <w:basedOn w:val="List5"/>
    <w:rsid w:val="0036116B"/>
    <w:pPr>
      <w:numPr>
        <w:numId w:val="7"/>
      </w:numPr>
    </w:pPr>
  </w:style>
  <w:style w:type="paragraph" w:styleId="BlockText">
    <w:name w:val="Block Text"/>
    <w:basedOn w:val="Normal"/>
    <w:rsid w:val="003611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11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116B"/>
    <w:rPr>
      <w:sz w:val="16"/>
      <w:vertAlign w:val="superscript"/>
    </w:rPr>
  </w:style>
  <w:style w:type="character" w:customStyle="1" w:styleId="Symbols">
    <w:name w:val="Symbols"/>
    <w:basedOn w:val="DefaultParagraphFont"/>
    <w:rsid w:val="0036116B"/>
    <w:rPr>
      <w:rFonts w:ascii="Symbol" w:hAnsi="Symbol"/>
    </w:rPr>
  </w:style>
  <w:style w:type="character" w:customStyle="1" w:styleId="MenuOptions">
    <w:name w:val="Menu Options"/>
    <w:basedOn w:val="DefaultParagraphFont"/>
    <w:rsid w:val="003611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116B"/>
    <w:rPr>
      <w:b/>
    </w:rPr>
  </w:style>
  <w:style w:type="character" w:customStyle="1" w:styleId="Underlined">
    <w:name w:val="Underlined"/>
    <w:basedOn w:val="DefaultParagraphFont"/>
    <w:rsid w:val="0036116B"/>
    <w:rPr>
      <w:u w:val="single"/>
    </w:rPr>
  </w:style>
  <w:style w:type="paragraph" w:customStyle="1" w:styleId="TableBodyTextRight">
    <w:name w:val="Table Body Text Right"/>
    <w:basedOn w:val="TableBodyText"/>
    <w:rsid w:val="003611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116B"/>
    <w:rPr>
      <w:sz w:val="18"/>
    </w:rPr>
  </w:style>
  <w:style w:type="paragraph" w:customStyle="1" w:styleId="BodySmallRight">
    <w:name w:val="Body Small Right"/>
    <w:basedOn w:val="BodyTextRight"/>
    <w:rsid w:val="0036116B"/>
    <w:rPr>
      <w:sz w:val="18"/>
      <w:szCs w:val="18"/>
    </w:rPr>
  </w:style>
  <w:style w:type="paragraph" w:customStyle="1" w:styleId="MarginEdition">
    <w:name w:val="Margin Edition"/>
    <w:basedOn w:val="MarginNote"/>
    <w:rsid w:val="003611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116B"/>
    <w:rPr>
      <w:sz w:val="2"/>
      <w:szCs w:val="2"/>
    </w:rPr>
  </w:style>
  <w:style w:type="character" w:customStyle="1" w:styleId="Small">
    <w:name w:val="Small"/>
    <w:basedOn w:val="DefaultParagraphFont"/>
    <w:rsid w:val="0036116B"/>
    <w:rPr>
      <w:sz w:val="16"/>
    </w:rPr>
  </w:style>
  <w:style w:type="paragraph" w:customStyle="1" w:styleId="WideTable">
    <w:name w:val="Wide Table"/>
    <w:basedOn w:val="Normal"/>
    <w:rsid w:val="003611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116B"/>
  </w:style>
  <w:style w:type="paragraph" w:styleId="Quote">
    <w:name w:val="Quote"/>
    <w:basedOn w:val="Heading1"/>
    <w:link w:val="QuoteChar"/>
    <w:qFormat/>
    <w:rsid w:val="003611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11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116B"/>
    <w:pPr>
      <w:pageBreakBefore/>
    </w:pPr>
  </w:style>
  <w:style w:type="paragraph" w:customStyle="1" w:styleId="Border">
    <w:name w:val="Border"/>
    <w:basedOn w:val="Normal"/>
    <w:qFormat/>
    <w:rsid w:val="003611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11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1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1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11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11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11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11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11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116B"/>
    <w:rPr>
      <w:u w:val="single"/>
    </w:rPr>
  </w:style>
  <w:style w:type="character" w:customStyle="1" w:styleId="BoldandItalics">
    <w:name w:val="Bold and Italics"/>
    <w:qFormat/>
    <w:rsid w:val="0036116B"/>
    <w:rPr>
      <w:b/>
      <w:i/>
      <w:u w:val="none"/>
    </w:rPr>
  </w:style>
  <w:style w:type="paragraph" w:styleId="BalloonText">
    <w:name w:val="Balloon Text"/>
    <w:basedOn w:val="Normal"/>
    <w:link w:val="BalloonTextChar"/>
    <w:rsid w:val="00361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11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11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11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11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11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116B"/>
    <w:pPr>
      <w:spacing w:before="0" w:after="0"/>
    </w:pPr>
  </w:style>
  <w:style w:type="paragraph" w:customStyle="1" w:styleId="BodyTextBold">
    <w:name w:val="Body Text Bold"/>
    <w:basedOn w:val="BodyText"/>
    <w:qFormat/>
    <w:rsid w:val="0036116B"/>
    <w:rPr>
      <w:b/>
    </w:rPr>
  </w:style>
  <w:style w:type="character" w:styleId="Hyperlink">
    <w:name w:val="Hyperlink"/>
    <w:basedOn w:val="DefaultParagraphFont"/>
    <w:uiPriority w:val="99"/>
    <w:unhideWhenUsed/>
    <w:rsid w:val="004A6C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4044</Characters>
  <Application>Microsoft Office Word</Application>
  <DocSecurity>0</DocSecurity>
  <Lines>101</Lines>
  <Paragraphs>74</Paragraphs>
  <ScaleCrop>false</ScaleCrop>
  <Company>Author-it Software Corporation Ltd.</Company>
  <LinksUpToDate>false</LinksUpToDate>
  <CharactersWithSpaces>4569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PUAFER007 Manage an emergency control organisation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2022-12-16T01:38:00Z</dcterms:created>
  <dcterms:modified xsi:type="dcterms:W3CDTF">2022-12-16T01:38:00Z</dcterms:modified>
</cp:coreProperties>
</file>