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EB3" w:rsidP="00F31EB3">
      <w:pPr>
        <w:pStyle w:val="Title"/>
      </w:pPr>
      <w:r>
        <w:fldChar w:fldCharType="begin"/>
      </w:r>
      <w:r>
        <w:instrText xml:space="preserve"> TITLE   \* MERGEFORMAT </w:instrText>
      </w:r>
      <w:r>
        <w:fldChar w:fldCharType="separate"/>
      </w:r>
      <w:r>
        <w:t>PUAFER006 Lead an emergency control organisation</w:t>
      </w:r>
      <w:r>
        <w:fldChar w:fldCharType="end"/>
      </w:r>
    </w:p>
    <w:p w:rsidR="00F31EB3" w:rsidP="00F31EB3">
      <w:pPr>
        <w:pStyle w:val="Version"/>
        <w:sectPr w:rsidSect="00D96E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6E04" w:rsidP="00D96E04">
      <w:pPr>
        <w:pStyle w:val="SuperHeading"/>
      </w:pPr>
      <w:r w:rsidRPr="00D96E04">
        <w:t>PUAFER006 Lead an emergency control organisation</w:t>
      </w:r>
    </w:p>
    <w:p w:rsidR="00000000" w:rsidRPr="00D96E04" w:rsidP="00D96E04">
      <w:pPr>
        <w:pStyle w:val="Heading1"/>
      </w:pPr>
      <w:bookmarkStart w:id="1" w:name="O_1024772"/>
      <w:bookmarkEnd w:id="1"/>
      <w:r w:rsidRPr="00D96E04">
        <w:t>Modification History</w:t>
      </w:r>
    </w:p>
    <w:tbl>
      <w:tblPr>
        <w:tblW w:w="9497" w:type="dxa"/>
        <w:tblLayout w:type="fixed"/>
        <w:tblCellMar>
          <w:left w:w="62" w:type="dxa"/>
          <w:right w:w="62" w:type="dxa"/>
        </w:tblCellMar>
        <w:tblLook w:val="0000"/>
      </w:tblPr>
      <w:tblGrid>
        <w:gridCol w:w="9497"/>
      </w:tblGrid>
      <w:tr w:rsidTr="00D96E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E04" w:rsidP="00D96E04">
            <w:pPr>
              <w:pStyle w:val="BodyText"/>
            </w:pPr>
            <w:r w:rsidRPr="00D96E04">
              <w:rPr>
                <w:rStyle w:val="SpecialBold"/>
              </w:rPr>
              <w:t>Release 1.</w:t>
            </w:r>
            <w:r w:rsidRPr="00D96E04">
              <w:t xml:space="preserve"> This is the first release of this unit of competency in the PUA Public Safety Training Package.</w:t>
            </w:r>
          </w:p>
        </w:tc>
      </w:tr>
    </w:tbl>
    <w:p w:rsidR="00000000" w:rsidRPr="00D96E04" w:rsidP="00D96E04">
      <w:pPr>
        <w:pStyle w:val="NoPaddingFontSize1"/>
      </w:pPr>
    </w:p>
    <w:p w:rsidR="00000000" w:rsidRPr="00D96E04" w:rsidP="00D96E04">
      <w:pPr>
        <w:pStyle w:val="AllowPageBreak"/>
      </w:pPr>
    </w:p>
    <w:p w:rsidR="00000000" w:rsidRPr="00D96E04" w:rsidP="00D96E04">
      <w:pPr>
        <w:pStyle w:val="Heading1"/>
      </w:pPr>
      <w:bookmarkStart w:id="2" w:name="O_1024773"/>
      <w:bookmarkEnd w:id="2"/>
      <w:r w:rsidRPr="00D96E04">
        <w:t>Application</w:t>
      </w:r>
    </w:p>
    <w:tbl>
      <w:tblPr>
        <w:tblW w:w="9497" w:type="dxa"/>
        <w:tblLayout w:type="fixed"/>
        <w:tblCellMar>
          <w:left w:w="62" w:type="dxa"/>
          <w:right w:w="62" w:type="dxa"/>
        </w:tblCellMar>
        <w:tblLook w:val="0000"/>
      </w:tblPr>
      <w:tblGrid>
        <w:gridCol w:w="9497"/>
      </w:tblGrid>
      <w:tr w:rsidTr="00D96E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E04" w:rsidP="00D96E04">
            <w:pPr>
              <w:pStyle w:val="BodyText"/>
            </w:pPr>
            <w:r w:rsidRPr="00D96E04">
              <w:t>This unit of competency involves the skills and knowledge required to make decisions a</w:t>
            </w:r>
            <w:r w:rsidRPr="00D96E04">
              <w:t xml:space="preserve">bout the safety of occupants during a facility emergency and to give instructions on the priority order for responding to an emergency incident. </w:t>
            </w:r>
          </w:p>
          <w:p w:rsidR="00000000" w:rsidRPr="00D96E04" w:rsidP="00D96E04">
            <w:pPr>
              <w:pStyle w:val="BodyText"/>
            </w:pPr>
            <w:r w:rsidRPr="00D96E04">
              <w:t>It includes leading the preparation of facility emergency response procedures; commanding, controlling and coo</w:t>
            </w:r>
            <w:r w:rsidRPr="00D96E04">
              <w:t>rdinating facility emergency response procedures and responses and concluding the facility emergency incident. Individuals who undertake this work may also act as the primary liaison with emergency services after their arrival.</w:t>
            </w:r>
          </w:p>
          <w:p w:rsidR="00000000" w:rsidRPr="00D96E04" w:rsidP="00D96E04">
            <w:pPr>
              <w:pStyle w:val="BodyText"/>
            </w:pPr>
            <w:r w:rsidRPr="00D96E04">
              <w:t xml:space="preserve">The unit has been developed </w:t>
            </w:r>
            <w:r w:rsidRPr="00D96E04">
              <w:t>to cover the facilities as specified in Australian Standard (AS) 3745 and AS4083. For this unit, as covered by AS3745 and AS4083, occupants are people attending a facility on a permanent or temporary basis such as an employee, contractor, student or reside</w:t>
            </w:r>
            <w:r w:rsidRPr="00D96E04">
              <w:t>nt, but not a visitor or patient and a facility is a building, structure or workplace that is, or may be, occupied by people (occupants).</w:t>
            </w:r>
          </w:p>
          <w:p w:rsidR="00000000" w:rsidRPr="00D96E04" w:rsidP="00D96E04">
            <w:pPr>
              <w:pStyle w:val="BodyText"/>
            </w:pPr>
            <w:r w:rsidRPr="00D96E04">
              <w:t>All aspects of the unit must be undertaken in line with legislative requirements, organisational policies and procedur</w:t>
            </w:r>
            <w:r w:rsidRPr="00D96E04">
              <w:t>es and approved safe practices. It applies to members of an Emergency Control Organisation (ECO) who are chief wardens, deputy chief wardens and communications officers.</w:t>
            </w:r>
          </w:p>
          <w:p w:rsidR="00000000" w:rsidRPr="00D96E04" w:rsidP="00D96E04">
            <w:pPr>
              <w:pStyle w:val="BodyText"/>
            </w:pPr>
            <w:r w:rsidRPr="00D96E04">
              <w:t>No licensing, legislative or certification requirements apply to this unit at the time</w:t>
            </w:r>
            <w:r w:rsidRPr="00D96E04">
              <w:t xml:space="preserve"> of publication.</w:t>
            </w:r>
          </w:p>
        </w:tc>
      </w:tr>
    </w:tbl>
    <w:p w:rsidR="00000000" w:rsidRPr="00D96E04" w:rsidP="00D96E04">
      <w:pPr>
        <w:pStyle w:val="NoPaddingFontSize1"/>
      </w:pPr>
    </w:p>
    <w:p w:rsidR="00000000" w:rsidRPr="00D96E04" w:rsidP="00D96E04">
      <w:pPr>
        <w:pStyle w:val="AllowPageBreak"/>
      </w:pPr>
    </w:p>
    <w:p w:rsidR="00000000" w:rsidRPr="00D96E04" w:rsidP="00D96E04">
      <w:pPr>
        <w:pStyle w:val="Heading1"/>
      </w:pPr>
      <w:bookmarkStart w:id="3" w:name="O_1024774"/>
      <w:bookmarkEnd w:id="3"/>
      <w:r w:rsidRPr="00D96E04">
        <w:t>Pre-requisite Unit</w:t>
      </w:r>
    </w:p>
    <w:tbl>
      <w:tblPr>
        <w:tblW w:w="9497" w:type="dxa"/>
        <w:tblLayout w:type="fixed"/>
        <w:tblCellMar>
          <w:left w:w="62" w:type="dxa"/>
          <w:right w:w="62" w:type="dxa"/>
        </w:tblCellMar>
        <w:tblLook w:val="0000"/>
      </w:tblPr>
      <w:tblGrid>
        <w:gridCol w:w="9497"/>
      </w:tblGrid>
      <w:tr w:rsidTr="00D96E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E04" w:rsidP="00D96E04">
            <w:pPr>
              <w:pStyle w:val="BodyText"/>
            </w:pPr>
            <w:r w:rsidRPr="00D96E04">
              <w:t>PUAFER005 Operate as part of an emergency control organisation</w:t>
            </w:r>
          </w:p>
        </w:tc>
      </w:tr>
    </w:tbl>
    <w:p w:rsidR="00000000" w:rsidRPr="00D96E04" w:rsidP="00D96E04">
      <w:pPr>
        <w:pStyle w:val="NoPaddingFontSize1"/>
      </w:pPr>
    </w:p>
    <w:p w:rsidR="00000000" w:rsidRPr="00D96E04" w:rsidP="00D96E04">
      <w:pPr>
        <w:pStyle w:val="AllowPageBreak"/>
      </w:pPr>
    </w:p>
    <w:p w:rsidR="00000000" w:rsidRPr="00D96E04" w:rsidP="00D96E04">
      <w:pPr>
        <w:pStyle w:val="Heading1"/>
      </w:pPr>
      <w:bookmarkStart w:id="4" w:name="O_1024775"/>
      <w:bookmarkEnd w:id="4"/>
      <w:r w:rsidRPr="00D96E04">
        <w:t>Competency Field</w:t>
      </w:r>
    </w:p>
    <w:tbl>
      <w:tblPr>
        <w:tblW w:w="9497" w:type="dxa"/>
        <w:tblLayout w:type="fixed"/>
        <w:tblCellMar>
          <w:left w:w="62" w:type="dxa"/>
          <w:right w:w="62" w:type="dxa"/>
        </w:tblCellMar>
        <w:tblLook w:val="0000"/>
      </w:tblPr>
      <w:tblGrid>
        <w:gridCol w:w="9497"/>
      </w:tblGrid>
      <w:tr w:rsidTr="00D96E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E04" w:rsidP="00D96E04">
            <w:pPr>
              <w:pStyle w:val="BodyText"/>
            </w:pPr>
            <w:r w:rsidRPr="00D96E04">
              <w:t>Facility Emergency Response</w:t>
            </w:r>
          </w:p>
        </w:tc>
      </w:tr>
    </w:tbl>
    <w:p w:rsidR="00000000" w:rsidRPr="00D96E04" w:rsidP="00D96E04">
      <w:pPr>
        <w:pStyle w:val="NoPaddingFontSize1"/>
      </w:pPr>
    </w:p>
    <w:p w:rsidR="00000000" w:rsidRPr="00D96E04" w:rsidP="00D96E04">
      <w:pPr>
        <w:pStyle w:val="AllowPageBreak"/>
      </w:pPr>
    </w:p>
    <w:p w:rsidR="00000000" w:rsidRPr="00D96E04" w:rsidP="00D96E04">
      <w:pPr>
        <w:pStyle w:val="Heading1"/>
      </w:pPr>
      <w:bookmarkStart w:id="5" w:name="O_1024776"/>
      <w:bookmarkEnd w:id="5"/>
      <w:r w:rsidRPr="00D96E04">
        <w:t>Unit Sector</w:t>
      </w:r>
    </w:p>
    <w:tbl>
      <w:tblPr>
        <w:tblW w:w="9497" w:type="dxa"/>
        <w:tblLayout w:type="fixed"/>
        <w:tblCellMar>
          <w:left w:w="62" w:type="dxa"/>
          <w:right w:w="62" w:type="dxa"/>
        </w:tblCellMar>
        <w:tblLook w:val="0000"/>
      </w:tblPr>
      <w:tblGrid>
        <w:gridCol w:w="9497"/>
      </w:tblGrid>
      <w:tr w:rsidTr="00D96E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E04" w:rsidP="00D96E04">
            <w:pPr>
              <w:pStyle w:val="BodyText"/>
            </w:pPr>
            <w:r w:rsidRPr="00D96E04">
              <w:t>Public Safety</w:t>
            </w:r>
          </w:p>
        </w:tc>
      </w:tr>
    </w:tbl>
    <w:p w:rsidR="00000000" w:rsidRPr="00D96E04" w:rsidP="00D96E04">
      <w:pPr>
        <w:pStyle w:val="NoPaddingFontSize1"/>
      </w:pPr>
    </w:p>
    <w:p w:rsidR="00000000" w:rsidRPr="00D96E04" w:rsidP="00D96E04">
      <w:pPr>
        <w:pStyle w:val="AllowPageBreak"/>
      </w:pPr>
    </w:p>
    <w:p w:rsidR="00000000" w:rsidRPr="00D96E04" w:rsidP="00D96E04">
      <w:pPr>
        <w:pStyle w:val="Heading1"/>
      </w:pPr>
      <w:bookmarkStart w:id="6" w:name="O_1024777"/>
      <w:bookmarkEnd w:id="6"/>
      <w:r w:rsidRPr="00D96E0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96E0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96E04" w:rsidP="00D96E04">
            <w:pPr>
              <w:pStyle w:val="BodyText"/>
            </w:pPr>
            <w:r w:rsidRPr="00D96E0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rPr>
                <w:rStyle w:val="SpecialBold"/>
              </w:rPr>
              <w:t>PERFORMANCE CRITERIA</w:t>
            </w:r>
          </w:p>
        </w:tc>
      </w:tr>
      <w:tr w:rsidTr="00D96E0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t>Performance criteria describe the performance needed to demonstrate achievement of the element.</w:t>
            </w:r>
          </w:p>
        </w:tc>
      </w:tr>
      <w:tr w:rsidTr="00D96E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96E04" w:rsidP="00D96E04">
            <w:pPr>
              <w:pStyle w:val="BodyText"/>
            </w:pPr>
            <w:r w:rsidRPr="00D96E0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96E04" w:rsidP="00D96E04">
            <w:pPr>
              <w:pStyle w:val="BodyText"/>
            </w:pPr>
            <w:r w:rsidRPr="00D96E04">
              <w:rPr>
                <w:rStyle w:val="SpecialBold"/>
              </w:rPr>
              <w:t>Prepare for an emergency in a facility</w:t>
            </w:r>
          </w:p>
        </w:tc>
        <w:tc>
          <w:tcPr>
            <w:tcW w:w="697"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t>Possible emergency situations in a facility are identified</w:t>
            </w:r>
          </w:p>
        </w:tc>
      </w:tr>
      <w:tr w:rsidTr="00D96E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6E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t>Information on developments and characteristics of possible facility emergency situations is gathered, assessed, analysed and applied, in accordance with the facility emergency plan</w:t>
            </w:r>
          </w:p>
        </w:tc>
      </w:tr>
      <w:tr w:rsidTr="00D96E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6E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t xml:space="preserve">Emergency actions for facility emergency is identified, in accordance with the facility emergency plan </w:t>
            </w:r>
          </w:p>
        </w:tc>
      </w:tr>
      <w:tr w:rsidTr="00D96E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96E04" w:rsidP="00D96E04">
            <w:pPr>
              <w:pStyle w:val="BodyText"/>
            </w:pPr>
            <w:r w:rsidRPr="00D96E0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96E04" w:rsidP="00D96E04">
            <w:pPr>
              <w:pStyle w:val="BodyText"/>
            </w:pPr>
            <w:r w:rsidRPr="00D96E04">
              <w:rPr>
                <w:rStyle w:val="SpecialBold"/>
              </w:rPr>
              <w:t>Undertake pre</w:t>
            </w:r>
            <w:r w:rsidRPr="00D96E04">
              <w:t>-</w:t>
            </w:r>
            <w:r w:rsidRPr="00D96E04">
              <w:rPr>
                <w:rStyle w:val="SpecialBold"/>
              </w:rPr>
              <w:t>emergency planning</w:t>
            </w:r>
          </w:p>
        </w:tc>
        <w:tc>
          <w:tcPr>
            <w:tcW w:w="697"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t>Emergency planning committee meetings, training and exercises are attended</w:t>
            </w:r>
          </w:p>
        </w:tc>
      </w:tr>
      <w:tr w:rsidTr="00D96E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6E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t>Regular exercises are conducte</w:t>
            </w:r>
            <w:r w:rsidRPr="00D96E04">
              <w:t xml:space="preserve">d </w:t>
            </w:r>
          </w:p>
        </w:tc>
      </w:tr>
      <w:tr w:rsidTr="00D96E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6E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t xml:space="preserve">Facility emergency response procedures are maintained and updated </w:t>
            </w:r>
          </w:p>
        </w:tc>
      </w:tr>
      <w:tr w:rsidTr="00D96E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6E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t>Emergency control organisational membership information is maintained and updated</w:t>
            </w:r>
          </w:p>
        </w:tc>
      </w:tr>
      <w:tr w:rsidTr="00D96E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96E04" w:rsidP="00D96E04">
            <w:pPr>
              <w:pStyle w:val="BodyText"/>
            </w:pPr>
            <w:r w:rsidRPr="00D96E0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96E04" w:rsidP="00D96E04">
            <w:pPr>
              <w:pStyle w:val="BodyText"/>
            </w:pPr>
            <w:r w:rsidRPr="00D96E04">
              <w:rPr>
                <w:rStyle w:val="SpecialBold"/>
              </w:rPr>
              <w:t>Take appropriate actions in an emergency</w:t>
            </w:r>
          </w:p>
        </w:tc>
        <w:tc>
          <w:tcPr>
            <w:tcW w:w="697"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t xml:space="preserve">Emergency signals and warnings are identified or initiated </w:t>
            </w:r>
          </w:p>
        </w:tc>
      </w:tr>
      <w:tr w:rsidTr="00D96E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6E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t xml:space="preserve">Action is taken to ensure emergency stations are attended and operated, in accordance with facility emergency response procedures </w:t>
            </w:r>
          </w:p>
        </w:tc>
      </w:tr>
      <w:tr w:rsidTr="00D96E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6E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t>Emergency is assessed and the action plan is initiated, in accordance with facility emergency response procedures</w:t>
            </w:r>
          </w:p>
        </w:tc>
      </w:tr>
      <w:tr w:rsidTr="00D96E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6E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t>Entry to affected areas is controlled, in accordance with facility emergency response procedures</w:t>
            </w:r>
          </w:p>
        </w:tc>
      </w:tr>
      <w:tr w:rsidTr="00D96E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6E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t xml:space="preserve">Directions are given, decisions are made appropriate to the situation and others are kept informed </w:t>
            </w:r>
          </w:p>
        </w:tc>
      </w:tr>
      <w:tr w:rsidTr="00D96E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6E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t xml:space="preserve">Evacuation progress is monitored and action taken is recorded </w:t>
            </w:r>
          </w:p>
        </w:tc>
      </w:tr>
      <w:tr w:rsidTr="00D96E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6E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t>Reports of areas affected by the emergency are received or requested</w:t>
            </w:r>
          </w:p>
        </w:tc>
      </w:tr>
      <w:tr w:rsidTr="00D96E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6E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t>Att</w:t>
            </w:r>
            <w:r w:rsidRPr="00D96E04">
              <w:t>ending emergency services are briefed on their arrival and senior emergency services officer instructions are followed</w:t>
            </w:r>
          </w:p>
        </w:tc>
      </w:tr>
      <w:tr w:rsidTr="00D96E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96E04" w:rsidP="00D96E04">
            <w:pPr>
              <w:pStyle w:val="BodyText"/>
            </w:pPr>
            <w:r w:rsidRPr="00D96E04">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D96E04" w:rsidP="00D96E04">
            <w:pPr>
              <w:pStyle w:val="BodyText"/>
            </w:pPr>
            <w:r w:rsidRPr="00D96E04">
              <w:rPr>
                <w:rStyle w:val="SpecialBold"/>
              </w:rPr>
              <w:t>Conclude emergency</w:t>
            </w:r>
          </w:p>
        </w:tc>
        <w:tc>
          <w:tcPr>
            <w:tcW w:w="697"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t>When emergency is safe and/or attending emergency services return control to building owner and/or manager ECO members are notified about when occupants can return to the facility</w:t>
            </w:r>
          </w:p>
        </w:tc>
      </w:tr>
      <w:tr w:rsidTr="00D96E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6E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t>Process for occupants to return to the facility is implemented, in ac</w:t>
            </w:r>
            <w:r w:rsidRPr="00D96E04">
              <w:t xml:space="preserve">cordance with facility emergency response procedures </w:t>
            </w:r>
          </w:p>
        </w:tc>
      </w:tr>
      <w:tr w:rsidTr="00D96E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6E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t>Reinstatement of emergency systems is reported to building owner and/or manager</w:t>
            </w:r>
          </w:p>
        </w:tc>
      </w:tr>
      <w:tr w:rsidTr="00D96E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6E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t xml:space="preserve">Information for debriefing is provided and it is organised in a timely manner </w:t>
            </w:r>
          </w:p>
        </w:tc>
      </w:tr>
      <w:tr w:rsidTr="00D96E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6E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t>Report is compiled for</w:t>
            </w:r>
            <w:r w:rsidRPr="00D96E04">
              <w:t xml:space="preserve"> emergency planning committee and management, in accordance with facility emergency response procedures</w:t>
            </w:r>
          </w:p>
        </w:tc>
      </w:tr>
      <w:tr w:rsidTr="00D96E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6E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6E04">
            <w:pPr>
              <w:pStyle w:val="BodyText"/>
              <w:rPr>
                <w:lang w:val="en-NZ"/>
              </w:rPr>
            </w:pPr>
            <w:r w:rsidRPr="00D96E04">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RPr="00D96E04" w:rsidP="00D96E04">
            <w:pPr>
              <w:pStyle w:val="BodyText"/>
            </w:pPr>
            <w:r w:rsidRPr="00D96E04">
              <w:t>Documentation is filed, in accordance with facility emergency response procedures</w:t>
            </w:r>
          </w:p>
        </w:tc>
      </w:tr>
    </w:tbl>
    <w:p w:rsidR="00000000" w:rsidRPr="00D96E04" w:rsidP="00D96E04">
      <w:pPr>
        <w:pStyle w:val="NoPaddingFontSize1"/>
      </w:pPr>
    </w:p>
    <w:p w:rsidR="00000000" w:rsidRPr="00D96E04" w:rsidP="00D96E04">
      <w:pPr>
        <w:pStyle w:val="AllowPageBreak"/>
      </w:pPr>
    </w:p>
    <w:p w:rsidR="00000000" w:rsidRPr="00D96E04" w:rsidP="00D96E04">
      <w:pPr>
        <w:pStyle w:val="Heading1"/>
      </w:pPr>
      <w:bookmarkStart w:id="7" w:name="O_1024778"/>
      <w:bookmarkEnd w:id="7"/>
      <w:r w:rsidRPr="00D96E04">
        <w:t>Foundation Skills</w:t>
      </w:r>
    </w:p>
    <w:tbl>
      <w:tblPr>
        <w:tblW w:w="9497" w:type="dxa"/>
        <w:tblLayout w:type="fixed"/>
        <w:tblCellMar>
          <w:left w:w="62" w:type="dxa"/>
          <w:right w:w="62" w:type="dxa"/>
        </w:tblCellMar>
        <w:tblLook w:val="0000"/>
      </w:tblPr>
      <w:tblGrid>
        <w:gridCol w:w="9497"/>
      </w:tblGrid>
      <w:tr w:rsidTr="00D96E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E04" w:rsidP="00D96E04">
            <w:pPr>
              <w:pStyle w:val="BodyText"/>
            </w:pPr>
            <w:r w:rsidRPr="00D96E04">
              <w:t>Foundation skills essential to performance are explicit in the performance criteria of this unit of competency.</w:t>
            </w:r>
          </w:p>
        </w:tc>
      </w:tr>
    </w:tbl>
    <w:p w:rsidR="00000000" w:rsidRPr="00D96E04" w:rsidP="00D96E04">
      <w:pPr>
        <w:pStyle w:val="NoPaddingFontSize1"/>
      </w:pPr>
    </w:p>
    <w:p w:rsidR="00000000" w:rsidRPr="00D96E04" w:rsidP="00D96E04">
      <w:pPr>
        <w:pStyle w:val="AllowPageBreak"/>
      </w:pPr>
    </w:p>
    <w:p w:rsidR="00000000" w:rsidRPr="00D96E04" w:rsidP="00D96E04">
      <w:pPr>
        <w:pStyle w:val="Heading1"/>
      </w:pPr>
      <w:bookmarkStart w:id="8" w:name="O_1024779"/>
      <w:bookmarkEnd w:id="8"/>
      <w:r w:rsidRPr="00D96E04">
        <w:t>Range of Conditions</w:t>
      </w:r>
    </w:p>
    <w:tbl>
      <w:tblPr>
        <w:tblW w:w="9497" w:type="dxa"/>
        <w:tblLayout w:type="fixed"/>
        <w:tblCellMar>
          <w:left w:w="62" w:type="dxa"/>
          <w:right w:w="62" w:type="dxa"/>
        </w:tblCellMar>
        <w:tblLook w:val="0000"/>
      </w:tblPr>
      <w:tblGrid>
        <w:gridCol w:w="9497"/>
      </w:tblGrid>
      <w:tr w:rsidTr="00D96E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E04" w:rsidP="00D96E04">
            <w:pPr>
              <w:pStyle w:val="BodyText"/>
            </w:pPr>
            <w:r w:rsidRPr="00D96E04">
              <w:t>Range is restricted to essential operating conditions and any other variables essential to the work env</w:t>
            </w:r>
            <w:r w:rsidRPr="00D96E04">
              <w:t>ironment.</w:t>
            </w:r>
          </w:p>
          <w:p w:rsidR="00000000" w:rsidRPr="00D96E04" w:rsidP="00D96E04">
            <w:pPr>
              <w:pStyle w:val="BodyText"/>
            </w:pPr>
            <w:r w:rsidRPr="00D96E04">
              <w:t>Non-essential conditions may be found in the Companion Volume Implementation Guide.</w:t>
            </w:r>
          </w:p>
        </w:tc>
      </w:tr>
    </w:tbl>
    <w:p w:rsidR="00000000" w:rsidRPr="00D96E04" w:rsidP="00D96E04">
      <w:pPr>
        <w:pStyle w:val="NoPaddingFontSize1"/>
      </w:pPr>
    </w:p>
    <w:p w:rsidR="00000000" w:rsidRPr="00D96E04" w:rsidP="00D96E04">
      <w:pPr>
        <w:pStyle w:val="AllowPageBreak"/>
      </w:pPr>
    </w:p>
    <w:p w:rsidR="00000000" w:rsidRPr="00D96E04" w:rsidP="00D96E04">
      <w:pPr>
        <w:pStyle w:val="Heading1"/>
      </w:pPr>
      <w:bookmarkStart w:id="9" w:name="O_1024780"/>
      <w:bookmarkEnd w:id="9"/>
      <w:r w:rsidRPr="00D96E04">
        <w:t>Unit Mapping Information</w:t>
      </w:r>
    </w:p>
    <w:tbl>
      <w:tblPr>
        <w:tblW w:w="9497" w:type="dxa"/>
        <w:tblLayout w:type="fixed"/>
        <w:tblCellMar>
          <w:left w:w="62" w:type="dxa"/>
          <w:right w:w="62" w:type="dxa"/>
        </w:tblCellMar>
        <w:tblLook w:val="0000"/>
      </w:tblPr>
      <w:tblGrid>
        <w:gridCol w:w="9497"/>
      </w:tblGrid>
      <w:tr w:rsidTr="00D96E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E04" w:rsidP="00D96E04">
            <w:pPr>
              <w:pStyle w:val="BodyText"/>
            </w:pPr>
            <w:r w:rsidRPr="00D96E04">
              <w:t>This unit replaces and is equivalent to PUAWER006B Lead an emergency control organisation.</w:t>
            </w:r>
          </w:p>
        </w:tc>
      </w:tr>
    </w:tbl>
    <w:p w:rsidR="00000000" w:rsidRPr="00D96E04" w:rsidP="00D96E04">
      <w:pPr>
        <w:pStyle w:val="NoPaddingFontSize1"/>
      </w:pPr>
    </w:p>
    <w:p w:rsidR="00000000" w:rsidRPr="00D96E04" w:rsidP="00D96E04">
      <w:pPr>
        <w:pStyle w:val="AllowPageBreak"/>
      </w:pPr>
    </w:p>
    <w:p w:rsidR="00000000" w:rsidRPr="00D96E04" w:rsidP="00D96E04">
      <w:pPr>
        <w:pStyle w:val="Heading1"/>
      </w:pPr>
      <w:bookmarkStart w:id="10" w:name="O_1024787"/>
      <w:bookmarkEnd w:id="10"/>
      <w:r w:rsidRPr="00D96E04">
        <w:t>Links</w:t>
      </w:r>
    </w:p>
    <w:p w:rsidR="00000000" w:rsidRPr="00D96E04" w:rsidP="00F31EB3">
      <w:pPr>
        <w:pStyle w:val="BodyText"/>
      </w:pPr>
      <w:r w:rsidRPr="00D96E04">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671F42">
        <w:rPr>
          <w:rStyle w:val="Hyperlink"/>
        </w:rPr>
        <w:t>https://vetnet.gov.au/Pages/TrainingDocs.aspx?q=3eca5672-6d5a-410b-8942-810d0ba05bbf</w:t>
      </w:r>
      <w:r>
        <w:fldChar w:fldCharType="end"/>
      </w:r>
    </w:p>
    <w:p w:rsidR="00000000" w:rsidRPr="00D96E04" w:rsidP="00D96E04"/>
    <w:sectPr w:rsidSect="00D96E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E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E04" w:rsidRPr="00F31EB3" w:rsidP="00F31E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E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EB3" w:rsidP="00D96E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1EB3" w:rsidP="00D96E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31EB3" w:rsidP="00D96E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E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E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6E04" w:rsidRPr="00F31EB3" w:rsidP="00F31E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E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EB3" w:rsidRPr="002D2AF8" w:rsidP="00D96E04">
    <w:pPr>
      <w:pStyle w:val="Header"/>
      <w:framePr w:wrap="around"/>
    </w:pPr>
    <w:r>
      <w:fldChar w:fldCharType="begin"/>
    </w:r>
    <w:r>
      <w:instrText xml:space="preserve"> TITLE   \* MERGEFORMAT </w:instrText>
    </w:r>
    <w:r>
      <w:fldChar w:fldCharType="separate"/>
    </w:r>
    <w:r>
      <w:t>PUAFER006 Lead an emergency control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F31EB3" w:rsidP="00D96E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E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6E04"/>
    <w:pPr>
      <w:spacing w:before="360" w:after="60"/>
      <w:outlineLvl w:val="0"/>
    </w:pPr>
    <w:rPr>
      <w:sz w:val="32"/>
    </w:rPr>
  </w:style>
  <w:style w:type="paragraph" w:styleId="Heading2">
    <w:name w:val="heading 2"/>
    <w:basedOn w:val="HeadingBase"/>
    <w:next w:val="BodyText"/>
    <w:link w:val="Heading2Char"/>
    <w:qFormat/>
    <w:rsid w:val="00D96E04"/>
    <w:pPr>
      <w:keepLines/>
      <w:spacing w:before="240" w:after="120"/>
      <w:outlineLvl w:val="1"/>
    </w:pPr>
    <w:rPr>
      <w:sz w:val="28"/>
      <w:szCs w:val="40"/>
    </w:rPr>
  </w:style>
  <w:style w:type="paragraph" w:styleId="Heading3">
    <w:name w:val="heading 3"/>
    <w:basedOn w:val="HeadingBase"/>
    <w:next w:val="BodyText"/>
    <w:link w:val="Heading3Char"/>
    <w:qFormat/>
    <w:rsid w:val="00D96E04"/>
    <w:pPr>
      <w:spacing w:before="180" w:after="120"/>
      <w:outlineLvl w:val="2"/>
    </w:pPr>
    <w:rPr>
      <w:spacing w:val="-10"/>
      <w:kern w:val="32"/>
    </w:rPr>
  </w:style>
  <w:style w:type="paragraph" w:styleId="Heading4">
    <w:name w:val="heading 4"/>
    <w:basedOn w:val="HeadingBase"/>
    <w:next w:val="BodyText"/>
    <w:link w:val="Heading4Char"/>
    <w:qFormat/>
    <w:rsid w:val="00D96E04"/>
    <w:pPr>
      <w:spacing w:before="160" w:after="120"/>
      <w:outlineLvl w:val="3"/>
    </w:pPr>
    <w:rPr>
      <w:sz w:val="22"/>
    </w:rPr>
  </w:style>
  <w:style w:type="paragraph" w:styleId="Heading5">
    <w:name w:val="heading 5"/>
    <w:basedOn w:val="HeadingBase"/>
    <w:next w:val="Normal"/>
    <w:link w:val="Heading5Char"/>
    <w:qFormat/>
    <w:rsid w:val="00D96E04"/>
    <w:pPr>
      <w:spacing w:before="80"/>
      <w:outlineLvl w:val="4"/>
    </w:pPr>
    <w:rPr>
      <w:color w:val="918585"/>
      <w:sz w:val="20"/>
    </w:rPr>
  </w:style>
  <w:style w:type="paragraph" w:styleId="Heading6">
    <w:name w:val="heading 6"/>
    <w:basedOn w:val="HeadingBase"/>
    <w:next w:val="Normal"/>
    <w:link w:val="Heading6Char"/>
    <w:qFormat/>
    <w:rsid w:val="00D96E04"/>
    <w:pPr>
      <w:spacing w:before="60"/>
      <w:outlineLvl w:val="5"/>
    </w:pPr>
    <w:rPr>
      <w:color w:val="918585"/>
      <w:sz w:val="20"/>
    </w:rPr>
  </w:style>
  <w:style w:type="paragraph" w:styleId="Heading7">
    <w:name w:val="heading 7"/>
    <w:basedOn w:val="Normal"/>
    <w:next w:val="Normal"/>
    <w:link w:val="Heading7Char"/>
    <w:qFormat/>
    <w:rsid w:val="00D96E04"/>
    <w:pPr>
      <w:ind w:left="720"/>
      <w:outlineLvl w:val="6"/>
    </w:pPr>
    <w:rPr>
      <w:i/>
    </w:rPr>
  </w:style>
  <w:style w:type="paragraph" w:styleId="Heading8">
    <w:name w:val="heading 8"/>
    <w:basedOn w:val="Normal"/>
    <w:next w:val="Normal"/>
    <w:link w:val="Heading8Char"/>
    <w:qFormat/>
    <w:rsid w:val="00D96E04"/>
    <w:pPr>
      <w:ind w:left="720"/>
      <w:outlineLvl w:val="7"/>
    </w:pPr>
    <w:rPr>
      <w:i/>
    </w:rPr>
  </w:style>
  <w:style w:type="paragraph" w:styleId="Heading9">
    <w:name w:val="heading 9"/>
    <w:basedOn w:val="Normal"/>
    <w:next w:val="Normal"/>
    <w:link w:val="Heading9Char"/>
    <w:qFormat/>
    <w:rsid w:val="00D96E04"/>
    <w:pPr>
      <w:ind w:left="720"/>
      <w:outlineLvl w:val="8"/>
    </w:pPr>
    <w:rPr>
      <w:i/>
    </w:rPr>
  </w:style>
  <w:style w:type="character" w:default="1" w:styleId="DefaultParagraphFont">
    <w:name w:val="Default Paragraph Font"/>
    <w:uiPriority w:val="1"/>
    <w:unhideWhenUsed/>
    <w:rsid w:val="00D96E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6E04"/>
  </w:style>
  <w:style w:type="character" w:customStyle="1" w:styleId="Heading1Char">
    <w:name w:val="Heading 1 Char"/>
    <w:basedOn w:val="DefaultParagraphFont"/>
    <w:link w:val="Heading1"/>
    <w:rsid w:val="00D96E04"/>
    <w:rPr>
      <w:rFonts w:ascii="Times New Roman" w:eastAsia="Times New Roman" w:hAnsi="Times New Roman" w:cs="Times New Roman"/>
      <w:b/>
      <w:sz w:val="32"/>
      <w:szCs w:val="20"/>
      <w:lang w:eastAsia="en-US"/>
    </w:rPr>
  </w:style>
  <w:style w:type="paragraph" w:styleId="BodyText">
    <w:name w:val="Body Text"/>
    <w:basedOn w:val="Normal"/>
    <w:link w:val="BodyTextChar"/>
    <w:rsid w:val="00D96E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6E04"/>
    <w:rPr>
      <w:rFonts w:ascii="Times New Roman" w:eastAsia="Times New Roman" w:hAnsi="Times New Roman" w:cs="Times New Roman"/>
      <w:sz w:val="24"/>
      <w:lang w:eastAsia="en-US"/>
    </w:rPr>
  </w:style>
  <w:style w:type="character" w:customStyle="1" w:styleId="SpecialBold">
    <w:name w:val="Special Bold"/>
    <w:basedOn w:val="DefaultParagraphFont"/>
    <w:rsid w:val="00D96E04"/>
    <w:rPr>
      <w:b/>
      <w:spacing w:val="0"/>
    </w:rPr>
  </w:style>
  <w:style w:type="paragraph" w:customStyle="1" w:styleId="SuperHeading">
    <w:name w:val="SuperHeading"/>
    <w:basedOn w:val="Normal"/>
    <w:rsid w:val="00D96E04"/>
    <w:pPr>
      <w:spacing w:before="240" w:after="120"/>
      <w:outlineLvl w:val="0"/>
    </w:pPr>
    <w:rPr>
      <w:rFonts w:ascii="Times New Roman" w:hAnsi="Times New Roman"/>
      <w:b/>
      <w:sz w:val="32"/>
    </w:rPr>
  </w:style>
  <w:style w:type="paragraph" w:customStyle="1" w:styleId="AllowPageBreak">
    <w:name w:val="AllowPageBreak"/>
    <w:rsid w:val="00D96E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96E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6E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6E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6E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6E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6E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6E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6E04"/>
    <w:rPr>
      <w:rFonts w:ascii="Courier New" w:eastAsia="Times New Roman" w:hAnsi="Courier New" w:cs="Times New Roman"/>
      <w:i/>
      <w:szCs w:val="20"/>
      <w:lang w:eastAsia="en-US"/>
    </w:rPr>
  </w:style>
  <w:style w:type="paragraph" w:customStyle="1" w:styleId="HeadingBase">
    <w:name w:val="Heading Base"/>
    <w:rsid w:val="00D96E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6E04"/>
    <w:pPr>
      <w:tabs>
        <w:tab w:val="right" w:leader="dot" w:pos="9072"/>
      </w:tabs>
      <w:ind w:left="567"/>
    </w:pPr>
    <w:rPr>
      <w:szCs w:val="22"/>
    </w:rPr>
  </w:style>
  <w:style w:type="paragraph" w:customStyle="1" w:styleId="TOCBase">
    <w:name w:val="TOC Base"/>
    <w:rsid w:val="00D96E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6E04"/>
    <w:pPr>
      <w:tabs>
        <w:tab w:val="right" w:leader="dot" w:pos="9072"/>
      </w:tabs>
      <w:spacing w:before="40" w:after="40"/>
      <w:ind w:left="284"/>
    </w:pPr>
    <w:rPr>
      <w:rFonts w:ascii="Times New Roman" w:hAnsi="Times New Roman"/>
    </w:rPr>
  </w:style>
  <w:style w:type="paragraph" w:styleId="TOC1">
    <w:name w:val="toc 1"/>
    <w:basedOn w:val="TOCBase"/>
    <w:next w:val="Normal"/>
    <w:rsid w:val="00D96E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6E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6E04"/>
    <w:rPr>
      <w:rFonts w:ascii="Times New Roman" w:eastAsia="Times New Roman" w:hAnsi="Times New Roman" w:cs="Times New Roman"/>
      <w:sz w:val="16"/>
      <w:lang w:eastAsia="en-US"/>
    </w:rPr>
  </w:style>
  <w:style w:type="paragraph" w:styleId="Title">
    <w:name w:val="Title"/>
    <w:basedOn w:val="HeadingBase"/>
    <w:link w:val="TitleChar"/>
    <w:qFormat/>
    <w:rsid w:val="00D96E04"/>
    <w:pPr>
      <w:spacing w:before="5040"/>
      <w:jc w:val="center"/>
    </w:pPr>
    <w:rPr>
      <w:sz w:val="48"/>
      <w:szCs w:val="72"/>
      <w:lang w:val="en-US"/>
    </w:rPr>
  </w:style>
  <w:style w:type="character" w:customStyle="1" w:styleId="TitleChar">
    <w:name w:val="Title Char"/>
    <w:basedOn w:val="DefaultParagraphFont"/>
    <w:link w:val="Title"/>
    <w:rsid w:val="00D96E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6E04"/>
    <w:pPr>
      <w:tabs>
        <w:tab w:val="left" w:pos="3600"/>
        <w:tab w:val="left" w:pos="3958"/>
      </w:tabs>
    </w:pPr>
  </w:style>
  <w:style w:type="paragraph" w:styleId="List">
    <w:name w:val="List"/>
    <w:basedOn w:val="BodyText"/>
    <w:next w:val="BodyText"/>
    <w:rsid w:val="00D96E04"/>
    <w:pPr>
      <w:tabs>
        <w:tab w:val="left" w:pos="340"/>
      </w:tabs>
      <w:spacing w:before="60" w:after="60"/>
      <w:ind w:left="340" w:hanging="340"/>
    </w:pPr>
  </w:style>
  <w:style w:type="paragraph" w:styleId="ListBullet">
    <w:name w:val="List Bullet"/>
    <w:basedOn w:val="List"/>
    <w:rsid w:val="00D96E04"/>
    <w:pPr>
      <w:numPr>
        <w:numId w:val="10"/>
      </w:numPr>
      <w:tabs>
        <w:tab w:val="clear" w:pos="340"/>
      </w:tabs>
      <w:spacing w:before="40" w:after="40"/>
    </w:pPr>
  </w:style>
  <w:style w:type="paragraph" w:customStyle="1" w:styleId="Note">
    <w:name w:val="Note"/>
    <w:basedOn w:val="BodyText"/>
    <w:rsid w:val="00D96E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6E04"/>
    <w:pPr>
      <w:framePr w:wrap="auto" w:hAnchor="text" w:y="6049"/>
    </w:pPr>
    <w:rPr>
      <w:color w:val="000000"/>
      <w:sz w:val="40"/>
    </w:rPr>
  </w:style>
  <w:style w:type="paragraph" w:customStyle="1" w:styleId="TOCTitle">
    <w:name w:val="TOCTitle"/>
    <w:basedOn w:val="Heading1"/>
    <w:rsid w:val="00D96E04"/>
    <w:pPr>
      <w:spacing w:after="240"/>
      <w:jc w:val="center"/>
      <w:outlineLvl w:val="9"/>
    </w:pPr>
    <w:rPr>
      <w:caps/>
    </w:rPr>
  </w:style>
  <w:style w:type="paragraph" w:customStyle="1" w:styleId="Version">
    <w:name w:val="Version"/>
    <w:rsid w:val="00D96E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6E04"/>
    <w:pPr>
      <w:numPr>
        <w:numId w:val="11"/>
      </w:numPr>
      <w:tabs>
        <w:tab w:val="clear" w:pos="680"/>
      </w:tabs>
    </w:pPr>
  </w:style>
  <w:style w:type="paragraph" w:styleId="Index1">
    <w:name w:val="index 1"/>
    <w:basedOn w:val="Normal"/>
    <w:next w:val="Normal"/>
    <w:semiHidden/>
    <w:rsid w:val="00D96E04"/>
    <w:pPr>
      <w:keepNext w:val="0"/>
      <w:tabs>
        <w:tab w:val="right" w:pos="4176"/>
      </w:tabs>
      <w:ind w:left="198" w:hanging="198"/>
    </w:pPr>
    <w:rPr>
      <w:rFonts w:ascii="Garamond" w:hAnsi="Garamond"/>
    </w:rPr>
  </w:style>
  <w:style w:type="paragraph" w:styleId="IndexHeading">
    <w:name w:val="index heading"/>
    <w:basedOn w:val="Normal"/>
    <w:next w:val="Index1"/>
    <w:semiHidden/>
    <w:rsid w:val="00D96E04"/>
    <w:pPr>
      <w:spacing w:before="120" w:after="120"/>
    </w:pPr>
    <w:rPr>
      <w:rFonts w:ascii="Arial" w:hAnsi="Arial"/>
      <w:b/>
      <w:color w:val="918585"/>
      <w:sz w:val="24"/>
    </w:rPr>
  </w:style>
  <w:style w:type="paragraph" w:styleId="Header">
    <w:name w:val="header"/>
    <w:basedOn w:val="Normal"/>
    <w:link w:val="HeaderChar"/>
    <w:rsid w:val="00D96E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6E04"/>
    <w:rPr>
      <w:rFonts w:ascii="Times New Roman" w:eastAsia="Times New Roman" w:hAnsi="Times New Roman" w:cs="Times New Roman"/>
      <w:sz w:val="16"/>
      <w:szCs w:val="20"/>
      <w:lang w:val="en-GB" w:eastAsia="en-US"/>
    </w:rPr>
  </w:style>
  <w:style w:type="paragraph" w:customStyle="1" w:styleId="Chapter">
    <w:name w:val="Chapter"/>
    <w:basedOn w:val="Normal"/>
    <w:rsid w:val="00D96E04"/>
    <w:pPr>
      <w:spacing w:before="240"/>
    </w:pPr>
    <w:rPr>
      <w:rFonts w:ascii="Times New Roman" w:hAnsi="Times New Roman"/>
      <w:smallCaps/>
      <w:spacing w:val="80"/>
      <w:sz w:val="28"/>
    </w:rPr>
  </w:style>
  <w:style w:type="paragraph" w:customStyle="1" w:styleId="InChapter">
    <w:name w:val="InChapter"/>
    <w:basedOn w:val="Heading3"/>
    <w:rsid w:val="00D96E04"/>
    <w:pPr>
      <w:spacing w:after="240"/>
      <w:outlineLvl w:val="9"/>
    </w:pPr>
    <w:rPr>
      <w:noProof/>
    </w:rPr>
  </w:style>
  <w:style w:type="paragraph" w:styleId="Index2">
    <w:name w:val="index 2"/>
    <w:basedOn w:val="Normal"/>
    <w:next w:val="Normal"/>
    <w:semiHidden/>
    <w:rsid w:val="00D96E04"/>
    <w:pPr>
      <w:tabs>
        <w:tab w:val="right" w:pos="4176"/>
      </w:tabs>
      <w:ind w:left="568" w:hanging="284"/>
    </w:pPr>
    <w:rPr>
      <w:rFonts w:ascii="Garamond" w:hAnsi="Garamond"/>
    </w:rPr>
  </w:style>
  <w:style w:type="paragraph" w:customStyle="1" w:styleId="Byline">
    <w:name w:val="Byline"/>
    <w:rsid w:val="00D96E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6E04"/>
    <w:pPr>
      <w:tabs>
        <w:tab w:val="clear" w:pos="3600"/>
        <w:tab w:val="clear" w:pos="3958"/>
      </w:tabs>
      <w:jc w:val="right"/>
    </w:pPr>
  </w:style>
  <w:style w:type="character" w:styleId="Emphasis">
    <w:name w:val="Emphasis"/>
    <w:basedOn w:val="DefaultParagraphFont"/>
    <w:qFormat/>
    <w:rsid w:val="00D96E04"/>
    <w:rPr>
      <w:i/>
    </w:rPr>
  </w:style>
  <w:style w:type="paragraph" w:styleId="Caption">
    <w:name w:val="caption"/>
    <w:basedOn w:val="BodyText"/>
    <w:next w:val="Normal"/>
    <w:qFormat/>
    <w:rsid w:val="00D96E04"/>
    <w:pPr>
      <w:framePr w:w="2268" w:hSpace="181" w:vSpace="181" w:wrap="around" w:vAnchor="text" w:hAnchor="page" w:x="1135" w:y="285" w:anchorLock="1"/>
    </w:pPr>
    <w:rPr>
      <w:i/>
    </w:rPr>
  </w:style>
  <w:style w:type="paragraph" w:customStyle="1" w:styleId="MiniTOCTitle">
    <w:name w:val="MiniTOCTitle"/>
    <w:basedOn w:val="Heading4"/>
    <w:rsid w:val="00D96E04"/>
    <w:pPr>
      <w:spacing w:before="240"/>
      <w:outlineLvl w:val="9"/>
    </w:pPr>
    <w:rPr>
      <w:noProof/>
      <w:sz w:val="24"/>
    </w:rPr>
  </w:style>
  <w:style w:type="paragraph" w:customStyle="1" w:styleId="MiniTOCItem">
    <w:name w:val="MiniTOCItem"/>
    <w:basedOn w:val="ListBullet"/>
    <w:rsid w:val="00D96E04"/>
    <w:pPr>
      <w:numPr>
        <w:numId w:val="0"/>
      </w:numPr>
      <w:tabs>
        <w:tab w:val="right" w:leader="dot" w:pos="6521"/>
      </w:tabs>
      <w:spacing w:before="0" w:after="0"/>
    </w:pPr>
  </w:style>
  <w:style w:type="paragraph" w:customStyle="1" w:styleId="TOFTitle">
    <w:name w:val="TOFTitle"/>
    <w:basedOn w:val="TOCTitle"/>
    <w:rsid w:val="00D96E04"/>
  </w:style>
  <w:style w:type="paragraph" w:styleId="TableofFigures">
    <w:name w:val="table of figures"/>
    <w:basedOn w:val="Normal"/>
    <w:next w:val="Normal"/>
    <w:semiHidden/>
    <w:rsid w:val="00D96E04"/>
    <w:pPr>
      <w:tabs>
        <w:tab w:val="right" w:leader="dot" w:pos="9072"/>
      </w:tabs>
      <w:ind w:left="970" w:hanging="403"/>
    </w:pPr>
    <w:rPr>
      <w:rFonts w:ascii="Times New Roman" w:hAnsi="Times New Roman"/>
      <w:b/>
    </w:rPr>
  </w:style>
  <w:style w:type="paragraph" w:styleId="ListNumber">
    <w:name w:val="List Number"/>
    <w:basedOn w:val="List"/>
    <w:rsid w:val="00D96E04"/>
    <w:pPr>
      <w:numPr>
        <w:numId w:val="13"/>
      </w:numPr>
      <w:tabs>
        <w:tab w:val="clear" w:pos="340"/>
      </w:tabs>
    </w:pPr>
  </w:style>
  <w:style w:type="character" w:customStyle="1" w:styleId="WingdingSymbols">
    <w:name w:val="Wingding Symbols"/>
    <w:rsid w:val="00D96E04"/>
    <w:rPr>
      <w:rFonts w:ascii="Wingdings" w:hAnsi="Wingdings"/>
    </w:rPr>
  </w:style>
  <w:style w:type="paragraph" w:customStyle="1" w:styleId="TableHeading">
    <w:name w:val="Table Heading"/>
    <w:basedOn w:val="HeadingBase"/>
    <w:rsid w:val="00D96E04"/>
    <w:pPr>
      <w:keepLines/>
      <w:pBdr>
        <w:bottom w:val="single" w:sz="6" w:space="1" w:color="918585"/>
      </w:pBdr>
      <w:spacing w:before="240"/>
    </w:pPr>
  </w:style>
  <w:style w:type="character" w:customStyle="1" w:styleId="HotSpot">
    <w:name w:val="HotSpot"/>
    <w:rsid w:val="00D96E04"/>
    <w:rPr>
      <w:color w:val="0033CC"/>
      <w:u w:val="none"/>
    </w:rPr>
  </w:style>
  <w:style w:type="paragraph" w:customStyle="1" w:styleId="BodyTextRight">
    <w:name w:val="Body Text Right"/>
    <w:basedOn w:val="BodyText"/>
    <w:rsid w:val="00D96E04"/>
    <w:pPr>
      <w:spacing w:before="0" w:after="0"/>
      <w:jc w:val="right"/>
    </w:pPr>
  </w:style>
  <w:style w:type="paragraph" w:styleId="Index3">
    <w:name w:val="index 3"/>
    <w:basedOn w:val="ListNumber2"/>
    <w:next w:val="Normal"/>
    <w:semiHidden/>
    <w:rsid w:val="00D96E04"/>
    <w:pPr>
      <w:numPr>
        <w:numId w:val="0"/>
      </w:numPr>
      <w:tabs>
        <w:tab w:val="right" w:leader="dot" w:pos="4176"/>
      </w:tabs>
    </w:pPr>
  </w:style>
  <w:style w:type="paragraph" w:styleId="ListNumber2">
    <w:name w:val="List Number 2"/>
    <w:basedOn w:val="List2"/>
    <w:rsid w:val="00D96E04"/>
    <w:pPr>
      <w:numPr>
        <w:numId w:val="8"/>
      </w:numPr>
      <w:tabs>
        <w:tab w:val="clear" w:pos="1060"/>
      </w:tabs>
    </w:pPr>
  </w:style>
  <w:style w:type="paragraph" w:customStyle="1" w:styleId="MarginNote">
    <w:name w:val="Margin Note"/>
    <w:basedOn w:val="BodyText"/>
    <w:rsid w:val="00D96E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6E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6E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6E04"/>
    <w:rPr>
      <w:sz w:val="32"/>
    </w:rPr>
  </w:style>
  <w:style w:type="paragraph" w:customStyle="1" w:styleId="HeadingProcedure">
    <w:name w:val="Heading Procedure"/>
    <w:basedOn w:val="HeadingBase"/>
    <w:next w:val="Normal"/>
    <w:rsid w:val="00D96E04"/>
    <w:pPr>
      <w:tabs>
        <w:tab w:val="left" w:pos="0"/>
      </w:tabs>
      <w:spacing w:before="120" w:after="60"/>
    </w:pPr>
    <w:rPr>
      <w:i/>
      <w:color w:val="918585"/>
      <w:sz w:val="22"/>
    </w:rPr>
  </w:style>
  <w:style w:type="paragraph" w:customStyle="1" w:styleId="TableBodyText">
    <w:name w:val="Table Body Text"/>
    <w:basedOn w:val="BodyText"/>
    <w:rsid w:val="00D96E04"/>
    <w:pPr>
      <w:spacing w:before="60" w:after="60"/>
    </w:pPr>
  </w:style>
  <w:style w:type="paragraph" w:styleId="ListContinue">
    <w:name w:val="List Continue"/>
    <w:basedOn w:val="List"/>
    <w:rsid w:val="00D96E04"/>
    <w:pPr>
      <w:ind w:firstLine="0"/>
    </w:pPr>
  </w:style>
  <w:style w:type="paragraph" w:customStyle="1" w:styleId="ListNote">
    <w:name w:val="List Note"/>
    <w:basedOn w:val="List"/>
    <w:rsid w:val="00D96E04"/>
    <w:pPr>
      <w:pBdr>
        <w:top w:val="single" w:sz="6" w:space="2" w:color="918585"/>
        <w:bottom w:val="single" w:sz="6" w:space="2" w:color="918585"/>
      </w:pBdr>
      <w:tabs>
        <w:tab w:val="left" w:pos="1021"/>
      </w:tabs>
      <w:ind w:firstLine="0"/>
    </w:pPr>
  </w:style>
  <w:style w:type="paragraph" w:customStyle="1" w:styleId="Warning">
    <w:name w:val="Warning"/>
    <w:basedOn w:val="BodyText"/>
    <w:rsid w:val="00D96E04"/>
    <w:pPr>
      <w:shd w:val="clear" w:color="auto" w:fill="D9D9D9"/>
      <w:tabs>
        <w:tab w:val="left" w:pos="992"/>
      </w:tabs>
      <w:ind w:left="119" w:right="119"/>
    </w:pPr>
    <w:rPr>
      <w:sz w:val="20"/>
    </w:rPr>
  </w:style>
  <w:style w:type="paragraph" w:customStyle="1" w:styleId="MarginIcons">
    <w:name w:val="Margin Icons"/>
    <w:basedOn w:val="BodyText"/>
    <w:rsid w:val="00D96E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6E04"/>
    <w:rPr>
      <w:rFonts w:ascii="Courier New" w:hAnsi="Courier New"/>
    </w:rPr>
  </w:style>
  <w:style w:type="paragraph" w:customStyle="1" w:styleId="NoteBullet">
    <w:name w:val="Note Bullet"/>
    <w:basedOn w:val="Note"/>
    <w:rsid w:val="00D96E04"/>
    <w:pPr>
      <w:tabs>
        <w:tab w:val="clear" w:pos="680"/>
      </w:tabs>
      <w:spacing w:before="60" w:after="60"/>
    </w:pPr>
  </w:style>
  <w:style w:type="paragraph" w:customStyle="1" w:styleId="SubHeading2">
    <w:name w:val="SubHeading2"/>
    <w:basedOn w:val="HeadingBase"/>
    <w:rsid w:val="00D96E04"/>
    <w:pPr>
      <w:spacing w:before="240" w:after="60"/>
    </w:pPr>
    <w:rPr>
      <w:sz w:val="20"/>
    </w:rPr>
  </w:style>
  <w:style w:type="paragraph" w:customStyle="1" w:styleId="SubHeading1">
    <w:name w:val="SubHeading1"/>
    <w:basedOn w:val="HeadingBase"/>
    <w:rsid w:val="00D96E04"/>
    <w:pPr>
      <w:spacing w:before="240" w:after="60"/>
    </w:pPr>
    <w:rPr>
      <w:color w:val="918585"/>
      <w:sz w:val="22"/>
    </w:rPr>
  </w:style>
  <w:style w:type="paragraph" w:customStyle="1" w:styleId="SideHeading">
    <w:name w:val="Side Heading"/>
    <w:basedOn w:val="HeadingBase"/>
    <w:rsid w:val="00D96E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6E04"/>
    <w:pPr>
      <w:numPr>
        <w:numId w:val="9"/>
      </w:numPr>
    </w:pPr>
  </w:style>
  <w:style w:type="paragraph" w:styleId="PlainText">
    <w:name w:val="Plain Text"/>
    <w:basedOn w:val="Normal"/>
    <w:link w:val="PlainTextChar"/>
    <w:rsid w:val="00D96E04"/>
    <w:rPr>
      <w:sz w:val="20"/>
    </w:rPr>
  </w:style>
  <w:style w:type="character" w:customStyle="1" w:styleId="PlainTextChar">
    <w:name w:val="Plain Text Char"/>
    <w:basedOn w:val="DefaultParagraphFont"/>
    <w:link w:val="PlainText"/>
    <w:rsid w:val="00D96E04"/>
    <w:rPr>
      <w:rFonts w:ascii="Courier New" w:eastAsia="Times New Roman" w:hAnsi="Courier New" w:cs="Times New Roman"/>
      <w:sz w:val="20"/>
      <w:szCs w:val="20"/>
      <w:lang w:eastAsia="en-US"/>
    </w:rPr>
  </w:style>
  <w:style w:type="character" w:customStyle="1" w:styleId="MenuOption">
    <w:name w:val="Menu Option"/>
    <w:basedOn w:val="DefaultParagraphFont"/>
    <w:rsid w:val="00D96E04"/>
    <w:rPr>
      <w:b/>
      <w:smallCaps/>
    </w:rPr>
  </w:style>
  <w:style w:type="paragraph" w:customStyle="1" w:styleId="TableListNumber">
    <w:name w:val="Table List Number"/>
    <w:basedOn w:val="ListNumber"/>
    <w:rsid w:val="00D96E04"/>
    <w:pPr>
      <w:numPr>
        <w:numId w:val="0"/>
      </w:numPr>
    </w:pPr>
  </w:style>
  <w:style w:type="paragraph" w:styleId="TOC4">
    <w:name w:val="toc 4"/>
    <w:basedOn w:val="TOCBase"/>
    <w:next w:val="Normal"/>
    <w:semiHidden/>
    <w:rsid w:val="00D96E04"/>
    <w:pPr>
      <w:tabs>
        <w:tab w:val="right" w:leader="dot" w:pos="9071"/>
      </w:tabs>
      <w:ind w:left="1701"/>
    </w:pPr>
  </w:style>
  <w:style w:type="paragraph" w:customStyle="1" w:styleId="ListAlpha">
    <w:name w:val="List Alpha"/>
    <w:basedOn w:val="List"/>
    <w:rsid w:val="00D96E04"/>
    <w:pPr>
      <w:numPr>
        <w:numId w:val="7"/>
      </w:numPr>
    </w:pPr>
  </w:style>
  <w:style w:type="paragraph" w:customStyle="1" w:styleId="ListAlpha2">
    <w:name w:val="List Alpha 2"/>
    <w:basedOn w:val="List2"/>
    <w:rsid w:val="00D96E04"/>
    <w:pPr>
      <w:numPr>
        <w:numId w:val="6"/>
      </w:numPr>
    </w:pPr>
  </w:style>
  <w:style w:type="paragraph" w:styleId="List2">
    <w:name w:val="List 2"/>
    <w:basedOn w:val="BodyText"/>
    <w:rsid w:val="00D96E04"/>
    <w:pPr>
      <w:tabs>
        <w:tab w:val="left" w:pos="680"/>
      </w:tabs>
      <w:spacing w:before="60" w:after="60"/>
      <w:ind w:left="680" w:hanging="340"/>
    </w:pPr>
  </w:style>
  <w:style w:type="paragraph" w:styleId="List3">
    <w:name w:val="List 3"/>
    <w:basedOn w:val="BodyText"/>
    <w:rsid w:val="00D96E04"/>
    <w:pPr>
      <w:tabs>
        <w:tab w:val="left" w:pos="1021"/>
      </w:tabs>
      <w:spacing w:before="60" w:after="60"/>
      <w:ind w:left="1020" w:hanging="340"/>
    </w:pPr>
  </w:style>
  <w:style w:type="paragraph" w:styleId="List4">
    <w:name w:val="List 4"/>
    <w:basedOn w:val="BodyText"/>
    <w:rsid w:val="00D96E04"/>
    <w:pPr>
      <w:tabs>
        <w:tab w:val="left" w:pos="1361"/>
      </w:tabs>
      <w:spacing w:before="60" w:after="60"/>
      <w:ind w:left="1361" w:hanging="340"/>
    </w:pPr>
  </w:style>
  <w:style w:type="paragraph" w:styleId="List5">
    <w:name w:val="List 5"/>
    <w:basedOn w:val="BodyText"/>
    <w:rsid w:val="00D96E04"/>
    <w:pPr>
      <w:tabs>
        <w:tab w:val="left" w:pos="1701"/>
      </w:tabs>
      <w:spacing w:before="60" w:after="60"/>
      <w:ind w:left="1701" w:hanging="340"/>
    </w:pPr>
  </w:style>
  <w:style w:type="paragraph" w:styleId="ListBullet3">
    <w:name w:val="List Bullet 3"/>
    <w:basedOn w:val="List3"/>
    <w:rsid w:val="00D96E04"/>
    <w:pPr>
      <w:numPr>
        <w:numId w:val="12"/>
      </w:numPr>
      <w:tabs>
        <w:tab w:val="clear" w:pos="1021"/>
      </w:tabs>
      <w:ind w:left="1037" w:hanging="357"/>
    </w:pPr>
  </w:style>
  <w:style w:type="paragraph" w:styleId="ListBullet4">
    <w:name w:val="List Bullet 4"/>
    <w:basedOn w:val="List4"/>
    <w:rsid w:val="00D96E04"/>
    <w:pPr>
      <w:numPr>
        <w:numId w:val="1"/>
      </w:numPr>
      <w:tabs>
        <w:tab w:val="clear" w:pos="1361"/>
      </w:tabs>
    </w:pPr>
  </w:style>
  <w:style w:type="paragraph" w:styleId="ListBullet5">
    <w:name w:val="List Bullet 5"/>
    <w:basedOn w:val="List5"/>
    <w:rsid w:val="00D96E04"/>
    <w:pPr>
      <w:numPr>
        <w:numId w:val="2"/>
      </w:numPr>
    </w:pPr>
  </w:style>
  <w:style w:type="paragraph" w:styleId="ListContinue2">
    <w:name w:val="List Continue 2"/>
    <w:basedOn w:val="List2"/>
    <w:rsid w:val="00D96E04"/>
    <w:pPr>
      <w:ind w:firstLine="0"/>
    </w:pPr>
  </w:style>
  <w:style w:type="paragraph" w:styleId="ListContinue3">
    <w:name w:val="List Continue 3"/>
    <w:basedOn w:val="List3"/>
    <w:rsid w:val="00D96E04"/>
    <w:pPr>
      <w:ind w:left="1021" w:firstLine="0"/>
    </w:pPr>
  </w:style>
  <w:style w:type="paragraph" w:styleId="ListContinue4">
    <w:name w:val="List Continue 4"/>
    <w:basedOn w:val="List4"/>
    <w:rsid w:val="00D96E04"/>
    <w:pPr>
      <w:ind w:firstLine="0"/>
    </w:pPr>
  </w:style>
  <w:style w:type="paragraph" w:styleId="ListContinue5">
    <w:name w:val="List Continue 5"/>
    <w:basedOn w:val="List5"/>
    <w:rsid w:val="00D96E04"/>
    <w:pPr>
      <w:ind w:firstLine="0"/>
    </w:pPr>
  </w:style>
  <w:style w:type="paragraph" w:styleId="ListNumber3">
    <w:name w:val="List Number 3"/>
    <w:basedOn w:val="List3"/>
    <w:rsid w:val="00D96E04"/>
    <w:pPr>
      <w:numPr>
        <w:numId w:val="3"/>
      </w:numPr>
    </w:pPr>
  </w:style>
  <w:style w:type="paragraph" w:styleId="ListNumber4">
    <w:name w:val="List Number 4"/>
    <w:basedOn w:val="List4"/>
    <w:rsid w:val="00D96E04"/>
    <w:pPr>
      <w:numPr>
        <w:numId w:val="4"/>
      </w:numPr>
    </w:pPr>
  </w:style>
  <w:style w:type="paragraph" w:styleId="ListNumber5">
    <w:name w:val="List Number 5"/>
    <w:basedOn w:val="List5"/>
    <w:rsid w:val="00D96E04"/>
    <w:pPr>
      <w:numPr>
        <w:numId w:val="5"/>
      </w:numPr>
    </w:pPr>
  </w:style>
  <w:style w:type="paragraph" w:styleId="BlockText">
    <w:name w:val="Block Text"/>
    <w:basedOn w:val="Normal"/>
    <w:rsid w:val="00D96E04"/>
    <w:pPr>
      <w:spacing w:after="120"/>
      <w:ind w:left="1440" w:right="1440"/>
    </w:pPr>
  </w:style>
  <w:style w:type="character" w:customStyle="1" w:styleId="Subscript">
    <w:name w:val="Subscript"/>
    <w:basedOn w:val="DefaultParagraphFont"/>
    <w:rsid w:val="00D96E04"/>
    <w:rPr>
      <w:sz w:val="16"/>
      <w:vertAlign w:val="subscript"/>
    </w:rPr>
  </w:style>
  <w:style w:type="character" w:customStyle="1" w:styleId="Superscript">
    <w:name w:val="Superscript"/>
    <w:basedOn w:val="DefaultParagraphFont"/>
    <w:rsid w:val="00D96E04"/>
    <w:rPr>
      <w:sz w:val="16"/>
      <w:vertAlign w:val="superscript"/>
    </w:rPr>
  </w:style>
  <w:style w:type="character" w:customStyle="1" w:styleId="Symbols">
    <w:name w:val="Symbols"/>
    <w:basedOn w:val="DefaultParagraphFont"/>
    <w:rsid w:val="00D96E04"/>
    <w:rPr>
      <w:rFonts w:ascii="Symbol" w:hAnsi="Symbol"/>
    </w:rPr>
  </w:style>
  <w:style w:type="character" w:customStyle="1" w:styleId="MenuOptions">
    <w:name w:val="Menu Options"/>
    <w:basedOn w:val="DefaultParagraphFont"/>
    <w:rsid w:val="00D96E04"/>
    <w:rPr>
      <w:rFonts w:ascii="Arial Narrow" w:hAnsi="Arial Narrow"/>
      <w:smallCaps/>
    </w:rPr>
  </w:style>
  <w:style w:type="character" w:customStyle="1" w:styleId="Buttons">
    <w:name w:val="Buttons"/>
    <w:basedOn w:val="DefaultParagraphFont"/>
    <w:rsid w:val="00D96E04"/>
    <w:rPr>
      <w:b/>
    </w:rPr>
  </w:style>
  <w:style w:type="character" w:customStyle="1" w:styleId="Underlined">
    <w:name w:val="Underlined"/>
    <w:basedOn w:val="DefaultParagraphFont"/>
    <w:rsid w:val="00D96E04"/>
    <w:rPr>
      <w:u w:val="single"/>
    </w:rPr>
  </w:style>
  <w:style w:type="paragraph" w:customStyle="1" w:styleId="TableBodyTextRight">
    <w:name w:val="Table Body Text Right"/>
    <w:basedOn w:val="TableBodyText"/>
    <w:rsid w:val="00D96E04"/>
    <w:pPr>
      <w:widowControl w:val="0"/>
      <w:autoSpaceDE w:val="0"/>
      <w:autoSpaceDN w:val="0"/>
      <w:adjustRightInd w:val="0"/>
      <w:jc w:val="right"/>
    </w:pPr>
    <w:rPr>
      <w:rFonts w:cs="Arial"/>
      <w:szCs w:val="18"/>
    </w:rPr>
  </w:style>
  <w:style w:type="paragraph" w:customStyle="1" w:styleId="CopyrightText">
    <w:name w:val="Copyright Text"/>
    <w:basedOn w:val="BodyText"/>
    <w:rsid w:val="00D96E04"/>
    <w:rPr>
      <w:sz w:val="18"/>
    </w:rPr>
  </w:style>
  <w:style w:type="paragraph" w:customStyle="1" w:styleId="BodySmallRight">
    <w:name w:val="Body Small Right"/>
    <w:basedOn w:val="BodyTextRight"/>
    <w:rsid w:val="00D96E04"/>
    <w:rPr>
      <w:sz w:val="18"/>
      <w:szCs w:val="18"/>
    </w:rPr>
  </w:style>
  <w:style w:type="paragraph" w:customStyle="1" w:styleId="MarginEdition">
    <w:name w:val="Margin Edition"/>
    <w:basedOn w:val="MarginNote"/>
    <w:rsid w:val="00D96E04"/>
    <w:pPr>
      <w:spacing w:before="0" w:after="0"/>
    </w:pPr>
    <w:rPr>
      <w:rFonts w:ascii="Times New Roman" w:hAnsi="Times New Roman"/>
      <w:color w:val="999999"/>
    </w:rPr>
  </w:style>
  <w:style w:type="paragraph" w:customStyle="1" w:styleId="Spacer">
    <w:name w:val="Spacer"/>
    <w:basedOn w:val="Normal"/>
    <w:rsid w:val="00D96E04"/>
    <w:rPr>
      <w:sz w:val="2"/>
      <w:szCs w:val="2"/>
    </w:rPr>
  </w:style>
  <w:style w:type="character" w:customStyle="1" w:styleId="Small">
    <w:name w:val="Small"/>
    <w:basedOn w:val="DefaultParagraphFont"/>
    <w:rsid w:val="00D96E04"/>
    <w:rPr>
      <w:sz w:val="16"/>
    </w:rPr>
  </w:style>
  <w:style w:type="paragraph" w:customStyle="1" w:styleId="WideTable">
    <w:name w:val="Wide Table"/>
    <w:basedOn w:val="Normal"/>
    <w:rsid w:val="00D96E04"/>
    <w:pPr>
      <w:ind w:left="-1418"/>
    </w:pPr>
    <w:rPr>
      <w:sz w:val="2"/>
      <w:szCs w:val="2"/>
    </w:rPr>
  </w:style>
  <w:style w:type="character" w:styleId="PageNumber">
    <w:name w:val="page number"/>
    <w:basedOn w:val="DefaultParagraphFont"/>
    <w:rsid w:val="00D96E04"/>
  </w:style>
  <w:style w:type="paragraph" w:styleId="Quote">
    <w:name w:val="Quote"/>
    <w:basedOn w:val="Heading1"/>
    <w:link w:val="QuoteChar"/>
    <w:qFormat/>
    <w:rsid w:val="00D96E04"/>
    <w:rPr>
      <w:b w:val="0"/>
      <w:sz w:val="72"/>
      <w:szCs w:val="72"/>
      <w:lang w:val="en-NZ"/>
    </w:rPr>
  </w:style>
  <w:style w:type="character" w:customStyle="1" w:styleId="QuoteChar">
    <w:name w:val="Quote Char"/>
    <w:basedOn w:val="DefaultParagraphFont"/>
    <w:link w:val="Quote"/>
    <w:rsid w:val="00D96E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6E04"/>
    <w:pPr>
      <w:pageBreakBefore/>
    </w:pPr>
  </w:style>
  <w:style w:type="paragraph" w:customStyle="1" w:styleId="Border">
    <w:name w:val="Border"/>
    <w:basedOn w:val="Normal"/>
    <w:qFormat/>
    <w:rsid w:val="00D96E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6E04"/>
    <w:rPr>
      <w:b/>
      <w:bCs/>
      <w:i/>
      <w:iCs/>
      <w:color w:val="auto"/>
    </w:rPr>
  </w:style>
  <w:style w:type="paragraph" w:styleId="IntenseQuote">
    <w:name w:val="Intense Quote"/>
    <w:basedOn w:val="Normal"/>
    <w:next w:val="Normal"/>
    <w:link w:val="IntenseQuoteChar"/>
    <w:uiPriority w:val="30"/>
    <w:qFormat/>
    <w:rsid w:val="00D96E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6E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6E04"/>
    <w:rPr>
      <w:smallCaps/>
      <w:color w:val="auto"/>
      <w:u w:val="single"/>
    </w:rPr>
  </w:style>
  <w:style w:type="character" w:styleId="IntenseReference">
    <w:name w:val="Intense Reference"/>
    <w:basedOn w:val="DefaultParagraphFont"/>
    <w:uiPriority w:val="32"/>
    <w:qFormat/>
    <w:rsid w:val="00D96E04"/>
    <w:rPr>
      <w:b/>
      <w:bCs/>
      <w:smallCaps/>
      <w:color w:val="auto"/>
      <w:spacing w:val="5"/>
      <w:u w:val="single"/>
    </w:rPr>
  </w:style>
  <w:style w:type="paragraph" w:customStyle="1" w:styleId="2ColumnHeading">
    <w:name w:val="2Column Heading"/>
    <w:basedOn w:val="BodyText"/>
    <w:qFormat/>
    <w:rsid w:val="00D96E04"/>
    <w:pPr>
      <w:spacing w:after="60"/>
      <w:ind w:left="-2268"/>
    </w:pPr>
    <w:rPr>
      <w:b/>
    </w:rPr>
  </w:style>
  <w:style w:type="paragraph" w:customStyle="1" w:styleId="Heading1TOC">
    <w:name w:val="Heading1 TOC"/>
    <w:basedOn w:val="Normal"/>
    <w:qFormat/>
    <w:rsid w:val="00D96E04"/>
    <w:pPr>
      <w:spacing w:before="240" w:after="120"/>
    </w:pPr>
    <w:rPr>
      <w:rFonts w:ascii="Times New Roman" w:hAnsi="Times New Roman"/>
      <w:b/>
      <w:sz w:val="32"/>
    </w:rPr>
  </w:style>
  <w:style w:type="paragraph" w:customStyle="1" w:styleId="Heading2TOC">
    <w:name w:val="Heading2 TOC"/>
    <w:basedOn w:val="Normal"/>
    <w:qFormat/>
    <w:rsid w:val="00D96E04"/>
    <w:pPr>
      <w:spacing w:before="240" w:after="60"/>
    </w:pPr>
    <w:rPr>
      <w:rFonts w:ascii="Times New Roman" w:hAnsi="Times New Roman"/>
      <w:b/>
      <w:sz w:val="28"/>
    </w:rPr>
  </w:style>
  <w:style w:type="character" w:customStyle="1" w:styleId="Underline">
    <w:name w:val="Underline"/>
    <w:basedOn w:val="DefaultParagraphFont"/>
    <w:qFormat/>
    <w:rsid w:val="00D96E04"/>
    <w:rPr>
      <w:u w:val="single"/>
    </w:rPr>
  </w:style>
  <w:style w:type="character" w:customStyle="1" w:styleId="BoldandItalics">
    <w:name w:val="Bold and Italics"/>
    <w:qFormat/>
    <w:rsid w:val="00D96E04"/>
    <w:rPr>
      <w:b/>
      <w:i/>
      <w:u w:val="none"/>
    </w:rPr>
  </w:style>
  <w:style w:type="paragraph" w:styleId="BalloonText">
    <w:name w:val="Balloon Text"/>
    <w:basedOn w:val="Normal"/>
    <w:link w:val="BalloonTextChar"/>
    <w:rsid w:val="00D96E04"/>
    <w:rPr>
      <w:rFonts w:ascii="Tahoma" w:hAnsi="Tahoma" w:cs="Tahoma"/>
      <w:sz w:val="16"/>
      <w:szCs w:val="16"/>
    </w:rPr>
  </w:style>
  <w:style w:type="character" w:customStyle="1" w:styleId="BalloonTextChar">
    <w:name w:val="Balloon Text Char"/>
    <w:basedOn w:val="DefaultParagraphFont"/>
    <w:link w:val="BalloonText"/>
    <w:rsid w:val="00D96E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6E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6E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6E04"/>
    <w:rPr>
      <w:b/>
      <w:color w:val="660033"/>
      <w:spacing w:val="0"/>
    </w:rPr>
  </w:style>
  <w:style w:type="paragraph" w:customStyle="1" w:styleId="Nameditemlist">
    <w:name w:val="Named item list"/>
    <w:basedOn w:val="BodyText"/>
    <w:qFormat/>
    <w:rsid w:val="00D96E04"/>
    <w:pPr>
      <w:tabs>
        <w:tab w:val="left" w:pos="2835"/>
      </w:tabs>
      <w:ind w:left="2835" w:hanging="2835"/>
    </w:pPr>
  </w:style>
  <w:style w:type="paragraph" w:customStyle="1" w:styleId="BodyTextnopadding">
    <w:name w:val="Body Text no padding"/>
    <w:basedOn w:val="BodyText"/>
    <w:qFormat/>
    <w:rsid w:val="00D96E04"/>
    <w:pPr>
      <w:spacing w:before="0" w:after="0"/>
    </w:pPr>
  </w:style>
  <w:style w:type="paragraph" w:customStyle="1" w:styleId="BodyTextBold">
    <w:name w:val="Body Text Bold"/>
    <w:basedOn w:val="BodyText"/>
    <w:qFormat/>
    <w:rsid w:val="00D96E04"/>
    <w:rPr>
      <w:b/>
    </w:rPr>
  </w:style>
  <w:style w:type="character" w:styleId="Hyperlink">
    <w:name w:val="Hyperlink"/>
    <w:basedOn w:val="DefaultParagraphFont"/>
    <w:uiPriority w:val="99"/>
    <w:unhideWhenUsed/>
    <w:rsid w:val="00F31E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720</Words>
  <Characters>4408</Characters>
  <Application>Microsoft Office Word</Application>
  <DocSecurity>0</DocSecurity>
  <Lines>200</Lines>
  <Paragraphs>98</Paragraphs>
  <ScaleCrop>false</ScaleCrop>
  <Company>Author-it Software Corporation Ltd.</Company>
  <LinksUpToDate>false</LinksUpToDate>
  <CharactersWithSpaces>5030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PUAFER006 Lead an emergency control organisation</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2022-12-16T01:22:00Z</dcterms:created>
  <dcterms:modified xsi:type="dcterms:W3CDTF">2022-12-16T01:22:00Z</dcterms:modified>
</cp:coreProperties>
</file>