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7B03" w:rsidP="00957B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PUAFER006 Lead an emergency control organisation</w:t>
      </w:r>
      <w:r>
        <w:fldChar w:fldCharType="end"/>
      </w:r>
    </w:p>
    <w:p w:rsidR="00957B03" w:rsidP="00957B03">
      <w:pPr>
        <w:pStyle w:val="Version"/>
        <w:sectPr w:rsidSect="00E44A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4AA5" w:rsidP="00E44AA5">
      <w:pPr>
        <w:pStyle w:val="SuperHeading"/>
      </w:pPr>
      <w:r w:rsidRPr="00E44AA5">
        <w:t>Assessment Requirements for PUAFER006 Lead an emergency control organisation</w:t>
      </w:r>
    </w:p>
    <w:p w:rsidR="00000000" w:rsidRPr="00E44AA5" w:rsidP="00E44AA5">
      <w:pPr>
        <w:pStyle w:val="Heading1"/>
      </w:pPr>
      <w:bookmarkStart w:id="1" w:name="O_1024782"/>
      <w:bookmarkEnd w:id="1"/>
      <w:r w:rsidRPr="00E44AA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A5" w:rsidP="00E44AA5">
            <w:pPr>
              <w:pStyle w:val="BodyText"/>
            </w:pPr>
            <w:r w:rsidRPr="00E44AA5">
              <w:rPr>
                <w:rStyle w:val="SpecialBold"/>
              </w:rPr>
              <w:t>Release 1.</w:t>
            </w:r>
            <w:r w:rsidRPr="00E44AA5">
              <w:t xml:space="preserve"> This is the first release of this unit of competency in the PUA Public Safety Training Package.</w:t>
            </w:r>
          </w:p>
        </w:tc>
      </w:tr>
    </w:tbl>
    <w:p w:rsidR="00000000" w:rsidRPr="00E44AA5" w:rsidP="00E44AA5">
      <w:pPr>
        <w:pStyle w:val="NoPaddingFontSize1"/>
      </w:pPr>
    </w:p>
    <w:p w:rsidR="00000000" w:rsidRPr="00E44AA5" w:rsidP="00E44AA5">
      <w:pPr>
        <w:pStyle w:val="AllowPageBreak"/>
      </w:pPr>
    </w:p>
    <w:p w:rsidR="00000000" w:rsidRPr="00E44AA5" w:rsidP="00E44AA5">
      <w:pPr>
        <w:pStyle w:val="Heading1"/>
      </w:pPr>
      <w:bookmarkStart w:id="2" w:name="O_1024783"/>
      <w:bookmarkEnd w:id="2"/>
      <w:r w:rsidRPr="00E44AA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A5">
            <w:pPr>
              <w:pStyle w:val="BodyText"/>
              <w:rPr>
                <w:lang w:val="en-NZ"/>
              </w:rPr>
            </w:pPr>
            <w:r w:rsidRPr="00E44AA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E44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A5" w:rsidP="00E44AA5">
            <w:pPr>
              <w:pStyle w:val="ListBullet"/>
            </w:pPr>
            <w:r w:rsidRPr="00E44AA5">
              <w:t>applying Work, Health and Safety (WHS)/Occu</w:t>
            </w:r>
            <w:r w:rsidRPr="00E44AA5">
              <w:t>pational Health and Safety (OHS) requirements</w:t>
            </w:r>
          </w:p>
          <w:p w:rsidR="00000000" w:rsidRPr="00E44AA5" w:rsidP="00E44AA5">
            <w:pPr>
              <w:pStyle w:val="ListBullet"/>
            </w:pPr>
            <w:r w:rsidRPr="00E44AA5">
              <w:t xml:space="preserve">briefing emergency services personnel </w:t>
            </w:r>
          </w:p>
          <w:p w:rsidR="00000000" w:rsidRPr="00E44AA5" w:rsidP="00E44AA5">
            <w:pPr>
              <w:pStyle w:val="ListBullet"/>
            </w:pPr>
            <w:r w:rsidRPr="00E44AA5">
              <w:t>commanding, controlling and coordinating of facility emergency response procedures</w:t>
            </w:r>
          </w:p>
          <w:p w:rsidR="00000000" w:rsidRPr="00E44AA5" w:rsidP="00E44AA5">
            <w:pPr>
              <w:pStyle w:val="ListBullet"/>
            </w:pPr>
            <w:r w:rsidRPr="00E44AA5">
              <w:t>complying with legislation, industry standards, codes of practice and regulations conclu</w:t>
            </w:r>
            <w:r w:rsidRPr="00E44AA5">
              <w:t xml:space="preserve">ding facility emergency </w:t>
            </w:r>
          </w:p>
          <w:p w:rsidR="00000000" w:rsidRPr="00E44AA5" w:rsidP="00E44AA5">
            <w:pPr>
              <w:pStyle w:val="ListBullet"/>
            </w:pPr>
            <w:r w:rsidRPr="00E44AA5">
              <w:t>giving clear directions and keeping others informed throughout the emergency in accordance with facility emergency plan</w:t>
            </w:r>
          </w:p>
          <w:p w:rsidR="00000000" w:rsidRPr="00E44AA5" w:rsidP="00E44AA5">
            <w:pPr>
              <w:pStyle w:val="ListBullet"/>
            </w:pPr>
            <w:r w:rsidRPr="00E44AA5">
              <w:t>identifying evacuation assembly areas</w:t>
            </w:r>
          </w:p>
          <w:p w:rsidR="00000000" w:rsidRPr="00E44AA5" w:rsidP="00E44AA5">
            <w:pPr>
              <w:pStyle w:val="ListBullet"/>
            </w:pPr>
            <w:r w:rsidRPr="00E44AA5">
              <w:t xml:space="preserve">implementing facility emergency response procedures </w:t>
            </w:r>
          </w:p>
          <w:p w:rsidR="00000000" w:rsidRPr="00E44AA5" w:rsidP="00E44AA5">
            <w:pPr>
              <w:pStyle w:val="ListBullet"/>
            </w:pPr>
            <w:r w:rsidRPr="00E44AA5">
              <w:t>interpreting information displayed on emergency control indicator equipment including fire indicator panel, building management system and security management system</w:t>
            </w:r>
          </w:p>
          <w:p w:rsidR="00000000" w:rsidRPr="00E44AA5" w:rsidP="00E44AA5">
            <w:pPr>
              <w:pStyle w:val="ListBullet"/>
            </w:pPr>
            <w:r w:rsidRPr="00E44AA5">
              <w:t>preparing for emergencies in a facility</w:t>
            </w:r>
          </w:p>
          <w:p w:rsidR="00000000" w:rsidRPr="00E44AA5" w:rsidP="00E44AA5">
            <w:pPr>
              <w:pStyle w:val="ListBullet"/>
            </w:pPr>
            <w:r w:rsidRPr="00E44AA5">
              <w:t>responding to emergency signals and warnings appro</w:t>
            </w:r>
            <w:r w:rsidRPr="00E44AA5">
              <w:t>priately</w:t>
            </w:r>
          </w:p>
          <w:p w:rsidR="00000000" w:rsidRPr="00E44AA5" w:rsidP="00E44AA5">
            <w:pPr>
              <w:pStyle w:val="ListBullet"/>
            </w:pPr>
            <w:r w:rsidRPr="00E44AA5">
              <w:t>undertaking pre</w:t>
            </w:r>
            <w:r w:rsidRPr="00E44AA5">
              <w:noBreakHyphen/>
              <w:t xml:space="preserve">emergency planning </w:t>
            </w:r>
          </w:p>
        </w:tc>
      </w:tr>
    </w:tbl>
    <w:p w:rsidR="00000000" w:rsidRPr="00E44AA5" w:rsidP="00E44AA5">
      <w:pPr>
        <w:pStyle w:val="NoPaddingFontSize1"/>
      </w:pPr>
    </w:p>
    <w:p w:rsidR="00000000" w:rsidRPr="00E44AA5" w:rsidP="00E44AA5">
      <w:pPr>
        <w:pStyle w:val="AllowPageBreak"/>
      </w:pPr>
    </w:p>
    <w:p w:rsidR="00000000" w:rsidRPr="00E44AA5" w:rsidP="00E44AA5">
      <w:pPr>
        <w:pStyle w:val="Heading1"/>
      </w:pPr>
      <w:bookmarkStart w:id="3" w:name="O_1024784"/>
      <w:bookmarkEnd w:id="3"/>
      <w:r w:rsidRPr="00E44AA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4AA5">
            <w:pPr>
              <w:pStyle w:val="BodyText"/>
              <w:rPr>
                <w:lang w:val="en-NZ"/>
              </w:rPr>
            </w:pPr>
            <w:r w:rsidRPr="00E44AA5">
              <w:t>Evidence required to demonstrate competence in this unit must be relevant to and satisfy all the requirements of the elements and performance criteria and includes knowled</w:t>
            </w:r>
            <w:r w:rsidRPr="00E44AA5">
              <w:t>ge of</w:t>
            </w:r>
          </w:p>
        </w:tc>
      </w:tr>
      <w:tr w:rsidTr="00E44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A5" w:rsidP="00E44AA5">
            <w:pPr>
              <w:pStyle w:val="ListBullet"/>
            </w:pPr>
            <w:r w:rsidRPr="00E44AA5">
              <w:t>actions in response to developing situations</w:t>
            </w:r>
          </w:p>
          <w:p w:rsidR="00000000" w:rsidRPr="00E44AA5" w:rsidP="00E44AA5">
            <w:pPr>
              <w:pStyle w:val="ListBullet"/>
            </w:pPr>
            <w:r w:rsidRPr="00E44AA5">
              <w:t>collation of information and reporting on the status of the emergency and/or evacuation</w:t>
            </w:r>
          </w:p>
          <w:p w:rsidR="00000000" w:rsidRPr="00E44AA5" w:rsidP="00E44AA5">
            <w:pPr>
              <w:pStyle w:val="ListBullet"/>
            </w:pPr>
            <w:r w:rsidRPr="00E44AA5">
              <w:t>command, control and coordination framework</w:t>
            </w:r>
          </w:p>
          <w:p w:rsidR="00000000" w:rsidRPr="00E44AA5" w:rsidP="00E44AA5">
            <w:pPr>
              <w:pStyle w:val="ListBullet"/>
            </w:pPr>
            <w:r w:rsidRPr="00E44AA5">
              <w:t>dynamic risk assessment</w:t>
            </w:r>
          </w:p>
          <w:p w:rsidR="00000000" w:rsidRPr="00E44AA5" w:rsidP="00E44AA5">
            <w:pPr>
              <w:pStyle w:val="ListBullet"/>
            </w:pPr>
            <w:r w:rsidRPr="00E44AA5">
              <w:t>emergency response s</w:t>
            </w:r>
            <w:r w:rsidRPr="00E44AA5">
              <w:t xml:space="preserve">tructure including external organisations and/or agencies </w:t>
            </w:r>
          </w:p>
          <w:p w:rsidR="00000000" w:rsidRPr="00E44AA5" w:rsidP="00E44AA5">
            <w:pPr>
              <w:pStyle w:val="ListBullet"/>
            </w:pPr>
            <w:r w:rsidRPr="00E44AA5">
              <w:t>emergency signals, warnings and procedures including audible and visual alarms or vibrating pagers; coded or uncoded public address announcements; email; screen alerts; stench alarms; verbal alerts</w:t>
            </w:r>
            <w:r w:rsidRPr="00E44AA5">
              <w:t xml:space="preserve"> and emergency devices</w:t>
            </w:r>
          </w:p>
          <w:p w:rsidR="00000000" w:rsidRPr="00E44AA5" w:rsidP="00E44AA5">
            <w:pPr>
              <w:pStyle w:val="ListBullet"/>
            </w:pPr>
            <w:r w:rsidRPr="00E44AA5">
              <w:t xml:space="preserve">emergency stations including assembly or marshalling points; designated telephone or </w:t>
            </w:r>
            <w:r w:rsidRPr="00E44AA5">
              <w:t>intercom; designated muster points; emergency control points; master emergency control point and Wardens</w:t>
            </w:r>
            <w:r>
              <w:t>’</w:t>
            </w:r>
            <w:r w:rsidRPr="00E44AA5">
              <w:t xml:space="preserve"> Intercommunication Telephones (WIP)</w:t>
            </w:r>
          </w:p>
          <w:p w:rsidR="00000000" w:rsidRPr="00E44AA5" w:rsidP="00E44AA5">
            <w:pPr>
              <w:pStyle w:val="ListBullet"/>
            </w:pPr>
            <w:r w:rsidRPr="00E44AA5">
              <w:t>facili</w:t>
            </w:r>
            <w:r w:rsidRPr="00E44AA5">
              <w:t xml:space="preserve">ty documentation, policies and procedures </w:t>
            </w:r>
          </w:p>
          <w:p w:rsidR="00000000" w:rsidRPr="00E44AA5" w:rsidP="00E44AA5">
            <w:pPr>
              <w:pStyle w:val="ListBullet"/>
            </w:pPr>
            <w:r w:rsidRPr="00E44AA5">
              <w:t>facility emergency plan and response procedures</w:t>
            </w:r>
          </w:p>
          <w:p w:rsidR="00000000" w:rsidRPr="00E44AA5" w:rsidP="00E44AA5">
            <w:pPr>
              <w:pStyle w:val="ListBullet"/>
            </w:pPr>
            <w:r w:rsidRPr="00E44AA5">
              <w:t>how and when emergency signals and warnings may occur in a facility</w:t>
            </w:r>
          </w:p>
          <w:p w:rsidR="00000000" w:rsidRPr="00E44AA5" w:rsidP="00E44AA5">
            <w:pPr>
              <w:pStyle w:val="ListBullet"/>
            </w:pPr>
            <w:r w:rsidRPr="00E44AA5">
              <w:t>leadership responsibilities during an emergency in a facility</w:t>
            </w:r>
          </w:p>
          <w:p w:rsidR="00000000" w:rsidRPr="00E44AA5" w:rsidP="00E44AA5">
            <w:pPr>
              <w:pStyle w:val="ListBullet"/>
            </w:pPr>
            <w:r w:rsidRPr="00E44AA5">
              <w:t>legislation, industry standards, co</w:t>
            </w:r>
            <w:r w:rsidRPr="00E44AA5">
              <w:t xml:space="preserve">des of practice and regulations  </w:t>
            </w:r>
          </w:p>
          <w:p w:rsidR="00000000" w:rsidRPr="00E44AA5" w:rsidP="00E44AA5">
            <w:pPr>
              <w:pStyle w:val="ListBullet"/>
            </w:pPr>
            <w:r w:rsidRPr="00E44AA5">
              <w:t>liaison requirements of emergency services</w:t>
            </w:r>
          </w:p>
          <w:p w:rsidR="00000000" w:rsidRPr="00E44AA5" w:rsidP="00E44AA5">
            <w:pPr>
              <w:pStyle w:val="ListBullet"/>
            </w:pPr>
            <w:r w:rsidRPr="00E44AA5">
              <w:t>own role in facility emergency plan including role and authority of attending emergency services</w:t>
            </w:r>
          </w:p>
          <w:p w:rsidR="00000000" w:rsidRPr="00E44AA5" w:rsidP="00E44AA5">
            <w:pPr>
              <w:pStyle w:val="ListBullet"/>
            </w:pPr>
            <w:r w:rsidRPr="00E44AA5">
              <w:t>processes and procedures for briefings</w:t>
            </w:r>
          </w:p>
          <w:p w:rsidR="00000000" w:rsidRPr="00E44AA5" w:rsidP="00E44AA5">
            <w:pPr>
              <w:pStyle w:val="ListBullet"/>
            </w:pPr>
            <w:r w:rsidRPr="00E44AA5">
              <w:t>typical behaviour of people in an emergency</w:t>
            </w:r>
          </w:p>
          <w:p w:rsidR="00000000" w:rsidRPr="00E44AA5" w:rsidP="00E44AA5">
            <w:pPr>
              <w:pStyle w:val="ListBullet"/>
            </w:pPr>
            <w:r w:rsidRPr="00E44AA5">
              <w:t xml:space="preserve">Work, Health and Safety (WHS)/Occupational Health and Safety (OHS) requirements </w:t>
            </w:r>
          </w:p>
        </w:tc>
      </w:tr>
    </w:tbl>
    <w:p w:rsidR="00000000" w:rsidRPr="00E44AA5" w:rsidP="00E44AA5">
      <w:pPr>
        <w:pStyle w:val="NoPaddingFontSize1"/>
      </w:pPr>
    </w:p>
    <w:p w:rsidR="00000000" w:rsidRPr="00E44AA5" w:rsidP="00E44AA5">
      <w:pPr>
        <w:pStyle w:val="AllowPageBreak"/>
      </w:pPr>
    </w:p>
    <w:p w:rsidR="00000000" w:rsidRPr="00E44AA5" w:rsidP="00E44AA5">
      <w:pPr>
        <w:pStyle w:val="Heading1"/>
      </w:pPr>
      <w:bookmarkStart w:id="4" w:name="O_1024785"/>
      <w:bookmarkEnd w:id="4"/>
      <w:r w:rsidRPr="00E44AA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4AA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4AA5" w:rsidP="00E44AA5">
            <w:pPr>
              <w:pStyle w:val="BodyText"/>
            </w:pPr>
            <w:r w:rsidRPr="00E44AA5">
              <w:t>As a minimum, assessors must satisfy applicable regulatory requirements, which include requirements in the Standards for Registere</w:t>
            </w:r>
            <w:r w:rsidRPr="00E44AA5">
              <w:t xml:space="preserve">d Training Organisations current at the time of assessment. </w:t>
            </w:r>
          </w:p>
          <w:p w:rsidR="00000000" w:rsidRPr="00E44AA5" w:rsidP="00E44AA5">
            <w:pPr>
              <w:pStyle w:val="BodyText"/>
            </w:pPr>
            <w:r w:rsidRPr="00E44AA5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E44AA5" w:rsidP="00E44AA5">
            <w:pPr>
              <w:pStyle w:val="BodyText"/>
            </w:pPr>
            <w:r w:rsidRPr="00E44AA5">
              <w:t>Asse</w:t>
            </w:r>
            <w:r w:rsidRPr="00E44AA5">
              <w:t>ssment processes and techniques must be appropriate to the language, literacy and numeracy requirements of the work being performed and the needs of the candidate.</w:t>
            </w:r>
          </w:p>
          <w:p w:rsidR="00000000" w:rsidRPr="00E44AA5" w:rsidP="00E44AA5">
            <w:pPr>
              <w:pStyle w:val="BodyText"/>
            </w:pPr>
            <w:r w:rsidRPr="00E44AA5">
              <w:t>Assessment must occur in workplace operational situations. Where this is not appropriate, as</w:t>
            </w:r>
            <w:r w:rsidRPr="00E44AA5">
              <w:t xml:space="preserve">sessment must occur in industry approved simulated workplace operational situations that reflect workplace conditions.     </w:t>
            </w:r>
          </w:p>
          <w:p w:rsidR="00000000" w:rsidRPr="00E44AA5" w:rsidP="00E44AA5">
            <w:pPr>
              <w:pStyle w:val="BodyText"/>
            </w:pPr>
            <w:r w:rsidRPr="00E44AA5">
              <w:t>Resources for assessment must include access to</w:t>
            </w:r>
          </w:p>
          <w:p w:rsidR="00000000" w:rsidRPr="00E44AA5" w:rsidP="00E44AA5">
            <w:pPr>
              <w:pStyle w:val="ListBullet"/>
            </w:pPr>
            <w:r w:rsidRPr="00E44AA5">
              <w:t>a range of relevant exercises, case studies and/or simulations</w:t>
            </w:r>
          </w:p>
          <w:p w:rsidR="00000000" w:rsidRPr="00E44AA5" w:rsidP="00E44AA5">
            <w:pPr>
              <w:pStyle w:val="ListBullet"/>
            </w:pPr>
            <w:r w:rsidRPr="00E44AA5">
              <w:t>relevant and appropr</w:t>
            </w:r>
            <w:r w:rsidRPr="00E44AA5">
              <w:t xml:space="preserve">iate materials, equipment, tools and personal protective clothing and equipment currently used in industry </w:t>
            </w:r>
          </w:p>
          <w:p w:rsidR="00000000" w:rsidRPr="00E44AA5" w:rsidP="00E44AA5">
            <w:pPr>
              <w:pStyle w:val="ListBullet"/>
            </w:pPr>
            <w:r w:rsidRPr="00E44AA5">
              <w:t>applicable documentation including organisational policies, facility emergency plan, facility emergency response procedures, emergency systems and e</w:t>
            </w:r>
            <w:r w:rsidRPr="00E44AA5">
              <w:t>quipment, industry standards, equipment specifications, regulations, codes of practice and operation manuals.</w:t>
            </w:r>
          </w:p>
        </w:tc>
      </w:tr>
    </w:tbl>
    <w:p w:rsidR="00000000" w:rsidRPr="00E44AA5" w:rsidP="00E44AA5">
      <w:pPr>
        <w:pStyle w:val="NoPaddingFontSize1"/>
      </w:pPr>
    </w:p>
    <w:p w:rsidR="00000000" w:rsidRPr="00E44AA5" w:rsidP="00E44AA5">
      <w:pPr>
        <w:pStyle w:val="AllowPageBreak"/>
      </w:pPr>
    </w:p>
    <w:p w:rsidR="00000000" w:rsidRPr="00E44AA5" w:rsidP="00E44AA5">
      <w:pPr>
        <w:pStyle w:val="Heading1"/>
      </w:pPr>
      <w:bookmarkStart w:id="5" w:name="O_1024788"/>
      <w:bookmarkEnd w:id="5"/>
      <w:r w:rsidRPr="00E44AA5">
        <w:t>Links</w:t>
      </w:r>
    </w:p>
    <w:p w:rsidR="00000000" w:rsidRPr="00E44AA5" w:rsidP="00957B03">
      <w:pPr>
        <w:pStyle w:val="BodyText"/>
      </w:pPr>
      <w:r w:rsidRPr="00E44AA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6294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E44AA5" w:rsidP="00E44AA5"/>
    <w:sectPr w:rsidSect="00E44A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A5" w:rsidRPr="00957B03" w:rsidP="00957B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03" w:rsidP="00E44A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7B03" w:rsidP="00E44A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57B03" w:rsidP="00E44A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4AA5" w:rsidRPr="00957B03" w:rsidP="00957B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4A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B03" w:rsidRPr="002D2AF8" w:rsidP="00E44A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PUAFER006 Lead an emergency control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57B03" w:rsidP="00E44A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624B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DC616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A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4A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4A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4A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4A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4A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4A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4A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4A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4A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4A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4AA5"/>
  </w:style>
  <w:style w:type="character" w:customStyle="1" w:styleId="Heading1Char">
    <w:name w:val="Heading 1 Char"/>
    <w:basedOn w:val="DefaultParagraphFont"/>
    <w:link w:val="Heading1"/>
    <w:rsid w:val="00E44A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4A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4A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4A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4AA5"/>
    <w:rPr>
      <w:b/>
      <w:spacing w:val="0"/>
    </w:rPr>
  </w:style>
  <w:style w:type="paragraph" w:customStyle="1" w:styleId="SuperHeading">
    <w:name w:val="SuperHeading"/>
    <w:basedOn w:val="Normal"/>
    <w:rsid w:val="00E44A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4A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4A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4A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4A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4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4A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4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4A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4A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4A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4A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4A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4A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4A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4A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4A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4A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4A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4A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4A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4A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4A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4A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4A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4A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4A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4A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4A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4A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4A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4A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4A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4A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4A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4AA5"/>
    <w:rPr>
      <w:i/>
    </w:rPr>
  </w:style>
  <w:style w:type="paragraph" w:styleId="Caption">
    <w:name w:val="caption"/>
    <w:basedOn w:val="BodyText"/>
    <w:next w:val="Normal"/>
    <w:qFormat/>
    <w:rsid w:val="00E44A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4A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4A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4AA5"/>
  </w:style>
  <w:style w:type="paragraph" w:styleId="TableofFigures">
    <w:name w:val="table of figures"/>
    <w:basedOn w:val="Normal"/>
    <w:next w:val="Normal"/>
    <w:semiHidden/>
    <w:rsid w:val="00E44A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4A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44AA5"/>
    <w:rPr>
      <w:rFonts w:ascii="Wingdings" w:hAnsi="Wingdings"/>
    </w:rPr>
  </w:style>
  <w:style w:type="paragraph" w:customStyle="1" w:styleId="TableHeading">
    <w:name w:val="Table Heading"/>
    <w:basedOn w:val="HeadingBase"/>
    <w:rsid w:val="00E44A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4AA5"/>
    <w:rPr>
      <w:color w:val="0033CC"/>
      <w:u w:val="none"/>
    </w:rPr>
  </w:style>
  <w:style w:type="paragraph" w:customStyle="1" w:styleId="BodyTextRight">
    <w:name w:val="Body Text Right"/>
    <w:basedOn w:val="BodyText"/>
    <w:rsid w:val="00E44A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4A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4A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4A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4A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4A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4AA5"/>
    <w:rPr>
      <w:sz w:val="32"/>
    </w:rPr>
  </w:style>
  <w:style w:type="paragraph" w:customStyle="1" w:styleId="HeadingProcedure">
    <w:name w:val="Heading Procedure"/>
    <w:basedOn w:val="HeadingBase"/>
    <w:next w:val="Normal"/>
    <w:rsid w:val="00E44A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4AA5"/>
    <w:pPr>
      <w:spacing w:before="60" w:after="60"/>
    </w:pPr>
  </w:style>
  <w:style w:type="paragraph" w:styleId="ListContinue">
    <w:name w:val="List Continue"/>
    <w:basedOn w:val="List"/>
    <w:rsid w:val="00E44AA5"/>
    <w:pPr>
      <w:ind w:firstLine="0"/>
    </w:pPr>
  </w:style>
  <w:style w:type="paragraph" w:customStyle="1" w:styleId="ListNote">
    <w:name w:val="List Note"/>
    <w:basedOn w:val="List"/>
    <w:rsid w:val="00E44A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4A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4A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4AA5"/>
    <w:rPr>
      <w:rFonts w:ascii="Courier New" w:hAnsi="Courier New"/>
    </w:rPr>
  </w:style>
  <w:style w:type="paragraph" w:customStyle="1" w:styleId="NoteBullet">
    <w:name w:val="Note Bullet"/>
    <w:basedOn w:val="Note"/>
    <w:rsid w:val="00E44A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4A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4A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4A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4A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44A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4A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4AA5"/>
    <w:rPr>
      <w:b/>
      <w:smallCaps/>
    </w:rPr>
  </w:style>
  <w:style w:type="paragraph" w:customStyle="1" w:styleId="TableListNumber">
    <w:name w:val="Table List Number"/>
    <w:basedOn w:val="ListNumber"/>
    <w:rsid w:val="00E44A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4A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4AA5"/>
    <w:pPr>
      <w:numPr>
        <w:numId w:val="8"/>
      </w:numPr>
    </w:pPr>
  </w:style>
  <w:style w:type="paragraph" w:customStyle="1" w:styleId="ListAlpha2">
    <w:name w:val="List Alpha 2"/>
    <w:basedOn w:val="List2"/>
    <w:rsid w:val="00E44AA5"/>
    <w:pPr>
      <w:numPr>
        <w:numId w:val="7"/>
      </w:numPr>
    </w:pPr>
  </w:style>
  <w:style w:type="paragraph" w:styleId="List2">
    <w:name w:val="List 2"/>
    <w:basedOn w:val="BodyText"/>
    <w:rsid w:val="00E44A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4A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4A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4A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4A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4A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4AA5"/>
    <w:pPr>
      <w:numPr>
        <w:numId w:val="3"/>
      </w:numPr>
    </w:pPr>
  </w:style>
  <w:style w:type="paragraph" w:styleId="ListContinue2">
    <w:name w:val="List Continue 2"/>
    <w:basedOn w:val="List2"/>
    <w:rsid w:val="00E44AA5"/>
    <w:pPr>
      <w:ind w:firstLine="0"/>
    </w:pPr>
  </w:style>
  <w:style w:type="paragraph" w:styleId="ListContinue3">
    <w:name w:val="List Continue 3"/>
    <w:basedOn w:val="List3"/>
    <w:rsid w:val="00E44AA5"/>
    <w:pPr>
      <w:ind w:left="1021" w:firstLine="0"/>
    </w:pPr>
  </w:style>
  <w:style w:type="paragraph" w:styleId="ListContinue4">
    <w:name w:val="List Continue 4"/>
    <w:basedOn w:val="List4"/>
    <w:rsid w:val="00E44AA5"/>
    <w:pPr>
      <w:ind w:firstLine="0"/>
    </w:pPr>
  </w:style>
  <w:style w:type="paragraph" w:styleId="ListContinue5">
    <w:name w:val="List Continue 5"/>
    <w:basedOn w:val="List5"/>
    <w:rsid w:val="00E44AA5"/>
    <w:pPr>
      <w:ind w:firstLine="0"/>
    </w:pPr>
  </w:style>
  <w:style w:type="paragraph" w:styleId="ListNumber3">
    <w:name w:val="List Number 3"/>
    <w:basedOn w:val="List3"/>
    <w:rsid w:val="00E44AA5"/>
    <w:pPr>
      <w:numPr>
        <w:numId w:val="4"/>
      </w:numPr>
    </w:pPr>
  </w:style>
  <w:style w:type="paragraph" w:styleId="ListNumber4">
    <w:name w:val="List Number 4"/>
    <w:basedOn w:val="List4"/>
    <w:rsid w:val="00E44AA5"/>
    <w:pPr>
      <w:numPr>
        <w:numId w:val="5"/>
      </w:numPr>
    </w:pPr>
  </w:style>
  <w:style w:type="paragraph" w:styleId="ListNumber5">
    <w:name w:val="List Number 5"/>
    <w:basedOn w:val="List5"/>
    <w:rsid w:val="00E44AA5"/>
    <w:pPr>
      <w:numPr>
        <w:numId w:val="6"/>
      </w:numPr>
    </w:pPr>
  </w:style>
  <w:style w:type="paragraph" w:styleId="BlockText">
    <w:name w:val="Block Text"/>
    <w:basedOn w:val="Normal"/>
    <w:rsid w:val="00E44A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4A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4AA5"/>
    <w:rPr>
      <w:sz w:val="16"/>
      <w:vertAlign w:val="superscript"/>
    </w:rPr>
  </w:style>
  <w:style w:type="character" w:customStyle="1" w:styleId="Symbols">
    <w:name w:val="Symbols"/>
    <w:basedOn w:val="DefaultParagraphFont"/>
    <w:rsid w:val="00E44AA5"/>
    <w:rPr>
      <w:rFonts w:ascii="Symbol" w:hAnsi="Symbol"/>
    </w:rPr>
  </w:style>
  <w:style w:type="character" w:customStyle="1" w:styleId="MenuOptions">
    <w:name w:val="Menu Options"/>
    <w:basedOn w:val="DefaultParagraphFont"/>
    <w:rsid w:val="00E44A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4AA5"/>
    <w:rPr>
      <w:b/>
    </w:rPr>
  </w:style>
  <w:style w:type="character" w:customStyle="1" w:styleId="Underlined">
    <w:name w:val="Underlined"/>
    <w:basedOn w:val="DefaultParagraphFont"/>
    <w:rsid w:val="00E44AA5"/>
    <w:rPr>
      <w:u w:val="single"/>
    </w:rPr>
  </w:style>
  <w:style w:type="paragraph" w:customStyle="1" w:styleId="TableBodyTextRight">
    <w:name w:val="Table Body Text Right"/>
    <w:basedOn w:val="TableBodyText"/>
    <w:rsid w:val="00E44A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4AA5"/>
    <w:rPr>
      <w:sz w:val="18"/>
    </w:rPr>
  </w:style>
  <w:style w:type="paragraph" w:customStyle="1" w:styleId="BodySmallRight">
    <w:name w:val="Body Small Right"/>
    <w:basedOn w:val="BodyTextRight"/>
    <w:rsid w:val="00E44AA5"/>
    <w:rPr>
      <w:sz w:val="18"/>
      <w:szCs w:val="18"/>
    </w:rPr>
  </w:style>
  <w:style w:type="paragraph" w:customStyle="1" w:styleId="MarginEdition">
    <w:name w:val="Margin Edition"/>
    <w:basedOn w:val="MarginNote"/>
    <w:rsid w:val="00E44A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4AA5"/>
    <w:rPr>
      <w:sz w:val="2"/>
      <w:szCs w:val="2"/>
    </w:rPr>
  </w:style>
  <w:style w:type="character" w:customStyle="1" w:styleId="Small">
    <w:name w:val="Small"/>
    <w:basedOn w:val="DefaultParagraphFont"/>
    <w:rsid w:val="00E44AA5"/>
    <w:rPr>
      <w:sz w:val="16"/>
    </w:rPr>
  </w:style>
  <w:style w:type="paragraph" w:customStyle="1" w:styleId="WideTable">
    <w:name w:val="Wide Table"/>
    <w:basedOn w:val="Normal"/>
    <w:rsid w:val="00E44A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4AA5"/>
  </w:style>
  <w:style w:type="paragraph" w:styleId="Quote">
    <w:name w:val="Quote"/>
    <w:basedOn w:val="Heading1"/>
    <w:link w:val="QuoteChar"/>
    <w:qFormat/>
    <w:rsid w:val="00E44A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4A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4AA5"/>
    <w:pPr>
      <w:pageBreakBefore/>
    </w:pPr>
  </w:style>
  <w:style w:type="paragraph" w:customStyle="1" w:styleId="Border">
    <w:name w:val="Border"/>
    <w:basedOn w:val="Normal"/>
    <w:qFormat/>
    <w:rsid w:val="00E44A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4A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4A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4A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4A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4A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4A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4A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4A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4AA5"/>
    <w:rPr>
      <w:u w:val="single"/>
    </w:rPr>
  </w:style>
  <w:style w:type="character" w:customStyle="1" w:styleId="BoldandItalics">
    <w:name w:val="Bold and Italics"/>
    <w:qFormat/>
    <w:rsid w:val="00E44AA5"/>
    <w:rPr>
      <w:b/>
      <w:i/>
      <w:u w:val="none"/>
    </w:rPr>
  </w:style>
  <w:style w:type="paragraph" w:styleId="BalloonText">
    <w:name w:val="Balloon Text"/>
    <w:basedOn w:val="Normal"/>
    <w:link w:val="BalloonTextChar"/>
    <w:rsid w:val="00E44A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4A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4A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4A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4A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4A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4AA5"/>
    <w:pPr>
      <w:spacing w:before="0" w:after="0"/>
    </w:pPr>
  </w:style>
  <w:style w:type="paragraph" w:customStyle="1" w:styleId="BodyTextBold">
    <w:name w:val="Body Text Bold"/>
    <w:basedOn w:val="BodyText"/>
    <w:qFormat/>
    <w:rsid w:val="00E44AA5"/>
    <w:rPr>
      <w:b/>
    </w:rPr>
  </w:style>
  <w:style w:type="character" w:styleId="Hyperlink">
    <w:name w:val="Hyperlink"/>
    <w:basedOn w:val="DefaultParagraphFont"/>
    <w:uiPriority w:val="99"/>
    <w:unhideWhenUsed/>
    <w:rsid w:val="00957B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3938</Characters>
  <Application>Microsoft Office Word</Application>
  <DocSecurity>0</DocSecurity>
  <Lines>85</Lines>
  <Paragraphs>57</Paragraphs>
  <ScaleCrop>false</ScaleCrop>
  <Company>Author-it Software Corporation Ltd.</Company>
  <LinksUpToDate>false</LinksUpToDate>
  <CharactersWithSpaces>4447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PUAFER006 Lead an emergency control organisation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2022-12-16T01:42:00Z</dcterms:created>
  <dcterms:modified xsi:type="dcterms:W3CDTF">2022-12-16T01:42:00Z</dcterms:modified>
</cp:coreProperties>
</file>