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4DE" w:rsidP="00585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PUAFER005 Operate as part of an emergency control organisation</w:t>
      </w:r>
      <w:r>
        <w:fldChar w:fldCharType="end"/>
      </w:r>
    </w:p>
    <w:p w:rsidR="005854DE" w:rsidP="005854DE">
      <w:pPr>
        <w:pStyle w:val="Version"/>
        <w:sectPr w:rsidSect="00CB0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0AF" w:rsidP="00CB00AF">
      <w:pPr>
        <w:pStyle w:val="SuperHeading"/>
      </w:pPr>
      <w:r w:rsidRPr="00CB00AF">
        <w:t>Assessment Requirements for PUAFER005 Operate as part of an emergency control organisation</w:t>
      </w:r>
    </w:p>
    <w:p w:rsidR="00000000" w:rsidRPr="00CB00AF" w:rsidP="00CB00AF">
      <w:pPr>
        <w:pStyle w:val="Heading1"/>
      </w:pPr>
      <w:bookmarkStart w:id="1" w:name="O_1024763"/>
      <w:bookmarkEnd w:id="1"/>
      <w:r w:rsidRPr="00CB00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AF" w:rsidP="00CB00AF">
            <w:pPr>
              <w:pStyle w:val="BodyText"/>
            </w:pPr>
            <w:r w:rsidRPr="00CB00AF">
              <w:rPr>
                <w:rStyle w:val="SpecialBold"/>
              </w:rPr>
              <w:t>Release 1.</w:t>
            </w:r>
            <w:r w:rsidRPr="00CB00AF">
              <w:t xml:space="preserve"> This is the first release of this unit of competency in the PUA Public Safety Training Package.</w:t>
            </w:r>
          </w:p>
        </w:tc>
      </w:tr>
    </w:tbl>
    <w:p w:rsidR="00000000" w:rsidRPr="00CB00AF" w:rsidP="00CB00AF">
      <w:pPr>
        <w:pStyle w:val="NoPaddingFontSize1"/>
      </w:pPr>
    </w:p>
    <w:p w:rsidR="00000000" w:rsidRPr="00CB00AF" w:rsidP="00CB00AF">
      <w:pPr>
        <w:pStyle w:val="AllowPageBreak"/>
      </w:pPr>
    </w:p>
    <w:p w:rsidR="00000000" w:rsidRPr="00CB00AF" w:rsidP="00CB00AF">
      <w:pPr>
        <w:pStyle w:val="Heading1"/>
      </w:pPr>
      <w:bookmarkStart w:id="2" w:name="O_1024764"/>
      <w:bookmarkEnd w:id="2"/>
      <w:r w:rsidRPr="00CB00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AF">
            <w:pPr>
              <w:pStyle w:val="BodyText"/>
              <w:rPr>
                <w:lang w:val="en-NZ"/>
              </w:rPr>
            </w:pPr>
            <w:r w:rsidRPr="00CB00A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B0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AF" w:rsidP="00CB00AF">
            <w:pPr>
              <w:pStyle w:val="ListBullet"/>
            </w:pPr>
            <w:r w:rsidRPr="00CB00AF">
              <w:t>applying Work, Health and Safety (</w:t>
            </w:r>
            <w:r w:rsidRPr="00CB00AF">
              <w:t>WHS)/Occupational Health and Safety (OHS) requirements</w:t>
            </w:r>
          </w:p>
          <w:p w:rsidR="00000000" w:rsidRPr="00CB00AF" w:rsidP="00CB00AF">
            <w:pPr>
              <w:pStyle w:val="ListBullet"/>
            </w:pPr>
            <w:r w:rsidRPr="00CB00AF">
              <w:t>assisting occupants who may require assistance</w:t>
            </w:r>
          </w:p>
          <w:p w:rsidR="00000000" w:rsidRPr="00CB00AF" w:rsidP="00CB00AF">
            <w:pPr>
              <w:pStyle w:val="ListBullet"/>
            </w:pPr>
            <w:r w:rsidRPr="00CB00AF">
              <w:t>assisting with post emergency response activities</w:t>
            </w:r>
          </w:p>
          <w:p w:rsidR="00000000" w:rsidRPr="00CB00AF" w:rsidP="00CB00AF">
            <w:pPr>
              <w:pStyle w:val="ListBullet"/>
            </w:pPr>
            <w:r w:rsidRPr="00CB00AF">
              <w:t>complying with legislation, industry standards, codes of practice and regulations</w:t>
            </w:r>
          </w:p>
          <w:p w:rsidR="00000000" w:rsidRPr="00CB00AF" w:rsidP="00CB00AF">
            <w:pPr>
              <w:pStyle w:val="ListBullet"/>
            </w:pPr>
            <w:r w:rsidRPr="00CB00AF">
              <w:t>contributing to facili</w:t>
            </w:r>
            <w:r w:rsidRPr="00CB00AF">
              <w:t xml:space="preserve">ty emergency planning </w:t>
            </w:r>
          </w:p>
          <w:p w:rsidR="00000000" w:rsidRPr="00CB00AF" w:rsidP="00CB00AF">
            <w:pPr>
              <w:pStyle w:val="ListBullet"/>
            </w:pPr>
            <w:r w:rsidRPr="00CB00AF">
              <w:t xml:space="preserve">giving clear directions to occupants and visitors </w:t>
            </w:r>
          </w:p>
          <w:p w:rsidR="00000000" w:rsidRPr="00CB00AF" w:rsidP="00CB00AF">
            <w:pPr>
              <w:pStyle w:val="ListBullet"/>
            </w:pPr>
            <w:r w:rsidRPr="00CB00AF">
              <w:t>implementing safe work practices</w:t>
            </w:r>
          </w:p>
          <w:p w:rsidR="00000000" w:rsidRPr="00CB00AF" w:rsidP="00CB00AF">
            <w:pPr>
              <w:pStyle w:val="ListBullet"/>
            </w:pPr>
            <w:r w:rsidRPr="00CB00AF">
              <w:t>initiating and controlling initial emergency response</w:t>
            </w:r>
          </w:p>
          <w:p w:rsidR="00000000" w:rsidRPr="00CB00AF" w:rsidP="00CB00AF">
            <w:pPr>
              <w:pStyle w:val="ListBullet"/>
            </w:pPr>
            <w:r w:rsidRPr="00CB00AF">
              <w:t>responding to emergency signals and warnings</w:t>
            </w:r>
          </w:p>
          <w:p w:rsidR="00000000" w:rsidRPr="00CB00AF" w:rsidP="00CB00AF">
            <w:pPr>
              <w:pStyle w:val="ListBullet"/>
            </w:pPr>
            <w:r w:rsidRPr="00CB00AF">
              <w:t>taking on a leadership role within emergency control organisation and/or a deputy role for other emergency control organisation positions</w:t>
            </w:r>
          </w:p>
          <w:p w:rsidR="00000000" w:rsidRPr="00CB00AF" w:rsidP="00CB00AF">
            <w:pPr>
              <w:pStyle w:val="ListBullet"/>
            </w:pPr>
            <w:r w:rsidRPr="00CB00AF">
              <w:t>undertaking pre-emergency planning</w:t>
            </w:r>
          </w:p>
          <w:p w:rsidR="00000000" w:rsidRPr="00CB00AF" w:rsidP="00CB00AF">
            <w:pPr>
              <w:pStyle w:val="ListBullet"/>
            </w:pPr>
            <w:r w:rsidRPr="00CB00AF">
              <w:t xml:space="preserve">using communications systems </w:t>
            </w:r>
          </w:p>
          <w:p w:rsidR="00000000" w:rsidRPr="00CB00AF" w:rsidP="00CB00AF">
            <w:pPr>
              <w:pStyle w:val="ListBullet"/>
            </w:pPr>
            <w:r w:rsidRPr="00CB00AF">
              <w:t>wearing required emergency control organisation ident</w:t>
            </w:r>
            <w:r w:rsidRPr="00CB00AF">
              <w:t>ification</w:t>
            </w:r>
          </w:p>
        </w:tc>
      </w:tr>
    </w:tbl>
    <w:p w:rsidR="00000000" w:rsidRPr="00CB00AF" w:rsidP="00CB00AF">
      <w:pPr>
        <w:pStyle w:val="NoPaddingFontSize1"/>
      </w:pPr>
    </w:p>
    <w:p w:rsidR="00000000" w:rsidRPr="00CB00AF" w:rsidP="00CB00AF">
      <w:pPr>
        <w:pStyle w:val="AllowPageBreak"/>
      </w:pPr>
    </w:p>
    <w:p w:rsidR="00000000" w:rsidRPr="00CB00AF" w:rsidP="00CB00AF">
      <w:pPr>
        <w:pStyle w:val="Heading1"/>
      </w:pPr>
      <w:bookmarkStart w:id="3" w:name="O_1024765"/>
      <w:bookmarkEnd w:id="3"/>
      <w:r w:rsidRPr="00CB00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0AF">
            <w:pPr>
              <w:pStyle w:val="BodyText"/>
              <w:rPr>
                <w:lang w:val="en-NZ"/>
              </w:rPr>
            </w:pPr>
            <w:r w:rsidRPr="00CB00A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B0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AF" w:rsidP="00CB00AF">
            <w:pPr>
              <w:pStyle w:val="ListBullet"/>
            </w:pPr>
            <w:r w:rsidRPr="00CB00AF">
              <w:t>command, control and coordi</w:t>
            </w:r>
            <w:r w:rsidRPr="00CB00AF">
              <w:t>nation function of emergency control organisation</w:t>
            </w:r>
          </w:p>
          <w:p w:rsidR="00000000" w:rsidRPr="00CB00AF" w:rsidP="00CB00AF">
            <w:pPr>
              <w:pStyle w:val="ListBullet"/>
            </w:pPr>
            <w:r w:rsidRPr="00CB00AF">
              <w:t>communications systems</w:t>
            </w:r>
          </w:p>
          <w:p w:rsidR="00000000" w:rsidRPr="00CB00AF" w:rsidP="00CB00AF">
            <w:pPr>
              <w:pStyle w:val="ListBullet"/>
            </w:pPr>
            <w:r w:rsidRPr="00CB00AF">
              <w:t>context of own role within facility emergency response procedures</w:t>
            </w:r>
          </w:p>
          <w:p w:rsidR="00000000" w:rsidRPr="00CB00AF" w:rsidP="00CB00AF">
            <w:pPr>
              <w:pStyle w:val="ListBullet"/>
            </w:pPr>
            <w:r w:rsidRPr="00CB00AF">
              <w:t>dynamic risk assessment</w:t>
            </w:r>
          </w:p>
          <w:p w:rsidR="00000000" w:rsidRPr="00CB00AF" w:rsidP="00CB00AF">
            <w:pPr>
              <w:pStyle w:val="ListBullet"/>
            </w:pPr>
            <w:r w:rsidRPr="00CB00AF">
              <w:t>emergency assessment and emergency stations including assembly or marshalling poin</w:t>
            </w:r>
            <w:r w:rsidRPr="00CB00AF">
              <w:t>ts; designated telephone or intercom; designated muster points; emergency control point; master emergency control point and warden intercommunication point (WIP) telephones</w:t>
            </w:r>
          </w:p>
          <w:p w:rsidR="00000000" w:rsidRPr="00CB00AF" w:rsidP="00CB00AF">
            <w:pPr>
              <w:pStyle w:val="ListBullet"/>
            </w:pPr>
            <w:r w:rsidRPr="00CB00AF">
              <w:t>emergency signals, alarms and warnings including audible and visual alarms; audible</w:t>
            </w:r>
            <w:r w:rsidRPr="00CB00AF">
              <w:t xml:space="preserve"> or vibrating pagers; coded or uncoded public address announcements; email; screen alerts; </w:t>
            </w:r>
            <w:r w:rsidRPr="00CB00AF">
              <w:t>stench alerts; verbal alerts and emergency devices evacuation priorities and conduct of evacuation including shelter-in-place or lockdown</w:t>
            </w:r>
          </w:p>
          <w:p w:rsidR="00000000" w:rsidRPr="00CB00AF" w:rsidP="00CB00AF">
            <w:pPr>
              <w:pStyle w:val="ListBullet"/>
            </w:pPr>
            <w:r w:rsidRPr="00CB00AF">
              <w:t>facility documentation incl</w:t>
            </w:r>
            <w:r w:rsidRPr="00CB00AF">
              <w:t>uding facility emergency plan; facility emergency response procedures; evacuation diagrams; personal emergency evacuation plans for occupants who have a disability and visitor profiles</w:t>
            </w:r>
          </w:p>
          <w:p w:rsidR="00000000" w:rsidRPr="00CB00AF" w:rsidP="00CB00AF">
            <w:pPr>
              <w:pStyle w:val="ListBullet"/>
            </w:pPr>
            <w:r w:rsidRPr="00CB00AF">
              <w:t>facility emergency response procedures</w:t>
            </w:r>
          </w:p>
          <w:p w:rsidR="00000000" w:rsidRPr="00CB00AF" w:rsidP="00CB00AF">
            <w:pPr>
              <w:pStyle w:val="ListBullet"/>
            </w:pPr>
            <w:r w:rsidRPr="00CB00AF">
              <w:t>hazard identification</w:t>
            </w:r>
          </w:p>
          <w:p w:rsidR="00000000" w:rsidRPr="00CB00AF" w:rsidP="00CB00AF">
            <w:pPr>
              <w:pStyle w:val="ListBullet"/>
            </w:pPr>
            <w:r w:rsidRPr="00CB00AF">
              <w:t>legislatio</w:t>
            </w:r>
            <w:r w:rsidRPr="00CB00AF">
              <w:t>n, industry standards, codes of practice and regulations</w:t>
            </w:r>
          </w:p>
          <w:p w:rsidR="00000000" w:rsidRPr="00CB00AF" w:rsidP="00CB00AF">
            <w:pPr>
              <w:pStyle w:val="ListBullet"/>
            </w:pPr>
            <w:r w:rsidRPr="00CB00AF">
              <w:t>means of identification including arm bands with consistent colours and markings; helmets, caps, hats; tabards, vests or other distinctive clothing and uniforms</w:t>
            </w:r>
          </w:p>
          <w:p w:rsidR="00000000" w:rsidRPr="00CB00AF" w:rsidP="00CB00AF">
            <w:pPr>
              <w:pStyle w:val="ListBullet"/>
            </w:pPr>
            <w:r w:rsidRPr="00CB00AF">
              <w:t>members of emergency control organisat</w:t>
            </w:r>
            <w:r w:rsidRPr="00CB00AF">
              <w:t xml:space="preserve">ion roles and responsibilities </w:t>
            </w:r>
          </w:p>
          <w:p w:rsidR="00000000" w:rsidRPr="00CB00AF" w:rsidP="00CB00AF">
            <w:pPr>
              <w:pStyle w:val="ListBullet"/>
            </w:pPr>
            <w:r w:rsidRPr="00CB00AF">
              <w:t>methods of accounting for occupants during and after emergencies</w:t>
            </w:r>
          </w:p>
          <w:p w:rsidR="00000000" w:rsidRPr="00CB00AF" w:rsidP="00CB00AF">
            <w:pPr>
              <w:pStyle w:val="ListBullet"/>
            </w:pPr>
            <w:r w:rsidRPr="00CB00AF">
              <w:t>methods of summoning first aid to occupants or visitors injured during an emergency evacuation</w:t>
            </w:r>
          </w:p>
          <w:p w:rsidR="00000000" w:rsidRPr="00CB00AF" w:rsidP="00CB00AF">
            <w:pPr>
              <w:pStyle w:val="ListBullet"/>
            </w:pPr>
            <w:r w:rsidRPr="00CB00AF">
              <w:t xml:space="preserve">precautions to be taken during emergencies </w:t>
            </w:r>
          </w:p>
          <w:p w:rsidR="00000000" w:rsidRPr="00CB00AF" w:rsidP="00CB00AF">
            <w:pPr>
              <w:pStyle w:val="ListBullet"/>
            </w:pPr>
            <w:r w:rsidRPr="00CB00AF">
              <w:t>Work, Health and Saf</w:t>
            </w:r>
            <w:r w:rsidRPr="00CB00AF">
              <w:t>ety (WHS)/Occupational Health and Safety (OHS) requirements including safe work practices</w:t>
            </w:r>
          </w:p>
        </w:tc>
      </w:tr>
    </w:tbl>
    <w:p w:rsidR="00000000" w:rsidRPr="00CB00AF" w:rsidP="00CB00AF">
      <w:pPr>
        <w:pStyle w:val="NoPaddingFontSize1"/>
      </w:pPr>
    </w:p>
    <w:p w:rsidR="00000000" w:rsidRPr="00CB00AF" w:rsidP="00CB00AF">
      <w:pPr>
        <w:pStyle w:val="AllowPageBreak"/>
      </w:pPr>
    </w:p>
    <w:p w:rsidR="00000000" w:rsidRPr="00CB00AF" w:rsidP="00CB00AF">
      <w:pPr>
        <w:pStyle w:val="Heading1"/>
      </w:pPr>
      <w:bookmarkStart w:id="4" w:name="O_1024766"/>
      <w:bookmarkEnd w:id="4"/>
      <w:r w:rsidRPr="00CB00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0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0AF" w:rsidP="00CB00AF">
            <w:pPr>
              <w:pStyle w:val="BodyText"/>
            </w:pPr>
            <w:r w:rsidRPr="00CB00A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B00AF" w:rsidP="00CB00AF">
            <w:pPr>
              <w:pStyle w:val="BodyText"/>
            </w:pPr>
            <w:r w:rsidRPr="00CB00AF">
              <w:t>As a minimum, assessment must satisfy applicable regulatory requi</w:t>
            </w:r>
            <w:r w:rsidRPr="00CB00AF">
              <w:t>rements, which include requirements in the Standards for Registered Training Organisations current at the time of assessment.</w:t>
            </w:r>
          </w:p>
          <w:p w:rsidR="00000000" w:rsidRPr="00CB00AF" w:rsidP="00CB00AF">
            <w:pPr>
              <w:pStyle w:val="BodyText"/>
            </w:pPr>
            <w:r w:rsidRPr="00CB00AF">
              <w:t>Assessment processes and techniques must be appropriate to the language, literacy and numeracy requirements of the work being perf</w:t>
            </w:r>
            <w:r w:rsidRPr="00CB00AF">
              <w:t>ormed and the needs of the candidate.</w:t>
            </w:r>
          </w:p>
          <w:p w:rsidR="00000000" w:rsidRPr="00CB00AF" w:rsidP="00CB00AF">
            <w:pPr>
              <w:pStyle w:val="BodyText"/>
            </w:pPr>
            <w:r w:rsidRPr="00CB00AF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B00AF" w:rsidP="00CB00AF">
            <w:pPr>
              <w:pStyle w:val="BodyText"/>
            </w:pPr>
            <w:r w:rsidRPr="00CB00AF">
              <w:t>Resourc</w:t>
            </w:r>
            <w:r w:rsidRPr="00CB00AF">
              <w:t>es for assessment must include access to</w:t>
            </w:r>
          </w:p>
          <w:p w:rsidR="00000000" w:rsidRPr="00CB00AF" w:rsidP="00CB00AF">
            <w:pPr>
              <w:pStyle w:val="ListBullet"/>
            </w:pPr>
            <w:r w:rsidRPr="00CB00AF">
              <w:t>a range of relevant exercises, case studies and/or simulations</w:t>
            </w:r>
          </w:p>
          <w:p w:rsidR="00000000" w:rsidRPr="00CB00AF" w:rsidP="00CB00AF">
            <w:pPr>
              <w:pStyle w:val="ListBullet"/>
            </w:pPr>
            <w:r w:rsidRPr="00CB00AF">
              <w:t xml:space="preserve">relevant and appropriate materials, equipment, tools and personal protective clothing and equipment currently used in industry </w:t>
            </w:r>
          </w:p>
          <w:p w:rsidR="00000000" w:rsidRPr="00CB00AF" w:rsidP="00CB00AF">
            <w:pPr>
              <w:pStyle w:val="ListBullet"/>
            </w:pPr>
            <w:r w:rsidRPr="00CB00AF">
              <w:t>applicable documentatio</w:t>
            </w:r>
            <w:r w:rsidRPr="00CB00AF">
              <w:t>n including organisational policies, facility emergency plan, facility emergency response procedures, emergency systems and equipment, industry standards, equipment specifications, regulations, codes of practice and operation manuals.</w:t>
            </w:r>
          </w:p>
        </w:tc>
      </w:tr>
    </w:tbl>
    <w:p w:rsidR="00000000" w:rsidRPr="00CB00AF" w:rsidP="00CB00AF">
      <w:pPr>
        <w:pStyle w:val="NoPaddingFontSize1"/>
      </w:pPr>
    </w:p>
    <w:p w:rsidR="00000000" w:rsidRPr="00CB00AF" w:rsidP="00CB00AF">
      <w:pPr>
        <w:pStyle w:val="AllowPageBreak"/>
      </w:pPr>
    </w:p>
    <w:p w:rsidR="00000000" w:rsidRPr="00CB00AF" w:rsidP="00CB00AF">
      <w:pPr>
        <w:pStyle w:val="Heading1"/>
      </w:pPr>
      <w:bookmarkStart w:id="5" w:name="O_1024769"/>
      <w:bookmarkEnd w:id="5"/>
      <w:r w:rsidRPr="00CB00AF">
        <w:t>Links</w:t>
      </w:r>
    </w:p>
    <w:p w:rsidR="00000000" w:rsidRPr="00CB00AF" w:rsidP="005854DE">
      <w:pPr>
        <w:pStyle w:val="BodyText"/>
      </w:pPr>
      <w:r w:rsidRPr="00CB00A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722B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B00AF" w:rsidP="00CB00AF"/>
    <w:sectPr w:rsidSect="00CB0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AF" w:rsidRPr="005854DE" w:rsidP="00585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DE" w:rsidP="00CB0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4DE" w:rsidP="00CB0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854DE" w:rsidP="00CB0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0AF" w:rsidRPr="005854DE" w:rsidP="00585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DE" w:rsidRPr="002D2AF8" w:rsidP="00CB0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PUAFER005 Operate as part of an emergency control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854DE" w:rsidP="00CB0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8E0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062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0AF"/>
  </w:style>
  <w:style w:type="character" w:customStyle="1" w:styleId="Heading1Char">
    <w:name w:val="Heading 1 Char"/>
    <w:basedOn w:val="DefaultParagraphFont"/>
    <w:link w:val="Heading1"/>
    <w:rsid w:val="00CB0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0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0AF"/>
    <w:rPr>
      <w:b/>
      <w:spacing w:val="0"/>
    </w:rPr>
  </w:style>
  <w:style w:type="paragraph" w:customStyle="1" w:styleId="SuperHeading">
    <w:name w:val="SuperHeading"/>
    <w:basedOn w:val="Normal"/>
    <w:rsid w:val="00CB0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0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0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0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0AF"/>
    <w:rPr>
      <w:i/>
    </w:rPr>
  </w:style>
  <w:style w:type="paragraph" w:styleId="Caption">
    <w:name w:val="caption"/>
    <w:basedOn w:val="BodyText"/>
    <w:next w:val="Normal"/>
    <w:qFormat/>
    <w:rsid w:val="00CB0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0AF"/>
  </w:style>
  <w:style w:type="paragraph" w:styleId="TableofFigures">
    <w:name w:val="table of figures"/>
    <w:basedOn w:val="Normal"/>
    <w:next w:val="Normal"/>
    <w:semiHidden/>
    <w:rsid w:val="00CB0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0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0AF"/>
    <w:rPr>
      <w:rFonts w:ascii="Wingdings" w:hAnsi="Wingdings"/>
    </w:rPr>
  </w:style>
  <w:style w:type="paragraph" w:customStyle="1" w:styleId="TableHeading">
    <w:name w:val="Table Heading"/>
    <w:basedOn w:val="HeadingBase"/>
    <w:rsid w:val="00CB0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0AF"/>
    <w:rPr>
      <w:color w:val="0033CC"/>
      <w:u w:val="none"/>
    </w:rPr>
  </w:style>
  <w:style w:type="paragraph" w:customStyle="1" w:styleId="BodyTextRight">
    <w:name w:val="Body Text Right"/>
    <w:basedOn w:val="BodyText"/>
    <w:rsid w:val="00CB0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0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0AF"/>
    <w:rPr>
      <w:sz w:val="32"/>
    </w:rPr>
  </w:style>
  <w:style w:type="paragraph" w:customStyle="1" w:styleId="HeadingProcedure">
    <w:name w:val="Heading Procedure"/>
    <w:basedOn w:val="HeadingBase"/>
    <w:next w:val="Normal"/>
    <w:rsid w:val="00CB0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0AF"/>
    <w:pPr>
      <w:spacing w:before="60" w:after="60"/>
    </w:pPr>
  </w:style>
  <w:style w:type="paragraph" w:styleId="ListContinue">
    <w:name w:val="List Continue"/>
    <w:basedOn w:val="List"/>
    <w:rsid w:val="00CB00AF"/>
    <w:pPr>
      <w:ind w:firstLine="0"/>
    </w:pPr>
  </w:style>
  <w:style w:type="paragraph" w:customStyle="1" w:styleId="ListNote">
    <w:name w:val="List Note"/>
    <w:basedOn w:val="List"/>
    <w:rsid w:val="00CB0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0AF"/>
    <w:rPr>
      <w:rFonts w:ascii="Courier New" w:hAnsi="Courier New"/>
    </w:rPr>
  </w:style>
  <w:style w:type="paragraph" w:customStyle="1" w:styleId="NoteBullet">
    <w:name w:val="Note Bullet"/>
    <w:basedOn w:val="Note"/>
    <w:rsid w:val="00CB0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0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0AF"/>
    <w:rPr>
      <w:b/>
      <w:smallCaps/>
    </w:rPr>
  </w:style>
  <w:style w:type="paragraph" w:customStyle="1" w:styleId="TableListNumber">
    <w:name w:val="Table List Number"/>
    <w:basedOn w:val="ListNumber"/>
    <w:rsid w:val="00CB0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0AF"/>
    <w:pPr>
      <w:numPr>
        <w:numId w:val="8"/>
      </w:numPr>
    </w:pPr>
  </w:style>
  <w:style w:type="paragraph" w:customStyle="1" w:styleId="ListAlpha2">
    <w:name w:val="List Alpha 2"/>
    <w:basedOn w:val="List2"/>
    <w:rsid w:val="00CB00AF"/>
    <w:pPr>
      <w:numPr>
        <w:numId w:val="7"/>
      </w:numPr>
    </w:pPr>
  </w:style>
  <w:style w:type="paragraph" w:styleId="List2">
    <w:name w:val="List 2"/>
    <w:basedOn w:val="BodyText"/>
    <w:rsid w:val="00CB0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0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0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0AF"/>
    <w:pPr>
      <w:numPr>
        <w:numId w:val="3"/>
      </w:numPr>
    </w:pPr>
  </w:style>
  <w:style w:type="paragraph" w:styleId="ListContinue2">
    <w:name w:val="List Continue 2"/>
    <w:basedOn w:val="List2"/>
    <w:rsid w:val="00CB00AF"/>
    <w:pPr>
      <w:ind w:firstLine="0"/>
    </w:pPr>
  </w:style>
  <w:style w:type="paragraph" w:styleId="ListContinue3">
    <w:name w:val="List Continue 3"/>
    <w:basedOn w:val="List3"/>
    <w:rsid w:val="00CB00AF"/>
    <w:pPr>
      <w:ind w:left="1021" w:firstLine="0"/>
    </w:pPr>
  </w:style>
  <w:style w:type="paragraph" w:styleId="ListContinue4">
    <w:name w:val="List Continue 4"/>
    <w:basedOn w:val="List4"/>
    <w:rsid w:val="00CB00AF"/>
    <w:pPr>
      <w:ind w:firstLine="0"/>
    </w:pPr>
  </w:style>
  <w:style w:type="paragraph" w:styleId="ListContinue5">
    <w:name w:val="List Continue 5"/>
    <w:basedOn w:val="List5"/>
    <w:rsid w:val="00CB00AF"/>
    <w:pPr>
      <w:ind w:firstLine="0"/>
    </w:pPr>
  </w:style>
  <w:style w:type="paragraph" w:styleId="ListNumber3">
    <w:name w:val="List Number 3"/>
    <w:basedOn w:val="List3"/>
    <w:rsid w:val="00CB00AF"/>
    <w:pPr>
      <w:numPr>
        <w:numId w:val="4"/>
      </w:numPr>
    </w:pPr>
  </w:style>
  <w:style w:type="paragraph" w:styleId="ListNumber4">
    <w:name w:val="List Number 4"/>
    <w:basedOn w:val="List4"/>
    <w:rsid w:val="00CB00AF"/>
    <w:pPr>
      <w:numPr>
        <w:numId w:val="5"/>
      </w:numPr>
    </w:pPr>
  </w:style>
  <w:style w:type="paragraph" w:styleId="ListNumber5">
    <w:name w:val="List Number 5"/>
    <w:basedOn w:val="List5"/>
    <w:rsid w:val="00CB00AF"/>
    <w:pPr>
      <w:numPr>
        <w:numId w:val="6"/>
      </w:numPr>
    </w:pPr>
  </w:style>
  <w:style w:type="paragraph" w:styleId="BlockText">
    <w:name w:val="Block Text"/>
    <w:basedOn w:val="Normal"/>
    <w:rsid w:val="00CB0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0AF"/>
    <w:rPr>
      <w:sz w:val="16"/>
      <w:vertAlign w:val="superscript"/>
    </w:rPr>
  </w:style>
  <w:style w:type="character" w:customStyle="1" w:styleId="Symbols">
    <w:name w:val="Symbols"/>
    <w:basedOn w:val="DefaultParagraphFont"/>
    <w:rsid w:val="00CB00AF"/>
    <w:rPr>
      <w:rFonts w:ascii="Symbol" w:hAnsi="Symbol"/>
    </w:rPr>
  </w:style>
  <w:style w:type="character" w:customStyle="1" w:styleId="MenuOptions">
    <w:name w:val="Menu Options"/>
    <w:basedOn w:val="DefaultParagraphFont"/>
    <w:rsid w:val="00CB0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0AF"/>
    <w:rPr>
      <w:b/>
    </w:rPr>
  </w:style>
  <w:style w:type="character" w:customStyle="1" w:styleId="Underlined">
    <w:name w:val="Underlined"/>
    <w:basedOn w:val="DefaultParagraphFont"/>
    <w:rsid w:val="00CB00AF"/>
    <w:rPr>
      <w:u w:val="single"/>
    </w:rPr>
  </w:style>
  <w:style w:type="paragraph" w:customStyle="1" w:styleId="TableBodyTextRight">
    <w:name w:val="Table Body Text Right"/>
    <w:basedOn w:val="TableBodyText"/>
    <w:rsid w:val="00CB0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0AF"/>
    <w:rPr>
      <w:sz w:val="18"/>
    </w:rPr>
  </w:style>
  <w:style w:type="paragraph" w:customStyle="1" w:styleId="BodySmallRight">
    <w:name w:val="Body Small Right"/>
    <w:basedOn w:val="BodyTextRight"/>
    <w:rsid w:val="00CB00AF"/>
    <w:rPr>
      <w:sz w:val="18"/>
      <w:szCs w:val="18"/>
    </w:rPr>
  </w:style>
  <w:style w:type="paragraph" w:customStyle="1" w:styleId="MarginEdition">
    <w:name w:val="Margin Edition"/>
    <w:basedOn w:val="MarginNote"/>
    <w:rsid w:val="00CB0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0AF"/>
    <w:rPr>
      <w:sz w:val="2"/>
      <w:szCs w:val="2"/>
    </w:rPr>
  </w:style>
  <w:style w:type="character" w:customStyle="1" w:styleId="Small">
    <w:name w:val="Small"/>
    <w:basedOn w:val="DefaultParagraphFont"/>
    <w:rsid w:val="00CB00AF"/>
    <w:rPr>
      <w:sz w:val="16"/>
    </w:rPr>
  </w:style>
  <w:style w:type="paragraph" w:customStyle="1" w:styleId="WideTable">
    <w:name w:val="Wide Table"/>
    <w:basedOn w:val="Normal"/>
    <w:rsid w:val="00CB0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0AF"/>
  </w:style>
  <w:style w:type="paragraph" w:styleId="Quote">
    <w:name w:val="Quote"/>
    <w:basedOn w:val="Heading1"/>
    <w:link w:val="QuoteChar"/>
    <w:qFormat/>
    <w:rsid w:val="00CB0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0AF"/>
    <w:pPr>
      <w:pageBreakBefore/>
    </w:pPr>
  </w:style>
  <w:style w:type="paragraph" w:customStyle="1" w:styleId="Border">
    <w:name w:val="Border"/>
    <w:basedOn w:val="Normal"/>
    <w:qFormat/>
    <w:rsid w:val="00CB0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0AF"/>
    <w:rPr>
      <w:u w:val="single"/>
    </w:rPr>
  </w:style>
  <w:style w:type="character" w:customStyle="1" w:styleId="BoldandItalics">
    <w:name w:val="Bold and Italics"/>
    <w:qFormat/>
    <w:rsid w:val="00CB00AF"/>
    <w:rPr>
      <w:b/>
      <w:i/>
      <w:u w:val="none"/>
    </w:rPr>
  </w:style>
  <w:style w:type="paragraph" w:styleId="BalloonText">
    <w:name w:val="Balloon Text"/>
    <w:basedOn w:val="Normal"/>
    <w:link w:val="BalloonTextChar"/>
    <w:rsid w:val="00CB0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0AF"/>
    <w:pPr>
      <w:spacing w:before="0" w:after="0"/>
    </w:pPr>
  </w:style>
  <w:style w:type="paragraph" w:customStyle="1" w:styleId="BodyTextBold">
    <w:name w:val="Body Text Bold"/>
    <w:basedOn w:val="BodyText"/>
    <w:qFormat/>
    <w:rsid w:val="00CB00AF"/>
    <w:rPr>
      <w:b/>
    </w:rPr>
  </w:style>
  <w:style w:type="character" w:styleId="Hyperlink">
    <w:name w:val="Hyperlink"/>
    <w:basedOn w:val="DefaultParagraphFont"/>
    <w:uiPriority w:val="99"/>
    <w:unhideWhenUsed/>
    <w:rsid w:val="00585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4166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PUAFER005 Operate as part of an emergency control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