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2647" w:rsidP="002E2647">
      <w:pPr>
        <w:pStyle w:val="Title"/>
      </w:pPr>
      <w:r>
        <w:fldChar w:fldCharType="begin"/>
      </w:r>
      <w:r>
        <w:instrText xml:space="preserve"> TITLE   \* MERGEFORMAT </w:instrText>
      </w:r>
      <w:r>
        <w:fldChar w:fldCharType="separate"/>
      </w:r>
      <w:r>
        <w:t>PUAFER003 Manage and monitor facility emergency procedures, equipment and other resources</w:t>
      </w:r>
      <w:r>
        <w:fldChar w:fldCharType="end"/>
      </w:r>
    </w:p>
    <w:p w:rsidR="002E2647" w:rsidP="002E2647">
      <w:pPr>
        <w:pStyle w:val="Version"/>
        <w:sectPr w:rsidSect="001126B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26B4" w:rsidP="001126B4">
      <w:pPr>
        <w:pStyle w:val="SuperHeading"/>
      </w:pPr>
      <w:r w:rsidRPr="001126B4">
        <w:t>PUAFER003 Manage and monitor facility emergency procedures, equipment and other resources</w:t>
      </w:r>
    </w:p>
    <w:p w:rsidR="00000000" w:rsidRPr="001126B4" w:rsidP="001126B4">
      <w:pPr>
        <w:pStyle w:val="Heading1"/>
      </w:pPr>
      <w:bookmarkStart w:id="1" w:name="O_1024715"/>
      <w:bookmarkEnd w:id="1"/>
      <w:r w:rsidRPr="001126B4">
        <w:t>Modification History</w:t>
      </w:r>
    </w:p>
    <w:tbl>
      <w:tblPr>
        <w:tblW w:w="9497" w:type="dxa"/>
        <w:tblLayout w:type="fixed"/>
        <w:tblCellMar>
          <w:left w:w="62" w:type="dxa"/>
          <w:right w:w="62" w:type="dxa"/>
        </w:tblCellMar>
        <w:tblLook w:val="0000"/>
      </w:tblPr>
      <w:tblGrid>
        <w:gridCol w:w="9497"/>
      </w:tblGrid>
      <w:tr w:rsidTr="001126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26B4" w:rsidP="001126B4">
            <w:pPr>
              <w:pStyle w:val="BodyText"/>
            </w:pPr>
            <w:r w:rsidRPr="001126B4">
              <w:rPr>
                <w:rStyle w:val="SpecialBold"/>
              </w:rPr>
              <w:t>Release 1.</w:t>
            </w:r>
            <w:r w:rsidRPr="001126B4">
              <w:t xml:space="preserve"> This is the first release of this unit of competency in the PUA Public Safety Training Package.</w:t>
            </w:r>
          </w:p>
        </w:tc>
      </w:tr>
    </w:tbl>
    <w:p w:rsidR="002E2647" w:rsidP="001126B4">
      <w:pPr>
        <w:pStyle w:val="NoPaddingFontSize1"/>
      </w:pPr>
    </w:p>
    <w:p w:rsidR="002E2647" w:rsidP="001126B4">
      <w:pPr>
        <w:pStyle w:val="NoPaddingFontSize1"/>
      </w:pPr>
    </w:p>
    <w:p w:rsidR="00000000" w:rsidRPr="001126B4" w:rsidP="001126B4">
      <w:pPr>
        <w:pStyle w:val="Heading1"/>
      </w:pPr>
      <w:bookmarkStart w:id="2" w:name="O_1024716"/>
      <w:bookmarkEnd w:id="2"/>
      <w:r w:rsidRPr="001126B4">
        <w:t>Application</w:t>
      </w:r>
    </w:p>
    <w:tbl>
      <w:tblPr>
        <w:tblW w:w="9497" w:type="dxa"/>
        <w:tblLayout w:type="fixed"/>
        <w:tblCellMar>
          <w:left w:w="62" w:type="dxa"/>
          <w:right w:w="62" w:type="dxa"/>
        </w:tblCellMar>
        <w:tblLook w:val="0000"/>
      </w:tblPr>
      <w:tblGrid>
        <w:gridCol w:w="9497"/>
      </w:tblGrid>
      <w:tr w:rsidTr="001126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26B4" w:rsidP="001126B4">
            <w:pPr>
              <w:pStyle w:val="BodyText"/>
            </w:pPr>
            <w:r w:rsidRPr="001126B4">
              <w:t>This unit of competency involves the skills and knowledge required to manage and monitor facility emergency prevention and control structures for a complex facility or a defined group of facilities. It involves managing problems and re</w:t>
            </w:r>
            <w:r w:rsidRPr="001126B4">
              <w:t>solving issues in relation to the organisation’s facility emergency prevention process and emergency control structures.</w:t>
            </w:r>
          </w:p>
          <w:p w:rsidR="00000000" w:rsidRPr="001126B4" w:rsidP="001126B4">
            <w:pPr>
              <w:pStyle w:val="BodyText"/>
            </w:pPr>
            <w:r w:rsidRPr="001126B4">
              <w:t>The unit has been developed to cover the facilities as specified in Australian Standard (AS) 3745 and AS4083. For this unit, as covered</w:t>
            </w:r>
            <w:r w:rsidRPr="001126B4">
              <w:t xml:space="preserve"> by AS3745 and/or AS4083, occupants are people attending a facility on a permanent or temporary basis such as an employee, contractor, student or resident but not a visitor or patient and a facility is a building, structure or workplace that is, or may be,</w:t>
            </w:r>
            <w:r w:rsidRPr="001126B4">
              <w:t xml:space="preserve"> occupied by people (occupants).</w:t>
            </w:r>
          </w:p>
          <w:p w:rsidR="00000000" w:rsidRPr="001126B4" w:rsidP="001126B4">
            <w:pPr>
              <w:pStyle w:val="BodyText"/>
            </w:pPr>
            <w:r w:rsidRPr="001126B4">
              <w:t xml:space="preserve">All aspects of the unit must be undertaken in accordance with legislative requirements, organisational policies and procedures and accepted safe practices. It applies to members of an Emergency Planning Committee (EPC). </w:t>
            </w:r>
          </w:p>
          <w:p w:rsidR="00000000" w:rsidRPr="001126B4" w:rsidP="001126B4">
            <w:pPr>
              <w:pStyle w:val="BodyText"/>
            </w:pPr>
            <w:r w:rsidRPr="001126B4">
              <w:t>No</w:t>
            </w:r>
            <w:r w:rsidRPr="001126B4">
              <w:t xml:space="preserve"> licensing, legislative or certification requirements apply to this unit at the time of publication.</w:t>
            </w:r>
          </w:p>
        </w:tc>
      </w:tr>
    </w:tbl>
    <w:p w:rsidR="00000000" w:rsidRPr="001126B4" w:rsidP="001126B4">
      <w:pPr>
        <w:pStyle w:val="NoPaddingFontSize1"/>
      </w:pPr>
    </w:p>
    <w:p w:rsidR="00000000" w:rsidRPr="001126B4" w:rsidP="001126B4">
      <w:pPr>
        <w:pStyle w:val="AllowPageBreak"/>
      </w:pPr>
    </w:p>
    <w:p w:rsidR="00000000" w:rsidRPr="001126B4" w:rsidP="001126B4">
      <w:pPr>
        <w:pStyle w:val="Heading1"/>
      </w:pPr>
      <w:bookmarkStart w:id="3" w:name="O_1024717"/>
      <w:bookmarkEnd w:id="3"/>
      <w:r w:rsidRPr="001126B4">
        <w:t>Pre-requisite Unit</w:t>
      </w:r>
    </w:p>
    <w:tbl>
      <w:tblPr>
        <w:tblW w:w="9497" w:type="dxa"/>
        <w:tblLayout w:type="fixed"/>
        <w:tblCellMar>
          <w:left w:w="62" w:type="dxa"/>
          <w:right w:w="62" w:type="dxa"/>
        </w:tblCellMar>
        <w:tblLook w:val="0000"/>
      </w:tblPr>
      <w:tblGrid>
        <w:gridCol w:w="9497"/>
      </w:tblGrid>
      <w:tr w:rsidTr="001126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26B4" w:rsidP="001126B4">
            <w:pPr>
              <w:pStyle w:val="BodyText"/>
            </w:pPr>
            <w:r w:rsidRPr="001126B4">
              <w:t>Not applicable</w:t>
            </w:r>
          </w:p>
        </w:tc>
      </w:tr>
    </w:tbl>
    <w:p w:rsidR="00000000" w:rsidRPr="001126B4" w:rsidP="001126B4">
      <w:pPr>
        <w:pStyle w:val="NoPaddingFontSize1"/>
      </w:pPr>
    </w:p>
    <w:p w:rsidR="00000000" w:rsidRPr="001126B4" w:rsidP="001126B4">
      <w:pPr>
        <w:pStyle w:val="AllowPageBreak"/>
      </w:pPr>
    </w:p>
    <w:p w:rsidR="00000000" w:rsidRPr="001126B4" w:rsidP="001126B4">
      <w:pPr>
        <w:pStyle w:val="Heading1"/>
      </w:pPr>
      <w:bookmarkStart w:id="4" w:name="O_1024718"/>
      <w:bookmarkEnd w:id="4"/>
      <w:r w:rsidRPr="001126B4">
        <w:t>Competency Field</w:t>
      </w:r>
    </w:p>
    <w:tbl>
      <w:tblPr>
        <w:tblW w:w="9497" w:type="dxa"/>
        <w:tblLayout w:type="fixed"/>
        <w:tblCellMar>
          <w:left w:w="62" w:type="dxa"/>
          <w:right w:w="62" w:type="dxa"/>
        </w:tblCellMar>
        <w:tblLook w:val="0000"/>
      </w:tblPr>
      <w:tblGrid>
        <w:gridCol w:w="9497"/>
      </w:tblGrid>
      <w:tr w:rsidTr="001126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26B4" w:rsidP="001126B4">
            <w:pPr>
              <w:pStyle w:val="BodyText"/>
            </w:pPr>
            <w:r w:rsidRPr="001126B4">
              <w:t>Facility Emergency Response</w:t>
            </w:r>
          </w:p>
        </w:tc>
      </w:tr>
    </w:tbl>
    <w:p w:rsidR="00000000" w:rsidRPr="001126B4" w:rsidP="001126B4">
      <w:pPr>
        <w:pStyle w:val="NoPaddingFontSize1"/>
      </w:pPr>
    </w:p>
    <w:p w:rsidR="00000000" w:rsidRPr="001126B4" w:rsidP="001126B4">
      <w:pPr>
        <w:pStyle w:val="AllowPageBreak"/>
      </w:pPr>
    </w:p>
    <w:p w:rsidR="00000000" w:rsidRPr="001126B4" w:rsidP="001126B4">
      <w:pPr>
        <w:pStyle w:val="Heading1"/>
      </w:pPr>
      <w:bookmarkStart w:id="5" w:name="O_1024719"/>
      <w:bookmarkEnd w:id="5"/>
      <w:r w:rsidRPr="001126B4">
        <w:t>Unit Sector</w:t>
      </w:r>
    </w:p>
    <w:tbl>
      <w:tblPr>
        <w:tblW w:w="9497" w:type="dxa"/>
        <w:tblLayout w:type="fixed"/>
        <w:tblCellMar>
          <w:left w:w="62" w:type="dxa"/>
          <w:right w:w="62" w:type="dxa"/>
        </w:tblCellMar>
        <w:tblLook w:val="0000"/>
      </w:tblPr>
      <w:tblGrid>
        <w:gridCol w:w="9497"/>
      </w:tblGrid>
      <w:tr w:rsidTr="001126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26B4" w:rsidP="001126B4">
            <w:pPr>
              <w:pStyle w:val="BodyText"/>
            </w:pPr>
            <w:r w:rsidRPr="001126B4">
              <w:t>Public Safety</w:t>
            </w:r>
          </w:p>
        </w:tc>
      </w:tr>
    </w:tbl>
    <w:p w:rsidR="00000000" w:rsidRPr="001126B4" w:rsidP="001126B4">
      <w:pPr>
        <w:pStyle w:val="NoPaddingFontSize1"/>
      </w:pPr>
    </w:p>
    <w:p w:rsidR="00000000" w:rsidRPr="001126B4" w:rsidP="001126B4">
      <w:pPr>
        <w:pStyle w:val="AllowPageBreak"/>
      </w:pPr>
    </w:p>
    <w:p w:rsidR="00000000" w:rsidRPr="001126B4" w:rsidP="001126B4">
      <w:pPr>
        <w:pStyle w:val="Heading1"/>
      </w:pPr>
      <w:bookmarkStart w:id="6" w:name="O_1024720"/>
      <w:bookmarkEnd w:id="6"/>
      <w:r w:rsidRPr="001126B4">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1126B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1126B4" w:rsidP="001126B4">
            <w:pPr>
              <w:pStyle w:val="BodyText"/>
            </w:pPr>
            <w:r w:rsidRPr="001126B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126B4">
            <w:pPr>
              <w:pStyle w:val="BodyText"/>
              <w:rPr>
                <w:lang w:val="en-NZ"/>
              </w:rPr>
            </w:pPr>
            <w:r w:rsidRPr="001126B4">
              <w:rPr>
                <w:rStyle w:val="SpecialBold"/>
              </w:rPr>
              <w:t>PERFORMANCE CRITERIA</w:t>
            </w:r>
          </w:p>
        </w:tc>
      </w:tr>
      <w:tr w:rsidTr="001126B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1126B4">
            <w:pPr>
              <w:pStyle w:val="BodyText"/>
              <w:rPr>
                <w:lang w:val="en-NZ"/>
              </w:rPr>
            </w:pPr>
            <w:r w:rsidRPr="001126B4">
              <w:t xml:space="preserve">Elements describe the essential </w:t>
            </w:r>
            <w:r w:rsidRPr="001126B4">
              <w:t>outcomes.</w:t>
            </w:r>
          </w:p>
        </w:tc>
        <w:tc>
          <w:tcPr>
            <w:tcW w:w="6289" w:type="dxa"/>
            <w:gridSpan w:val="2"/>
            <w:tcBorders>
              <w:top w:val="nil"/>
              <w:left w:val="nil"/>
              <w:bottom w:val="nil"/>
              <w:right w:val="nil"/>
            </w:tcBorders>
            <w:tcMar>
              <w:top w:w="0" w:type="dxa"/>
              <w:left w:w="62" w:type="dxa"/>
              <w:bottom w:w="0" w:type="dxa"/>
              <w:right w:w="62" w:type="dxa"/>
            </w:tcMar>
          </w:tcPr>
          <w:p w:rsidR="00000000" w:rsidP="001126B4">
            <w:pPr>
              <w:pStyle w:val="BodyText"/>
              <w:rPr>
                <w:lang w:val="en-NZ"/>
              </w:rPr>
            </w:pPr>
            <w:r w:rsidRPr="001126B4">
              <w:t xml:space="preserve">Performance criteria describe the performance needed to </w:t>
            </w:r>
            <w:r w:rsidRPr="001126B4">
              <w:t>demonstrate achievement of the element.</w:t>
            </w:r>
          </w:p>
        </w:tc>
      </w:tr>
      <w:tr w:rsidTr="001126B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126B4" w:rsidP="001126B4">
            <w:pPr>
              <w:pStyle w:val="BodyText"/>
            </w:pPr>
            <w:r w:rsidRPr="001126B4">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1126B4" w:rsidP="001126B4">
            <w:pPr>
              <w:pStyle w:val="BodyText"/>
            </w:pPr>
            <w:r w:rsidRPr="001126B4">
              <w:rPr>
                <w:rStyle w:val="SpecialBold"/>
              </w:rPr>
              <w:t>Manage emergency measures and practices</w:t>
            </w:r>
          </w:p>
        </w:tc>
        <w:tc>
          <w:tcPr>
            <w:tcW w:w="697" w:type="dxa"/>
            <w:tcBorders>
              <w:top w:val="nil"/>
              <w:left w:val="nil"/>
              <w:bottom w:val="nil"/>
              <w:right w:val="nil"/>
            </w:tcBorders>
            <w:tcMar>
              <w:top w:w="0" w:type="dxa"/>
              <w:left w:w="62" w:type="dxa"/>
              <w:bottom w:w="0" w:type="dxa"/>
              <w:right w:w="62" w:type="dxa"/>
            </w:tcMar>
          </w:tcPr>
          <w:p w:rsidR="00000000" w:rsidP="001126B4">
            <w:pPr>
              <w:pStyle w:val="BodyText"/>
              <w:rPr>
                <w:lang w:val="en-NZ"/>
              </w:rPr>
            </w:pPr>
            <w:r w:rsidRPr="001126B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126B4">
            <w:pPr>
              <w:pStyle w:val="BodyText"/>
              <w:rPr>
                <w:lang w:val="en-NZ"/>
              </w:rPr>
            </w:pPr>
            <w:r w:rsidRPr="001126B4">
              <w:t>Emergency prevention measures, practices and control equipment are identified, documented and disseminated, in accordance with the facility emergency plan</w:t>
            </w:r>
          </w:p>
        </w:tc>
      </w:tr>
      <w:tr w:rsidTr="001126B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126B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126B4">
            <w:pPr>
              <w:pStyle w:val="BodyText"/>
              <w:rPr>
                <w:lang w:val="en-NZ"/>
              </w:rPr>
            </w:pPr>
            <w:r w:rsidRPr="001126B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126B4">
            <w:pPr>
              <w:pStyle w:val="BodyText"/>
              <w:rPr>
                <w:lang w:val="en-NZ"/>
              </w:rPr>
            </w:pPr>
            <w:r w:rsidRPr="001126B4">
              <w:t>Situations that could lead to facility emergencies</w:t>
            </w:r>
            <w:r w:rsidRPr="001126B4">
              <w:t xml:space="preserve"> are identified and recorded and options for mitigating or avoiding these situations are formulated, tested and implemented</w:t>
            </w:r>
          </w:p>
        </w:tc>
      </w:tr>
      <w:tr w:rsidTr="001126B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126B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126B4">
            <w:pPr>
              <w:pStyle w:val="BodyText"/>
              <w:rPr>
                <w:lang w:val="en-NZ"/>
              </w:rPr>
            </w:pPr>
            <w:r w:rsidRPr="001126B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126B4">
            <w:pPr>
              <w:pStyle w:val="BodyText"/>
              <w:rPr>
                <w:lang w:val="en-NZ"/>
              </w:rPr>
            </w:pPr>
            <w:r w:rsidRPr="001126B4">
              <w:t>Suitably qualified and competent emergency planners are consulted</w:t>
            </w:r>
          </w:p>
        </w:tc>
      </w:tr>
      <w:tr w:rsidTr="001126B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126B4" w:rsidP="001126B4">
            <w:pPr>
              <w:pStyle w:val="BodyText"/>
            </w:pPr>
            <w:r w:rsidRPr="001126B4">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1126B4" w:rsidP="001126B4">
            <w:pPr>
              <w:pStyle w:val="BodyText"/>
            </w:pPr>
            <w:r w:rsidRPr="001126B4">
              <w:rPr>
                <w:rStyle w:val="SpecialBold"/>
              </w:rPr>
              <w:t>Manage emergency control equipment</w:t>
            </w:r>
          </w:p>
        </w:tc>
        <w:tc>
          <w:tcPr>
            <w:tcW w:w="697" w:type="dxa"/>
            <w:tcBorders>
              <w:top w:val="nil"/>
              <w:left w:val="nil"/>
              <w:bottom w:val="nil"/>
              <w:right w:val="nil"/>
            </w:tcBorders>
            <w:tcMar>
              <w:top w:w="0" w:type="dxa"/>
              <w:left w:w="62" w:type="dxa"/>
              <w:bottom w:w="0" w:type="dxa"/>
              <w:right w:w="62" w:type="dxa"/>
            </w:tcMar>
          </w:tcPr>
          <w:p w:rsidR="00000000" w:rsidP="001126B4">
            <w:pPr>
              <w:pStyle w:val="BodyText"/>
              <w:rPr>
                <w:lang w:val="en-NZ"/>
              </w:rPr>
            </w:pPr>
            <w:r w:rsidRPr="001126B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126B4">
            <w:pPr>
              <w:pStyle w:val="BodyText"/>
              <w:rPr>
                <w:lang w:val="en-NZ"/>
              </w:rPr>
            </w:pPr>
            <w:r w:rsidRPr="001126B4">
              <w:t>Emergency control</w:t>
            </w:r>
            <w:r w:rsidRPr="001126B4">
              <w:t xml:space="preserve"> equipment maintenance requirements are documented, disseminated and managed </w:t>
            </w:r>
          </w:p>
        </w:tc>
      </w:tr>
      <w:tr w:rsidTr="001126B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126B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126B4">
            <w:pPr>
              <w:pStyle w:val="BodyText"/>
              <w:rPr>
                <w:lang w:val="en-NZ"/>
              </w:rPr>
            </w:pPr>
            <w:r w:rsidRPr="001126B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126B4">
            <w:pPr>
              <w:pStyle w:val="BodyText"/>
              <w:rPr>
                <w:lang w:val="en-NZ"/>
              </w:rPr>
            </w:pPr>
            <w:r w:rsidRPr="001126B4">
              <w:t xml:space="preserve">Instruction and training is provided for onsite personnel in the use of emergency control equipment </w:t>
            </w:r>
          </w:p>
        </w:tc>
      </w:tr>
      <w:tr w:rsidTr="001126B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126B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126B4">
            <w:pPr>
              <w:pStyle w:val="BodyText"/>
              <w:rPr>
                <w:lang w:val="en-NZ"/>
              </w:rPr>
            </w:pPr>
            <w:r w:rsidRPr="001126B4">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126B4">
            <w:pPr>
              <w:pStyle w:val="BodyText"/>
              <w:rPr>
                <w:lang w:val="en-NZ"/>
              </w:rPr>
            </w:pPr>
            <w:r w:rsidRPr="001126B4">
              <w:t xml:space="preserve">Equipment maintenance is audited for compliance, in accordance </w:t>
            </w:r>
            <w:r w:rsidRPr="001126B4">
              <w:t>with facility emergency response procedures</w:t>
            </w:r>
          </w:p>
        </w:tc>
      </w:tr>
      <w:tr w:rsidTr="001126B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126B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126B4">
            <w:pPr>
              <w:pStyle w:val="BodyText"/>
              <w:rPr>
                <w:lang w:val="en-NZ"/>
              </w:rPr>
            </w:pPr>
            <w:r w:rsidRPr="001126B4">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1126B4">
            <w:pPr>
              <w:pStyle w:val="BodyText"/>
              <w:rPr>
                <w:lang w:val="en-NZ"/>
              </w:rPr>
            </w:pPr>
            <w:r w:rsidRPr="001126B4">
              <w:t>Emergency control equipment is assessed for useability and accessibility and is reported on, in accordance with facility emergency response procedures</w:t>
            </w:r>
          </w:p>
        </w:tc>
      </w:tr>
      <w:tr w:rsidTr="001126B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126B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126B4">
            <w:pPr>
              <w:pStyle w:val="BodyText"/>
              <w:rPr>
                <w:lang w:val="en-NZ"/>
              </w:rPr>
            </w:pPr>
            <w:r w:rsidRPr="001126B4">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1126B4">
            <w:pPr>
              <w:pStyle w:val="BodyText"/>
              <w:rPr>
                <w:lang w:val="en-NZ"/>
              </w:rPr>
            </w:pPr>
            <w:r w:rsidRPr="001126B4">
              <w:t>Facility emergency procedures are followed to correct emergency control equipment defects and deficiencies</w:t>
            </w:r>
          </w:p>
        </w:tc>
      </w:tr>
      <w:tr w:rsidTr="001126B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126B4" w:rsidP="001126B4">
            <w:pPr>
              <w:pStyle w:val="BodyText"/>
            </w:pPr>
            <w:r w:rsidRPr="001126B4">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1126B4" w:rsidP="001126B4">
            <w:pPr>
              <w:pStyle w:val="BodyText"/>
            </w:pPr>
            <w:r w:rsidRPr="001126B4">
              <w:rPr>
                <w:rStyle w:val="SpecialBold"/>
              </w:rPr>
              <w:t>Record and report emergency control equipment and faults</w:t>
            </w:r>
          </w:p>
        </w:tc>
        <w:tc>
          <w:tcPr>
            <w:tcW w:w="697" w:type="dxa"/>
            <w:tcBorders>
              <w:top w:val="nil"/>
              <w:left w:val="nil"/>
              <w:bottom w:val="nil"/>
              <w:right w:val="nil"/>
            </w:tcBorders>
            <w:tcMar>
              <w:top w:w="0" w:type="dxa"/>
              <w:left w:w="62" w:type="dxa"/>
              <w:bottom w:w="0" w:type="dxa"/>
              <w:right w:w="62" w:type="dxa"/>
            </w:tcMar>
          </w:tcPr>
          <w:p w:rsidR="00000000" w:rsidP="001126B4">
            <w:pPr>
              <w:pStyle w:val="BodyText"/>
              <w:rPr>
                <w:lang w:val="en-NZ"/>
              </w:rPr>
            </w:pPr>
            <w:r w:rsidRPr="001126B4">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126B4">
            <w:pPr>
              <w:pStyle w:val="BodyText"/>
              <w:rPr>
                <w:lang w:val="en-NZ"/>
              </w:rPr>
            </w:pPr>
            <w:r w:rsidRPr="001126B4">
              <w:t>Schedule for verifying and reporting equipment faults is developed and implemented</w:t>
            </w:r>
          </w:p>
        </w:tc>
      </w:tr>
      <w:tr w:rsidTr="001126B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126B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126B4">
            <w:pPr>
              <w:pStyle w:val="BodyText"/>
              <w:rPr>
                <w:lang w:val="en-NZ"/>
              </w:rPr>
            </w:pPr>
            <w:r w:rsidRPr="001126B4">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1126B4">
            <w:pPr>
              <w:pStyle w:val="BodyText"/>
              <w:rPr>
                <w:lang w:val="en-NZ"/>
              </w:rPr>
            </w:pPr>
            <w:r w:rsidRPr="001126B4">
              <w:t>Details and nature of equipment faults are recorded and, where possible, are rectified in accordance with facility emergency response procedures</w:t>
            </w:r>
          </w:p>
        </w:tc>
      </w:tr>
      <w:tr w:rsidTr="001126B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126B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126B4">
            <w:pPr>
              <w:pStyle w:val="BodyText"/>
              <w:rPr>
                <w:lang w:val="en-NZ"/>
              </w:rPr>
            </w:pPr>
            <w:r w:rsidRPr="001126B4">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1126B4">
            <w:pPr>
              <w:pStyle w:val="BodyText"/>
              <w:rPr>
                <w:lang w:val="en-NZ"/>
              </w:rPr>
            </w:pPr>
            <w:r w:rsidRPr="001126B4">
              <w:t xml:space="preserve">Maintenance logs, records and tests are consulted and corrective action on equipment is verified </w:t>
            </w:r>
          </w:p>
        </w:tc>
      </w:tr>
      <w:tr w:rsidTr="001126B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126B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126B4">
            <w:pPr>
              <w:pStyle w:val="BodyText"/>
              <w:rPr>
                <w:lang w:val="en-NZ"/>
              </w:rPr>
            </w:pPr>
            <w:r w:rsidRPr="001126B4">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1126B4">
            <w:pPr>
              <w:pStyle w:val="BodyText"/>
              <w:rPr>
                <w:lang w:val="en-NZ"/>
              </w:rPr>
            </w:pPr>
            <w:r w:rsidRPr="001126B4">
              <w:t xml:space="preserve">Reports on verified faults are provided within required timeframes and contain recommendations </w:t>
            </w:r>
          </w:p>
        </w:tc>
      </w:tr>
      <w:tr w:rsidTr="001126B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126B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126B4">
            <w:pPr>
              <w:pStyle w:val="BodyText"/>
              <w:rPr>
                <w:lang w:val="en-NZ"/>
              </w:rPr>
            </w:pPr>
            <w:r w:rsidRPr="001126B4">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1126B4">
            <w:pPr>
              <w:pStyle w:val="BodyText"/>
              <w:rPr>
                <w:lang w:val="en-NZ"/>
              </w:rPr>
            </w:pPr>
            <w:r w:rsidRPr="001126B4">
              <w:t>Frequency of fault occurrences is monitored and reported on, in accordance with facility emergency response procedures</w:t>
            </w:r>
          </w:p>
        </w:tc>
      </w:tr>
      <w:tr w:rsidTr="001126B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126B4" w:rsidP="001126B4">
            <w:pPr>
              <w:pStyle w:val="BodyText"/>
            </w:pPr>
            <w:r w:rsidRPr="001126B4">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1126B4" w:rsidP="001126B4">
            <w:pPr>
              <w:pStyle w:val="BodyText"/>
            </w:pPr>
            <w:r w:rsidRPr="001126B4">
              <w:rPr>
                <w:rStyle w:val="SpecialBold"/>
              </w:rPr>
              <w:t xml:space="preserve">Monitor emergency </w:t>
            </w:r>
            <w:r w:rsidRPr="001126B4">
              <w:rPr>
                <w:rStyle w:val="SpecialBold"/>
              </w:rPr>
              <w:t>control structures</w:t>
            </w:r>
          </w:p>
        </w:tc>
        <w:tc>
          <w:tcPr>
            <w:tcW w:w="697" w:type="dxa"/>
            <w:tcBorders>
              <w:top w:val="nil"/>
              <w:left w:val="nil"/>
              <w:bottom w:val="nil"/>
              <w:right w:val="nil"/>
            </w:tcBorders>
            <w:tcMar>
              <w:top w:w="0" w:type="dxa"/>
              <w:left w:w="62" w:type="dxa"/>
              <w:bottom w:w="0" w:type="dxa"/>
              <w:right w:w="62" w:type="dxa"/>
            </w:tcMar>
          </w:tcPr>
          <w:p w:rsidR="00000000" w:rsidP="001126B4">
            <w:pPr>
              <w:pStyle w:val="BodyText"/>
              <w:rPr>
                <w:lang w:val="en-NZ"/>
              </w:rPr>
            </w:pPr>
            <w:r w:rsidRPr="001126B4">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1126B4">
            <w:pPr>
              <w:pStyle w:val="BodyText"/>
              <w:rPr>
                <w:lang w:val="en-NZ"/>
              </w:rPr>
            </w:pPr>
            <w:r w:rsidRPr="001126B4">
              <w:t xml:space="preserve">Currency and compliance of facility emergency plan   </w:t>
            </w:r>
            <w:r w:rsidRPr="001126B4">
              <w:t>is monitored</w:t>
            </w:r>
          </w:p>
        </w:tc>
      </w:tr>
      <w:tr w:rsidTr="001126B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126B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126B4">
            <w:pPr>
              <w:pStyle w:val="BodyText"/>
              <w:rPr>
                <w:lang w:val="en-NZ"/>
              </w:rPr>
            </w:pPr>
            <w:r w:rsidRPr="001126B4">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1126B4">
            <w:pPr>
              <w:pStyle w:val="BodyText"/>
              <w:rPr>
                <w:lang w:val="en-NZ"/>
              </w:rPr>
            </w:pPr>
            <w:r w:rsidRPr="001126B4">
              <w:t>Emergency control organisational activities are monitored to ensure they comply with facility emergency plans, relevant industry standards and</w:t>
            </w:r>
            <w:r w:rsidRPr="001126B4">
              <w:t xml:space="preserve"> are appropriate for the facility</w:t>
            </w:r>
          </w:p>
        </w:tc>
      </w:tr>
      <w:tr w:rsidTr="001126B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126B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126B4">
            <w:pPr>
              <w:pStyle w:val="BodyText"/>
              <w:rPr>
                <w:lang w:val="en-NZ"/>
              </w:rPr>
            </w:pPr>
            <w:r w:rsidRPr="001126B4">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1126B4">
            <w:pPr>
              <w:pStyle w:val="BodyText"/>
              <w:rPr>
                <w:lang w:val="en-NZ"/>
              </w:rPr>
            </w:pPr>
            <w:r w:rsidRPr="001126B4">
              <w:t>Compliance with industry standards and statutory requirements is checked and appropriate recommendations are made where compliance is an issue</w:t>
            </w:r>
          </w:p>
        </w:tc>
      </w:tr>
      <w:tr w:rsidTr="001126B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126B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126B4">
            <w:pPr>
              <w:pStyle w:val="BodyText"/>
              <w:rPr>
                <w:lang w:val="en-NZ"/>
              </w:rPr>
            </w:pPr>
            <w:r w:rsidRPr="001126B4">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1126B4">
            <w:pPr>
              <w:pStyle w:val="BodyText"/>
              <w:rPr>
                <w:lang w:val="en-NZ"/>
              </w:rPr>
            </w:pPr>
            <w:r w:rsidRPr="001126B4">
              <w:t>Implementation of emergency prevention safety inspection recommendations is monitored, in accordance with facility emergency response procedures</w:t>
            </w:r>
          </w:p>
        </w:tc>
      </w:tr>
      <w:tr w:rsidTr="001126B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126B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126B4">
            <w:pPr>
              <w:pStyle w:val="BodyText"/>
              <w:rPr>
                <w:lang w:val="en-NZ"/>
              </w:rPr>
            </w:pPr>
            <w:r w:rsidRPr="001126B4">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1126B4">
            <w:pPr>
              <w:pStyle w:val="BodyText"/>
              <w:rPr>
                <w:lang w:val="en-NZ"/>
              </w:rPr>
            </w:pPr>
            <w:r w:rsidRPr="001126B4">
              <w:t>Representation on the emergency planning committee and emergency control organisation is monitored, in a</w:t>
            </w:r>
            <w:r w:rsidRPr="001126B4">
              <w:t>ccordance with the facility emergency plan, relevant industry standards and statutory requirements</w:t>
            </w:r>
          </w:p>
        </w:tc>
      </w:tr>
      <w:tr w:rsidTr="001126B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126B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126B4">
            <w:pPr>
              <w:pStyle w:val="BodyText"/>
              <w:rPr>
                <w:lang w:val="en-NZ"/>
              </w:rPr>
            </w:pPr>
            <w:r w:rsidRPr="001126B4">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1126B4">
            <w:pPr>
              <w:pStyle w:val="BodyText"/>
              <w:rPr>
                <w:lang w:val="en-NZ"/>
              </w:rPr>
            </w:pPr>
            <w:r w:rsidRPr="001126B4">
              <w:t>Recommendations and reports are provided to stakeholders, in accordance with facility emergency response procedures</w:t>
            </w:r>
          </w:p>
        </w:tc>
      </w:tr>
      <w:tr w:rsidTr="001126B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126B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126B4">
            <w:pPr>
              <w:pStyle w:val="BodyText"/>
              <w:rPr>
                <w:lang w:val="en-NZ"/>
              </w:rPr>
            </w:pPr>
            <w:r w:rsidRPr="001126B4">
              <w:rPr>
                <w:rStyle w:val="SpecialBold"/>
              </w:rPr>
              <w:t>4.7</w:t>
            </w:r>
          </w:p>
        </w:tc>
        <w:tc>
          <w:tcPr>
            <w:tcW w:w="5592" w:type="dxa"/>
            <w:tcBorders>
              <w:top w:val="nil"/>
              <w:left w:val="nil"/>
              <w:bottom w:val="nil"/>
              <w:right w:val="nil"/>
            </w:tcBorders>
            <w:tcMar>
              <w:top w:w="0" w:type="dxa"/>
              <w:left w:w="62" w:type="dxa"/>
              <w:bottom w:w="0" w:type="dxa"/>
              <w:right w:w="62" w:type="dxa"/>
            </w:tcMar>
          </w:tcPr>
          <w:p w:rsidR="00000000" w:rsidRPr="001126B4" w:rsidP="001126B4">
            <w:pPr>
              <w:pStyle w:val="BodyText"/>
            </w:pPr>
            <w:r w:rsidRPr="001126B4">
              <w:t>Training is provided and mo</w:t>
            </w:r>
            <w:r w:rsidRPr="001126B4">
              <w:t>nitored, in accordance with the facility emergency plan and statutory requirements</w:t>
            </w:r>
          </w:p>
        </w:tc>
      </w:tr>
    </w:tbl>
    <w:p w:rsidR="00000000" w:rsidRPr="001126B4" w:rsidP="001126B4">
      <w:pPr>
        <w:pStyle w:val="NoPaddingFontSize1"/>
      </w:pPr>
    </w:p>
    <w:p w:rsidR="00000000" w:rsidRPr="001126B4" w:rsidP="001126B4">
      <w:pPr>
        <w:pStyle w:val="AllowPageBreak"/>
      </w:pPr>
    </w:p>
    <w:p w:rsidR="00000000" w:rsidRPr="001126B4" w:rsidP="001126B4">
      <w:pPr>
        <w:pStyle w:val="Heading1"/>
      </w:pPr>
      <w:bookmarkStart w:id="7" w:name="O_1024721"/>
      <w:bookmarkEnd w:id="7"/>
      <w:r w:rsidRPr="001126B4">
        <w:t>Foundation Skills</w:t>
      </w:r>
    </w:p>
    <w:tbl>
      <w:tblPr>
        <w:tblW w:w="9497" w:type="dxa"/>
        <w:tblLayout w:type="fixed"/>
        <w:tblCellMar>
          <w:left w:w="62" w:type="dxa"/>
          <w:right w:w="62" w:type="dxa"/>
        </w:tblCellMar>
        <w:tblLook w:val="0000"/>
      </w:tblPr>
      <w:tblGrid>
        <w:gridCol w:w="9497"/>
      </w:tblGrid>
      <w:tr w:rsidTr="001126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26B4" w:rsidP="001126B4">
            <w:pPr>
              <w:pStyle w:val="BodyText"/>
            </w:pPr>
            <w:r w:rsidRPr="001126B4">
              <w:t>Foundation skills essential to performance are explicit in the performance criteria of this unit of competency.</w:t>
            </w:r>
          </w:p>
        </w:tc>
      </w:tr>
    </w:tbl>
    <w:p w:rsidR="00000000" w:rsidRPr="001126B4" w:rsidP="001126B4">
      <w:pPr>
        <w:pStyle w:val="NoPaddingFontSize1"/>
      </w:pPr>
    </w:p>
    <w:p w:rsidR="00000000" w:rsidRPr="001126B4" w:rsidP="001126B4">
      <w:pPr>
        <w:pStyle w:val="AllowPageBreak"/>
      </w:pPr>
    </w:p>
    <w:p w:rsidR="00000000" w:rsidRPr="001126B4" w:rsidP="001126B4">
      <w:pPr>
        <w:pStyle w:val="Heading1"/>
      </w:pPr>
      <w:bookmarkStart w:id="8" w:name="O_1024722"/>
      <w:bookmarkEnd w:id="8"/>
      <w:r w:rsidRPr="001126B4">
        <w:t>Range of Conditions</w:t>
      </w:r>
    </w:p>
    <w:tbl>
      <w:tblPr>
        <w:tblW w:w="9497" w:type="dxa"/>
        <w:tblLayout w:type="fixed"/>
        <w:tblCellMar>
          <w:left w:w="62" w:type="dxa"/>
          <w:right w:w="62" w:type="dxa"/>
        </w:tblCellMar>
        <w:tblLook w:val="0000"/>
      </w:tblPr>
      <w:tblGrid>
        <w:gridCol w:w="9497"/>
      </w:tblGrid>
      <w:tr w:rsidTr="001126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26B4" w:rsidP="001126B4">
            <w:pPr>
              <w:pStyle w:val="BodyText"/>
            </w:pPr>
            <w:r w:rsidRPr="001126B4">
              <w:t>Range is restricted to essential operating conditions and any other variables essential to the work environment.</w:t>
            </w:r>
          </w:p>
          <w:p w:rsidR="00000000" w:rsidRPr="001126B4" w:rsidP="001126B4">
            <w:pPr>
              <w:pStyle w:val="BodyText"/>
            </w:pPr>
            <w:r w:rsidRPr="001126B4">
              <w:t>Non-essential conditions may be found in the Companion Volume Implementation Guide.</w:t>
            </w:r>
          </w:p>
        </w:tc>
      </w:tr>
    </w:tbl>
    <w:p w:rsidR="00000000" w:rsidRPr="001126B4" w:rsidP="001126B4">
      <w:pPr>
        <w:pStyle w:val="NoPaddingFontSize1"/>
      </w:pPr>
    </w:p>
    <w:p w:rsidR="00000000" w:rsidRPr="001126B4" w:rsidP="001126B4">
      <w:pPr>
        <w:pStyle w:val="AllowPageBreak"/>
      </w:pPr>
    </w:p>
    <w:p w:rsidR="00000000" w:rsidRPr="001126B4" w:rsidP="001126B4">
      <w:pPr>
        <w:pStyle w:val="Heading1"/>
      </w:pPr>
      <w:bookmarkStart w:id="9" w:name="O_1024723"/>
      <w:bookmarkEnd w:id="9"/>
      <w:r w:rsidRPr="001126B4">
        <w:t>Unit Mapping Infor</w:t>
      </w:r>
      <w:r w:rsidRPr="001126B4">
        <w:t>mation</w:t>
      </w:r>
    </w:p>
    <w:tbl>
      <w:tblPr>
        <w:tblW w:w="9497" w:type="dxa"/>
        <w:tblLayout w:type="fixed"/>
        <w:tblCellMar>
          <w:left w:w="62" w:type="dxa"/>
          <w:right w:w="62" w:type="dxa"/>
        </w:tblCellMar>
        <w:tblLook w:val="0000"/>
      </w:tblPr>
      <w:tblGrid>
        <w:gridCol w:w="9497"/>
      </w:tblGrid>
      <w:tr w:rsidTr="001126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26B4" w:rsidP="001126B4">
            <w:pPr>
              <w:pStyle w:val="BodyText"/>
            </w:pPr>
            <w:r w:rsidRPr="001126B4">
              <w:t>This unit replaces and is equivalent to PUAWER003B Manage and monitor facility emergency procedures, equipment and other resources.</w:t>
            </w:r>
          </w:p>
        </w:tc>
      </w:tr>
    </w:tbl>
    <w:p w:rsidR="00000000" w:rsidRPr="001126B4" w:rsidP="001126B4">
      <w:pPr>
        <w:pStyle w:val="NoPaddingFontSize1"/>
      </w:pPr>
    </w:p>
    <w:p w:rsidR="00000000" w:rsidRPr="001126B4" w:rsidP="001126B4">
      <w:pPr>
        <w:pStyle w:val="AllowPageBreak"/>
      </w:pPr>
    </w:p>
    <w:p w:rsidR="00000000" w:rsidRPr="001126B4" w:rsidP="001126B4">
      <w:pPr>
        <w:pStyle w:val="Heading1"/>
      </w:pPr>
      <w:bookmarkStart w:id="10" w:name="O_1024730"/>
      <w:bookmarkEnd w:id="10"/>
      <w:r w:rsidRPr="001126B4">
        <w:t>Links</w:t>
      </w:r>
    </w:p>
    <w:p w:rsidR="00000000" w:rsidRPr="001126B4" w:rsidP="002E2647">
      <w:pPr>
        <w:pStyle w:val="BodyText"/>
      </w:pPr>
      <w:r w:rsidRPr="001126B4">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3A4F69">
        <w:rPr>
          <w:rStyle w:val="Hyperlink"/>
        </w:rPr>
        <w:t>https://vetnet.gov.au/Pages/TrainingDocs.aspx?q=3eca5672-6d5a-410b-8942-810d0ba05bbf</w:t>
      </w:r>
      <w:r>
        <w:fldChar w:fldCharType="end"/>
      </w:r>
    </w:p>
    <w:p w:rsidR="00000000" w:rsidRPr="001126B4" w:rsidP="001126B4"/>
    <w:sectPr w:rsidSect="001126B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6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6B4" w:rsidRPr="002E2647" w:rsidP="002E26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6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647" w:rsidP="001126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E2647" w:rsidP="001126B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E2647" w:rsidP="001126B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6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6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126B4" w:rsidRPr="002E2647" w:rsidP="002E26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6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647" w:rsidRPr="002D2AF8" w:rsidP="001126B4">
    <w:pPr>
      <w:pStyle w:val="Header"/>
      <w:framePr w:wrap="around"/>
    </w:pPr>
    <w:r>
      <w:fldChar w:fldCharType="begin"/>
    </w:r>
    <w:r>
      <w:instrText xml:space="preserve"> TITLE   \* MERGEFORMAT </w:instrText>
    </w:r>
    <w:r>
      <w:fldChar w:fldCharType="separate"/>
    </w:r>
    <w:r>
      <w:t>PUAFER003 Manage and monitor facility emergency procedures, equipment and other resources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2E2647" w:rsidP="001126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26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26B4"/>
    <w:pPr>
      <w:spacing w:before="360" w:after="60"/>
      <w:outlineLvl w:val="0"/>
    </w:pPr>
    <w:rPr>
      <w:sz w:val="32"/>
    </w:rPr>
  </w:style>
  <w:style w:type="paragraph" w:styleId="Heading2">
    <w:name w:val="heading 2"/>
    <w:basedOn w:val="HeadingBase"/>
    <w:next w:val="BodyText"/>
    <w:link w:val="Heading2Char"/>
    <w:qFormat/>
    <w:rsid w:val="001126B4"/>
    <w:pPr>
      <w:keepLines/>
      <w:spacing w:before="240" w:after="120"/>
      <w:outlineLvl w:val="1"/>
    </w:pPr>
    <w:rPr>
      <w:sz w:val="28"/>
      <w:szCs w:val="40"/>
    </w:rPr>
  </w:style>
  <w:style w:type="paragraph" w:styleId="Heading3">
    <w:name w:val="heading 3"/>
    <w:basedOn w:val="HeadingBase"/>
    <w:next w:val="BodyText"/>
    <w:link w:val="Heading3Char"/>
    <w:qFormat/>
    <w:rsid w:val="001126B4"/>
    <w:pPr>
      <w:spacing w:before="180" w:after="120"/>
      <w:outlineLvl w:val="2"/>
    </w:pPr>
    <w:rPr>
      <w:spacing w:val="-10"/>
      <w:kern w:val="32"/>
    </w:rPr>
  </w:style>
  <w:style w:type="paragraph" w:styleId="Heading4">
    <w:name w:val="heading 4"/>
    <w:basedOn w:val="HeadingBase"/>
    <w:next w:val="BodyText"/>
    <w:link w:val="Heading4Char"/>
    <w:qFormat/>
    <w:rsid w:val="001126B4"/>
    <w:pPr>
      <w:spacing w:before="160" w:after="120"/>
      <w:outlineLvl w:val="3"/>
    </w:pPr>
    <w:rPr>
      <w:sz w:val="22"/>
    </w:rPr>
  </w:style>
  <w:style w:type="paragraph" w:styleId="Heading5">
    <w:name w:val="heading 5"/>
    <w:basedOn w:val="HeadingBase"/>
    <w:next w:val="Normal"/>
    <w:link w:val="Heading5Char"/>
    <w:qFormat/>
    <w:rsid w:val="001126B4"/>
    <w:pPr>
      <w:spacing w:before="80"/>
      <w:outlineLvl w:val="4"/>
    </w:pPr>
    <w:rPr>
      <w:color w:val="918585"/>
      <w:sz w:val="20"/>
    </w:rPr>
  </w:style>
  <w:style w:type="paragraph" w:styleId="Heading6">
    <w:name w:val="heading 6"/>
    <w:basedOn w:val="HeadingBase"/>
    <w:next w:val="Normal"/>
    <w:link w:val="Heading6Char"/>
    <w:qFormat/>
    <w:rsid w:val="001126B4"/>
    <w:pPr>
      <w:spacing w:before="60"/>
      <w:outlineLvl w:val="5"/>
    </w:pPr>
    <w:rPr>
      <w:color w:val="918585"/>
      <w:sz w:val="20"/>
    </w:rPr>
  </w:style>
  <w:style w:type="paragraph" w:styleId="Heading7">
    <w:name w:val="heading 7"/>
    <w:basedOn w:val="Normal"/>
    <w:next w:val="Normal"/>
    <w:link w:val="Heading7Char"/>
    <w:qFormat/>
    <w:rsid w:val="001126B4"/>
    <w:pPr>
      <w:ind w:left="720"/>
      <w:outlineLvl w:val="6"/>
    </w:pPr>
    <w:rPr>
      <w:i/>
    </w:rPr>
  </w:style>
  <w:style w:type="paragraph" w:styleId="Heading8">
    <w:name w:val="heading 8"/>
    <w:basedOn w:val="Normal"/>
    <w:next w:val="Normal"/>
    <w:link w:val="Heading8Char"/>
    <w:qFormat/>
    <w:rsid w:val="001126B4"/>
    <w:pPr>
      <w:ind w:left="720"/>
      <w:outlineLvl w:val="7"/>
    </w:pPr>
    <w:rPr>
      <w:i/>
    </w:rPr>
  </w:style>
  <w:style w:type="paragraph" w:styleId="Heading9">
    <w:name w:val="heading 9"/>
    <w:basedOn w:val="Normal"/>
    <w:next w:val="Normal"/>
    <w:link w:val="Heading9Char"/>
    <w:qFormat/>
    <w:rsid w:val="001126B4"/>
    <w:pPr>
      <w:ind w:left="720"/>
      <w:outlineLvl w:val="8"/>
    </w:pPr>
    <w:rPr>
      <w:i/>
    </w:rPr>
  </w:style>
  <w:style w:type="character" w:default="1" w:styleId="DefaultParagraphFont">
    <w:name w:val="Default Paragraph Font"/>
    <w:uiPriority w:val="1"/>
    <w:unhideWhenUsed/>
    <w:rsid w:val="001126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26B4"/>
  </w:style>
  <w:style w:type="character" w:customStyle="1" w:styleId="Heading1Char">
    <w:name w:val="Heading 1 Char"/>
    <w:basedOn w:val="DefaultParagraphFont"/>
    <w:link w:val="Heading1"/>
    <w:rsid w:val="001126B4"/>
    <w:rPr>
      <w:rFonts w:ascii="Times New Roman" w:eastAsia="Times New Roman" w:hAnsi="Times New Roman" w:cs="Times New Roman"/>
      <w:b/>
      <w:sz w:val="32"/>
      <w:szCs w:val="20"/>
      <w:lang w:eastAsia="en-US"/>
    </w:rPr>
  </w:style>
  <w:style w:type="paragraph" w:styleId="BodyText">
    <w:name w:val="Body Text"/>
    <w:basedOn w:val="Normal"/>
    <w:link w:val="BodyTextChar"/>
    <w:rsid w:val="001126B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126B4"/>
    <w:rPr>
      <w:rFonts w:ascii="Times New Roman" w:eastAsia="Times New Roman" w:hAnsi="Times New Roman" w:cs="Times New Roman"/>
      <w:sz w:val="24"/>
      <w:lang w:eastAsia="en-US"/>
    </w:rPr>
  </w:style>
  <w:style w:type="character" w:customStyle="1" w:styleId="SpecialBold">
    <w:name w:val="Special Bold"/>
    <w:basedOn w:val="DefaultParagraphFont"/>
    <w:rsid w:val="001126B4"/>
    <w:rPr>
      <w:b/>
      <w:spacing w:val="0"/>
    </w:rPr>
  </w:style>
  <w:style w:type="paragraph" w:customStyle="1" w:styleId="SuperHeading">
    <w:name w:val="SuperHeading"/>
    <w:basedOn w:val="Normal"/>
    <w:rsid w:val="001126B4"/>
    <w:pPr>
      <w:spacing w:before="240" w:after="120"/>
      <w:outlineLvl w:val="0"/>
    </w:pPr>
    <w:rPr>
      <w:rFonts w:ascii="Times New Roman" w:hAnsi="Times New Roman"/>
      <w:b/>
      <w:sz w:val="32"/>
    </w:rPr>
  </w:style>
  <w:style w:type="paragraph" w:customStyle="1" w:styleId="AllowPageBreak">
    <w:name w:val="AllowPageBreak"/>
    <w:rsid w:val="001126B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126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26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26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26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26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26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26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26B4"/>
    <w:rPr>
      <w:rFonts w:ascii="Courier New" w:eastAsia="Times New Roman" w:hAnsi="Courier New" w:cs="Times New Roman"/>
      <w:i/>
      <w:szCs w:val="20"/>
      <w:lang w:eastAsia="en-US"/>
    </w:rPr>
  </w:style>
  <w:style w:type="paragraph" w:customStyle="1" w:styleId="HeadingBase">
    <w:name w:val="Heading Base"/>
    <w:rsid w:val="001126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26B4"/>
    <w:pPr>
      <w:tabs>
        <w:tab w:val="right" w:leader="dot" w:pos="9072"/>
      </w:tabs>
      <w:ind w:left="567"/>
    </w:pPr>
    <w:rPr>
      <w:szCs w:val="22"/>
    </w:rPr>
  </w:style>
  <w:style w:type="paragraph" w:customStyle="1" w:styleId="TOCBase">
    <w:name w:val="TOC Base"/>
    <w:rsid w:val="001126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26B4"/>
    <w:pPr>
      <w:tabs>
        <w:tab w:val="right" w:leader="dot" w:pos="9072"/>
      </w:tabs>
      <w:spacing w:before="40" w:after="40"/>
      <w:ind w:left="284"/>
    </w:pPr>
    <w:rPr>
      <w:rFonts w:ascii="Times New Roman" w:hAnsi="Times New Roman"/>
    </w:rPr>
  </w:style>
  <w:style w:type="paragraph" w:styleId="TOC1">
    <w:name w:val="toc 1"/>
    <w:basedOn w:val="TOCBase"/>
    <w:next w:val="Normal"/>
    <w:rsid w:val="001126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26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26B4"/>
    <w:rPr>
      <w:rFonts w:ascii="Times New Roman" w:eastAsia="Times New Roman" w:hAnsi="Times New Roman" w:cs="Times New Roman"/>
      <w:sz w:val="16"/>
      <w:lang w:eastAsia="en-US"/>
    </w:rPr>
  </w:style>
  <w:style w:type="paragraph" w:styleId="Title">
    <w:name w:val="Title"/>
    <w:basedOn w:val="HeadingBase"/>
    <w:link w:val="TitleChar"/>
    <w:qFormat/>
    <w:rsid w:val="001126B4"/>
    <w:pPr>
      <w:spacing w:before="5040"/>
      <w:jc w:val="center"/>
    </w:pPr>
    <w:rPr>
      <w:sz w:val="48"/>
      <w:szCs w:val="72"/>
      <w:lang w:val="en-US"/>
    </w:rPr>
  </w:style>
  <w:style w:type="character" w:customStyle="1" w:styleId="TitleChar">
    <w:name w:val="Title Char"/>
    <w:basedOn w:val="DefaultParagraphFont"/>
    <w:link w:val="Title"/>
    <w:rsid w:val="001126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26B4"/>
    <w:pPr>
      <w:tabs>
        <w:tab w:val="left" w:pos="3600"/>
        <w:tab w:val="left" w:pos="3958"/>
      </w:tabs>
    </w:pPr>
  </w:style>
  <w:style w:type="paragraph" w:styleId="List">
    <w:name w:val="List"/>
    <w:basedOn w:val="BodyText"/>
    <w:next w:val="BodyText"/>
    <w:rsid w:val="001126B4"/>
    <w:pPr>
      <w:tabs>
        <w:tab w:val="left" w:pos="340"/>
      </w:tabs>
      <w:spacing w:before="60" w:after="60"/>
      <w:ind w:left="340" w:hanging="340"/>
    </w:pPr>
  </w:style>
  <w:style w:type="paragraph" w:styleId="ListBullet">
    <w:name w:val="List Bullet"/>
    <w:basedOn w:val="List"/>
    <w:rsid w:val="001126B4"/>
    <w:pPr>
      <w:numPr>
        <w:numId w:val="10"/>
      </w:numPr>
      <w:tabs>
        <w:tab w:val="clear" w:pos="340"/>
      </w:tabs>
      <w:spacing w:before="40" w:after="40"/>
    </w:pPr>
  </w:style>
  <w:style w:type="paragraph" w:customStyle="1" w:styleId="Note">
    <w:name w:val="Note"/>
    <w:basedOn w:val="BodyText"/>
    <w:rsid w:val="001126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26B4"/>
    <w:pPr>
      <w:framePr w:wrap="auto" w:hAnchor="text" w:y="6049"/>
    </w:pPr>
    <w:rPr>
      <w:color w:val="000000"/>
      <w:sz w:val="40"/>
    </w:rPr>
  </w:style>
  <w:style w:type="paragraph" w:customStyle="1" w:styleId="TOCTitle">
    <w:name w:val="TOCTitle"/>
    <w:basedOn w:val="Heading1"/>
    <w:rsid w:val="001126B4"/>
    <w:pPr>
      <w:spacing w:after="240"/>
      <w:jc w:val="center"/>
      <w:outlineLvl w:val="9"/>
    </w:pPr>
    <w:rPr>
      <w:caps/>
    </w:rPr>
  </w:style>
  <w:style w:type="paragraph" w:customStyle="1" w:styleId="Version">
    <w:name w:val="Version"/>
    <w:rsid w:val="001126B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126B4"/>
    <w:pPr>
      <w:numPr>
        <w:numId w:val="11"/>
      </w:numPr>
      <w:tabs>
        <w:tab w:val="clear" w:pos="680"/>
      </w:tabs>
    </w:pPr>
  </w:style>
  <w:style w:type="paragraph" w:styleId="Index1">
    <w:name w:val="index 1"/>
    <w:basedOn w:val="Normal"/>
    <w:next w:val="Normal"/>
    <w:semiHidden/>
    <w:rsid w:val="001126B4"/>
    <w:pPr>
      <w:keepNext w:val="0"/>
      <w:tabs>
        <w:tab w:val="right" w:pos="4176"/>
      </w:tabs>
      <w:ind w:left="198" w:hanging="198"/>
    </w:pPr>
    <w:rPr>
      <w:rFonts w:ascii="Garamond" w:hAnsi="Garamond"/>
    </w:rPr>
  </w:style>
  <w:style w:type="paragraph" w:styleId="IndexHeading">
    <w:name w:val="index heading"/>
    <w:basedOn w:val="Normal"/>
    <w:next w:val="Index1"/>
    <w:semiHidden/>
    <w:rsid w:val="001126B4"/>
    <w:pPr>
      <w:spacing w:before="120" w:after="120"/>
    </w:pPr>
    <w:rPr>
      <w:rFonts w:ascii="Arial" w:hAnsi="Arial"/>
      <w:b/>
      <w:color w:val="918585"/>
      <w:sz w:val="24"/>
    </w:rPr>
  </w:style>
  <w:style w:type="paragraph" w:styleId="Header">
    <w:name w:val="header"/>
    <w:basedOn w:val="Normal"/>
    <w:link w:val="HeaderChar"/>
    <w:rsid w:val="001126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26B4"/>
    <w:rPr>
      <w:rFonts w:ascii="Times New Roman" w:eastAsia="Times New Roman" w:hAnsi="Times New Roman" w:cs="Times New Roman"/>
      <w:sz w:val="16"/>
      <w:szCs w:val="20"/>
      <w:lang w:val="en-GB" w:eastAsia="en-US"/>
    </w:rPr>
  </w:style>
  <w:style w:type="paragraph" w:customStyle="1" w:styleId="Chapter">
    <w:name w:val="Chapter"/>
    <w:basedOn w:val="Normal"/>
    <w:rsid w:val="001126B4"/>
    <w:pPr>
      <w:spacing w:before="240"/>
    </w:pPr>
    <w:rPr>
      <w:rFonts w:ascii="Times New Roman" w:hAnsi="Times New Roman"/>
      <w:smallCaps/>
      <w:spacing w:val="80"/>
      <w:sz w:val="28"/>
    </w:rPr>
  </w:style>
  <w:style w:type="paragraph" w:customStyle="1" w:styleId="InChapter">
    <w:name w:val="InChapter"/>
    <w:basedOn w:val="Heading3"/>
    <w:rsid w:val="001126B4"/>
    <w:pPr>
      <w:spacing w:after="240"/>
      <w:outlineLvl w:val="9"/>
    </w:pPr>
    <w:rPr>
      <w:noProof/>
    </w:rPr>
  </w:style>
  <w:style w:type="paragraph" w:styleId="Index2">
    <w:name w:val="index 2"/>
    <w:basedOn w:val="Normal"/>
    <w:next w:val="Normal"/>
    <w:semiHidden/>
    <w:rsid w:val="001126B4"/>
    <w:pPr>
      <w:tabs>
        <w:tab w:val="right" w:pos="4176"/>
      </w:tabs>
      <w:ind w:left="568" w:hanging="284"/>
    </w:pPr>
    <w:rPr>
      <w:rFonts w:ascii="Garamond" w:hAnsi="Garamond"/>
    </w:rPr>
  </w:style>
  <w:style w:type="paragraph" w:customStyle="1" w:styleId="Byline">
    <w:name w:val="Byline"/>
    <w:rsid w:val="001126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26B4"/>
    <w:pPr>
      <w:tabs>
        <w:tab w:val="clear" w:pos="3600"/>
        <w:tab w:val="clear" w:pos="3958"/>
      </w:tabs>
      <w:jc w:val="right"/>
    </w:pPr>
  </w:style>
  <w:style w:type="character" w:styleId="Emphasis">
    <w:name w:val="Emphasis"/>
    <w:basedOn w:val="DefaultParagraphFont"/>
    <w:qFormat/>
    <w:rsid w:val="001126B4"/>
    <w:rPr>
      <w:i/>
    </w:rPr>
  </w:style>
  <w:style w:type="paragraph" w:styleId="Caption">
    <w:name w:val="caption"/>
    <w:basedOn w:val="BodyText"/>
    <w:next w:val="Normal"/>
    <w:qFormat/>
    <w:rsid w:val="001126B4"/>
    <w:pPr>
      <w:framePr w:w="2268" w:hSpace="181" w:vSpace="181" w:wrap="around" w:vAnchor="text" w:hAnchor="page" w:x="1135" w:y="285" w:anchorLock="1"/>
    </w:pPr>
    <w:rPr>
      <w:i/>
    </w:rPr>
  </w:style>
  <w:style w:type="paragraph" w:customStyle="1" w:styleId="MiniTOCTitle">
    <w:name w:val="MiniTOCTitle"/>
    <w:basedOn w:val="Heading4"/>
    <w:rsid w:val="001126B4"/>
    <w:pPr>
      <w:spacing w:before="240"/>
      <w:outlineLvl w:val="9"/>
    </w:pPr>
    <w:rPr>
      <w:noProof/>
      <w:sz w:val="24"/>
    </w:rPr>
  </w:style>
  <w:style w:type="paragraph" w:customStyle="1" w:styleId="MiniTOCItem">
    <w:name w:val="MiniTOCItem"/>
    <w:basedOn w:val="ListBullet"/>
    <w:rsid w:val="001126B4"/>
    <w:pPr>
      <w:numPr>
        <w:numId w:val="0"/>
      </w:numPr>
      <w:tabs>
        <w:tab w:val="right" w:leader="dot" w:pos="6521"/>
      </w:tabs>
      <w:spacing w:before="0" w:after="0"/>
    </w:pPr>
  </w:style>
  <w:style w:type="paragraph" w:customStyle="1" w:styleId="TOFTitle">
    <w:name w:val="TOFTitle"/>
    <w:basedOn w:val="TOCTitle"/>
    <w:rsid w:val="001126B4"/>
  </w:style>
  <w:style w:type="paragraph" w:styleId="TableofFigures">
    <w:name w:val="table of figures"/>
    <w:basedOn w:val="Normal"/>
    <w:next w:val="Normal"/>
    <w:semiHidden/>
    <w:rsid w:val="001126B4"/>
    <w:pPr>
      <w:tabs>
        <w:tab w:val="right" w:leader="dot" w:pos="9072"/>
      </w:tabs>
      <w:ind w:left="970" w:hanging="403"/>
    </w:pPr>
    <w:rPr>
      <w:rFonts w:ascii="Times New Roman" w:hAnsi="Times New Roman"/>
      <w:b/>
    </w:rPr>
  </w:style>
  <w:style w:type="paragraph" w:styleId="ListNumber">
    <w:name w:val="List Number"/>
    <w:basedOn w:val="List"/>
    <w:rsid w:val="001126B4"/>
    <w:pPr>
      <w:numPr>
        <w:numId w:val="13"/>
      </w:numPr>
      <w:tabs>
        <w:tab w:val="clear" w:pos="340"/>
      </w:tabs>
    </w:pPr>
  </w:style>
  <w:style w:type="character" w:customStyle="1" w:styleId="WingdingSymbols">
    <w:name w:val="Wingding Symbols"/>
    <w:rsid w:val="001126B4"/>
    <w:rPr>
      <w:rFonts w:ascii="Wingdings" w:hAnsi="Wingdings"/>
    </w:rPr>
  </w:style>
  <w:style w:type="paragraph" w:customStyle="1" w:styleId="TableHeading">
    <w:name w:val="Table Heading"/>
    <w:basedOn w:val="HeadingBase"/>
    <w:rsid w:val="001126B4"/>
    <w:pPr>
      <w:keepLines/>
      <w:pBdr>
        <w:bottom w:val="single" w:sz="6" w:space="1" w:color="918585"/>
      </w:pBdr>
      <w:spacing w:before="240"/>
    </w:pPr>
  </w:style>
  <w:style w:type="character" w:customStyle="1" w:styleId="HotSpot">
    <w:name w:val="HotSpot"/>
    <w:rsid w:val="001126B4"/>
    <w:rPr>
      <w:color w:val="0033CC"/>
      <w:u w:val="none"/>
    </w:rPr>
  </w:style>
  <w:style w:type="paragraph" w:customStyle="1" w:styleId="BodyTextRight">
    <w:name w:val="Body Text Right"/>
    <w:basedOn w:val="BodyText"/>
    <w:rsid w:val="001126B4"/>
    <w:pPr>
      <w:spacing w:before="0" w:after="0"/>
      <w:jc w:val="right"/>
    </w:pPr>
  </w:style>
  <w:style w:type="paragraph" w:styleId="Index3">
    <w:name w:val="index 3"/>
    <w:basedOn w:val="ListNumber2"/>
    <w:next w:val="Normal"/>
    <w:semiHidden/>
    <w:rsid w:val="001126B4"/>
    <w:pPr>
      <w:numPr>
        <w:numId w:val="0"/>
      </w:numPr>
      <w:tabs>
        <w:tab w:val="right" w:leader="dot" w:pos="4176"/>
      </w:tabs>
    </w:pPr>
  </w:style>
  <w:style w:type="paragraph" w:styleId="ListNumber2">
    <w:name w:val="List Number 2"/>
    <w:basedOn w:val="List2"/>
    <w:rsid w:val="001126B4"/>
    <w:pPr>
      <w:numPr>
        <w:numId w:val="8"/>
      </w:numPr>
      <w:tabs>
        <w:tab w:val="clear" w:pos="1060"/>
      </w:tabs>
    </w:pPr>
  </w:style>
  <w:style w:type="paragraph" w:customStyle="1" w:styleId="MarginNote">
    <w:name w:val="Margin Note"/>
    <w:basedOn w:val="BodyText"/>
    <w:rsid w:val="001126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26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26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26B4"/>
    <w:rPr>
      <w:sz w:val="32"/>
    </w:rPr>
  </w:style>
  <w:style w:type="paragraph" w:customStyle="1" w:styleId="HeadingProcedure">
    <w:name w:val="Heading Procedure"/>
    <w:basedOn w:val="HeadingBase"/>
    <w:next w:val="Normal"/>
    <w:rsid w:val="001126B4"/>
    <w:pPr>
      <w:tabs>
        <w:tab w:val="left" w:pos="0"/>
      </w:tabs>
      <w:spacing w:before="120" w:after="60"/>
    </w:pPr>
    <w:rPr>
      <w:i/>
      <w:color w:val="918585"/>
      <w:sz w:val="22"/>
    </w:rPr>
  </w:style>
  <w:style w:type="paragraph" w:customStyle="1" w:styleId="TableBodyText">
    <w:name w:val="Table Body Text"/>
    <w:basedOn w:val="BodyText"/>
    <w:rsid w:val="001126B4"/>
    <w:pPr>
      <w:spacing w:before="60" w:after="60"/>
    </w:pPr>
  </w:style>
  <w:style w:type="paragraph" w:styleId="ListContinue">
    <w:name w:val="List Continue"/>
    <w:basedOn w:val="List"/>
    <w:rsid w:val="001126B4"/>
    <w:pPr>
      <w:ind w:firstLine="0"/>
    </w:pPr>
  </w:style>
  <w:style w:type="paragraph" w:customStyle="1" w:styleId="ListNote">
    <w:name w:val="List Note"/>
    <w:basedOn w:val="List"/>
    <w:rsid w:val="001126B4"/>
    <w:pPr>
      <w:pBdr>
        <w:top w:val="single" w:sz="6" w:space="2" w:color="918585"/>
        <w:bottom w:val="single" w:sz="6" w:space="2" w:color="918585"/>
      </w:pBdr>
      <w:tabs>
        <w:tab w:val="left" w:pos="1021"/>
      </w:tabs>
      <w:ind w:firstLine="0"/>
    </w:pPr>
  </w:style>
  <w:style w:type="paragraph" w:customStyle="1" w:styleId="Warning">
    <w:name w:val="Warning"/>
    <w:basedOn w:val="BodyText"/>
    <w:rsid w:val="001126B4"/>
    <w:pPr>
      <w:shd w:val="clear" w:color="auto" w:fill="D9D9D9"/>
      <w:tabs>
        <w:tab w:val="left" w:pos="992"/>
      </w:tabs>
      <w:ind w:left="119" w:right="119"/>
    </w:pPr>
    <w:rPr>
      <w:sz w:val="20"/>
    </w:rPr>
  </w:style>
  <w:style w:type="paragraph" w:customStyle="1" w:styleId="MarginIcons">
    <w:name w:val="Margin Icons"/>
    <w:basedOn w:val="BodyText"/>
    <w:rsid w:val="001126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26B4"/>
    <w:rPr>
      <w:rFonts w:ascii="Courier New" w:hAnsi="Courier New"/>
    </w:rPr>
  </w:style>
  <w:style w:type="paragraph" w:customStyle="1" w:styleId="NoteBullet">
    <w:name w:val="Note Bullet"/>
    <w:basedOn w:val="Note"/>
    <w:rsid w:val="001126B4"/>
    <w:pPr>
      <w:tabs>
        <w:tab w:val="clear" w:pos="680"/>
      </w:tabs>
      <w:spacing w:before="60" w:after="60"/>
    </w:pPr>
  </w:style>
  <w:style w:type="paragraph" w:customStyle="1" w:styleId="SubHeading2">
    <w:name w:val="SubHeading2"/>
    <w:basedOn w:val="HeadingBase"/>
    <w:rsid w:val="001126B4"/>
    <w:pPr>
      <w:spacing w:before="240" w:after="60"/>
    </w:pPr>
    <w:rPr>
      <w:sz w:val="20"/>
    </w:rPr>
  </w:style>
  <w:style w:type="paragraph" w:customStyle="1" w:styleId="SubHeading1">
    <w:name w:val="SubHeading1"/>
    <w:basedOn w:val="HeadingBase"/>
    <w:rsid w:val="001126B4"/>
    <w:pPr>
      <w:spacing w:before="240" w:after="60"/>
    </w:pPr>
    <w:rPr>
      <w:color w:val="918585"/>
      <w:sz w:val="22"/>
    </w:rPr>
  </w:style>
  <w:style w:type="paragraph" w:customStyle="1" w:styleId="SideHeading">
    <w:name w:val="Side Heading"/>
    <w:basedOn w:val="HeadingBase"/>
    <w:rsid w:val="001126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26B4"/>
    <w:pPr>
      <w:numPr>
        <w:numId w:val="9"/>
      </w:numPr>
    </w:pPr>
  </w:style>
  <w:style w:type="paragraph" w:styleId="PlainText">
    <w:name w:val="Plain Text"/>
    <w:basedOn w:val="Normal"/>
    <w:link w:val="PlainTextChar"/>
    <w:rsid w:val="001126B4"/>
    <w:rPr>
      <w:sz w:val="20"/>
    </w:rPr>
  </w:style>
  <w:style w:type="character" w:customStyle="1" w:styleId="PlainTextChar">
    <w:name w:val="Plain Text Char"/>
    <w:basedOn w:val="DefaultParagraphFont"/>
    <w:link w:val="PlainText"/>
    <w:rsid w:val="001126B4"/>
    <w:rPr>
      <w:rFonts w:ascii="Courier New" w:eastAsia="Times New Roman" w:hAnsi="Courier New" w:cs="Times New Roman"/>
      <w:sz w:val="20"/>
      <w:szCs w:val="20"/>
      <w:lang w:eastAsia="en-US"/>
    </w:rPr>
  </w:style>
  <w:style w:type="character" w:customStyle="1" w:styleId="MenuOption">
    <w:name w:val="Menu Option"/>
    <w:basedOn w:val="DefaultParagraphFont"/>
    <w:rsid w:val="001126B4"/>
    <w:rPr>
      <w:b/>
      <w:smallCaps/>
    </w:rPr>
  </w:style>
  <w:style w:type="paragraph" w:customStyle="1" w:styleId="TableListNumber">
    <w:name w:val="Table List Number"/>
    <w:basedOn w:val="ListNumber"/>
    <w:rsid w:val="001126B4"/>
    <w:pPr>
      <w:numPr>
        <w:numId w:val="0"/>
      </w:numPr>
    </w:pPr>
  </w:style>
  <w:style w:type="paragraph" w:styleId="TOC4">
    <w:name w:val="toc 4"/>
    <w:basedOn w:val="TOCBase"/>
    <w:next w:val="Normal"/>
    <w:semiHidden/>
    <w:rsid w:val="001126B4"/>
    <w:pPr>
      <w:tabs>
        <w:tab w:val="right" w:leader="dot" w:pos="9071"/>
      </w:tabs>
      <w:ind w:left="1701"/>
    </w:pPr>
  </w:style>
  <w:style w:type="paragraph" w:customStyle="1" w:styleId="ListAlpha">
    <w:name w:val="List Alpha"/>
    <w:basedOn w:val="List"/>
    <w:rsid w:val="001126B4"/>
    <w:pPr>
      <w:numPr>
        <w:numId w:val="7"/>
      </w:numPr>
    </w:pPr>
  </w:style>
  <w:style w:type="paragraph" w:customStyle="1" w:styleId="ListAlpha2">
    <w:name w:val="List Alpha 2"/>
    <w:basedOn w:val="List2"/>
    <w:rsid w:val="001126B4"/>
    <w:pPr>
      <w:numPr>
        <w:numId w:val="6"/>
      </w:numPr>
    </w:pPr>
  </w:style>
  <w:style w:type="paragraph" w:styleId="List2">
    <w:name w:val="List 2"/>
    <w:basedOn w:val="BodyText"/>
    <w:rsid w:val="001126B4"/>
    <w:pPr>
      <w:tabs>
        <w:tab w:val="left" w:pos="680"/>
      </w:tabs>
      <w:spacing w:before="60" w:after="60"/>
      <w:ind w:left="680" w:hanging="340"/>
    </w:pPr>
  </w:style>
  <w:style w:type="paragraph" w:styleId="List3">
    <w:name w:val="List 3"/>
    <w:basedOn w:val="BodyText"/>
    <w:rsid w:val="001126B4"/>
    <w:pPr>
      <w:tabs>
        <w:tab w:val="left" w:pos="1021"/>
      </w:tabs>
      <w:spacing w:before="60" w:after="60"/>
      <w:ind w:left="1020" w:hanging="340"/>
    </w:pPr>
  </w:style>
  <w:style w:type="paragraph" w:styleId="List4">
    <w:name w:val="List 4"/>
    <w:basedOn w:val="BodyText"/>
    <w:rsid w:val="001126B4"/>
    <w:pPr>
      <w:tabs>
        <w:tab w:val="left" w:pos="1361"/>
      </w:tabs>
      <w:spacing w:before="60" w:after="60"/>
      <w:ind w:left="1361" w:hanging="340"/>
    </w:pPr>
  </w:style>
  <w:style w:type="paragraph" w:styleId="List5">
    <w:name w:val="List 5"/>
    <w:basedOn w:val="BodyText"/>
    <w:rsid w:val="001126B4"/>
    <w:pPr>
      <w:tabs>
        <w:tab w:val="left" w:pos="1701"/>
      </w:tabs>
      <w:spacing w:before="60" w:after="60"/>
      <w:ind w:left="1701" w:hanging="340"/>
    </w:pPr>
  </w:style>
  <w:style w:type="paragraph" w:styleId="ListBullet3">
    <w:name w:val="List Bullet 3"/>
    <w:basedOn w:val="List3"/>
    <w:rsid w:val="001126B4"/>
    <w:pPr>
      <w:numPr>
        <w:numId w:val="12"/>
      </w:numPr>
      <w:tabs>
        <w:tab w:val="clear" w:pos="1021"/>
      </w:tabs>
      <w:ind w:left="1037" w:hanging="357"/>
    </w:pPr>
  </w:style>
  <w:style w:type="paragraph" w:styleId="ListBullet4">
    <w:name w:val="List Bullet 4"/>
    <w:basedOn w:val="List4"/>
    <w:rsid w:val="001126B4"/>
    <w:pPr>
      <w:numPr>
        <w:numId w:val="1"/>
      </w:numPr>
      <w:tabs>
        <w:tab w:val="clear" w:pos="1361"/>
      </w:tabs>
    </w:pPr>
  </w:style>
  <w:style w:type="paragraph" w:styleId="ListBullet5">
    <w:name w:val="List Bullet 5"/>
    <w:basedOn w:val="List5"/>
    <w:rsid w:val="001126B4"/>
    <w:pPr>
      <w:numPr>
        <w:numId w:val="2"/>
      </w:numPr>
    </w:pPr>
  </w:style>
  <w:style w:type="paragraph" w:styleId="ListContinue2">
    <w:name w:val="List Continue 2"/>
    <w:basedOn w:val="List2"/>
    <w:rsid w:val="001126B4"/>
    <w:pPr>
      <w:ind w:firstLine="0"/>
    </w:pPr>
  </w:style>
  <w:style w:type="paragraph" w:styleId="ListContinue3">
    <w:name w:val="List Continue 3"/>
    <w:basedOn w:val="List3"/>
    <w:rsid w:val="001126B4"/>
    <w:pPr>
      <w:ind w:left="1021" w:firstLine="0"/>
    </w:pPr>
  </w:style>
  <w:style w:type="paragraph" w:styleId="ListContinue4">
    <w:name w:val="List Continue 4"/>
    <w:basedOn w:val="List4"/>
    <w:rsid w:val="001126B4"/>
    <w:pPr>
      <w:ind w:firstLine="0"/>
    </w:pPr>
  </w:style>
  <w:style w:type="paragraph" w:styleId="ListContinue5">
    <w:name w:val="List Continue 5"/>
    <w:basedOn w:val="List5"/>
    <w:rsid w:val="001126B4"/>
    <w:pPr>
      <w:ind w:firstLine="0"/>
    </w:pPr>
  </w:style>
  <w:style w:type="paragraph" w:styleId="ListNumber3">
    <w:name w:val="List Number 3"/>
    <w:basedOn w:val="List3"/>
    <w:rsid w:val="001126B4"/>
    <w:pPr>
      <w:numPr>
        <w:numId w:val="3"/>
      </w:numPr>
    </w:pPr>
  </w:style>
  <w:style w:type="paragraph" w:styleId="ListNumber4">
    <w:name w:val="List Number 4"/>
    <w:basedOn w:val="List4"/>
    <w:rsid w:val="001126B4"/>
    <w:pPr>
      <w:numPr>
        <w:numId w:val="4"/>
      </w:numPr>
    </w:pPr>
  </w:style>
  <w:style w:type="paragraph" w:styleId="ListNumber5">
    <w:name w:val="List Number 5"/>
    <w:basedOn w:val="List5"/>
    <w:rsid w:val="001126B4"/>
    <w:pPr>
      <w:numPr>
        <w:numId w:val="5"/>
      </w:numPr>
    </w:pPr>
  </w:style>
  <w:style w:type="paragraph" w:styleId="BlockText">
    <w:name w:val="Block Text"/>
    <w:basedOn w:val="Normal"/>
    <w:rsid w:val="001126B4"/>
    <w:pPr>
      <w:spacing w:after="120"/>
      <w:ind w:left="1440" w:right="1440"/>
    </w:pPr>
  </w:style>
  <w:style w:type="character" w:customStyle="1" w:styleId="Subscript">
    <w:name w:val="Subscript"/>
    <w:basedOn w:val="DefaultParagraphFont"/>
    <w:rsid w:val="001126B4"/>
    <w:rPr>
      <w:sz w:val="16"/>
      <w:vertAlign w:val="subscript"/>
    </w:rPr>
  </w:style>
  <w:style w:type="character" w:customStyle="1" w:styleId="Superscript">
    <w:name w:val="Superscript"/>
    <w:basedOn w:val="DefaultParagraphFont"/>
    <w:rsid w:val="001126B4"/>
    <w:rPr>
      <w:sz w:val="16"/>
      <w:vertAlign w:val="superscript"/>
    </w:rPr>
  </w:style>
  <w:style w:type="character" w:customStyle="1" w:styleId="Symbols">
    <w:name w:val="Symbols"/>
    <w:basedOn w:val="DefaultParagraphFont"/>
    <w:rsid w:val="001126B4"/>
    <w:rPr>
      <w:rFonts w:ascii="Symbol" w:hAnsi="Symbol"/>
    </w:rPr>
  </w:style>
  <w:style w:type="character" w:customStyle="1" w:styleId="MenuOptions">
    <w:name w:val="Menu Options"/>
    <w:basedOn w:val="DefaultParagraphFont"/>
    <w:rsid w:val="001126B4"/>
    <w:rPr>
      <w:rFonts w:ascii="Arial Narrow" w:hAnsi="Arial Narrow"/>
      <w:smallCaps/>
    </w:rPr>
  </w:style>
  <w:style w:type="character" w:customStyle="1" w:styleId="Buttons">
    <w:name w:val="Buttons"/>
    <w:basedOn w:val="DefaultParagraphFont"/>
    <w:rsid w:val="001126B4"/>
    <w:rPr>
      <w:b/>
    </w:rPr>
  </w:style>
  <w:style w:type="character" w:customStyle="1" w:styleId="Underlined">
    <w:name w:val="Underlined"/>
    <w:basedOn w:val="DefaultParagraphFont"/>
    <w:rsid w:val="001126B4"/>
    <w:rPr>
      <w:u w:val="single"/>
    </w:rPr>
  </w:style>
  <w:style w:type="paragraph" w:customStyle="1" w:styleId="TableBodyTextRight">
    <w:name w:val="Table Body Text Right"/>
    <w:basedOn w:val="TableBodyText"/>
    <w:rsid w:val="001126B4"/>
    <w:pPr>
      <w:widowControl w:val="0"/>
      <w:autoSpaceDE w:val="0"/>
      <w:autoSpaceDN w:val="0"/>
      <w:adjustRightInd w:val="0"/>
      <w:jc w:val="right"/>
    </w:pPr>
    <w:rPr>
      <w:rFonts w:cs="Arial"/>
      <w:szCs w:val="18"/>
    </w:rPr>
  </w:style>
  <w:style w:type="paragraph" w:customStyle="1" w:styleId="CopyrightText">
    <w:name w:val="Copyright Text"/>
    <w:basedOn w:val="BodyText"/>
    <w:rsid w:val="001126B4"/>
    <w:rPr>
      <w:sz w:val="18"/>
    </w:rPr>
  </w:style>
  <w:style w:type="paragraph" w:customStyle="1" w:styleId="BodySmallRight">
    <w:name w:val="Body Small Right"/>
    <w:basedOn w:val="BodyTextRight"/>
    <w:rsid w:val="001126B4"/>
    <w:rPr>
      <w:sz w:val="18"/>
      <w:szCs w:val="18"/>
    </w:rPr>
  </w:style>
  <w:style w:type="paragraph" w:customStyle="1" w:styleId="MarginEdition">
    <w:name w:val="Margin Edition"/>
    <w:basedOn w:val="MarginNote"/>
    <w:rsid w:val="001126B4"/>
    <w:pPr>
      <w:spacing w:before="0" w:after="0"/>
    </w:pPr>
    <w:rPr>
      <w:rFonts w:ascii="Times New Roman" w:hAnsi="Times New Roman"/>
      <w:color w:val="999999"/>
    </w:rPr>
  </w:style>
  <w:style w:type="paragraph" w:customStyle="1" w:styleId="Spacer">
    <w:name w:val="Spacer"/>
    <w:basedOn w:val="Normal"/>
    <w:rsid w:val="001126B4"/>
    <w:rPr>
      <w:sz w:val="2"/>
      <w:szCs w:val="2"/>
    </w:rPr>
  </w:style>
  <w:style w:type="character" w:customStyle="1" w:styleId="Small">
    <w:name w:val="Small"/>
    <w:basedOn w:val="DefaultParagraphFont"/>
    <w:rsid w:val="001126B4"/>
    <w:rPr>
      <w:sz w:val="16"/>
    </w:rPr>
  </w:style>
  <w:style w:type="paragraph" w:customStyle="1" w:styleId="WideTable">
    <w:name w:val="Wide Table"/>
    <w:basedOn w:val="Normal"/>
    <w:rsid w:val="001126B4"/>
    <w:pPr>
      <w:ind w:left="-1418"/>
    </w:pPr>
    <w:rPr>
      <w:sz w:val="2"/>
      <w:szCs w:val="2"/>
    </w:rPr>
  </w:style>
  <w:style w:type="character" w:styleId="PageNumber">
    <w:name w:val="page number"/>
    <w:basedOn w:val="DefaultParagraphFont"/>
    <w:rsid w:val="001126B4"/>
  </w:style>
  <w:style w:type="paragraph" w:styleId="Quote">
    <w:name w:val="Quote"/>
    <w:basedOn w:val="Heading1"/>
    <w:link w:val="QuoteChar"/>
    <w:qFormat/>
    <w:rsid w:val="001126B4"/>
    <w:rPr>
      <w:b w:val="0"/>
      <w:sz w:val="72"/>
      <w:szCs w:val="72"/>
      <w:lang w:val="en-NZ"/>
    </w:rPr>
  </w:style>
  <w:style w:type="character" w:customStyle="1" w:styleId="QuoteChar">
    <w:name w:val="Quote Char"/>
    <w:basedOn w:val="DefaultParagraphFont"/>
    <w:link w:val="Quote"/>
    <w:rsid w:val="001126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26B4"/>
    <w:pPr>
      <w:pageBreakBefore/>
    </w:pPr>
  </w:style>
  <w:style w:type="paragraph" w:customStyle="1" w:styleId="Border">
    <w:name w:val="Border"/>
    <w:basedOn w:val="Normal"/>
    <w:qFormat/>
    <w:rsid w:val="001126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26B4"/>
    <w:rPr>
      <w:b/>
      <w:bCs/>
      <w:i/>
      <w:iCs/>
      <w:color w:val="auto"/>
    </w:rPr>
  </w:style>
  <w:style w:type="paragraph" w:styleId="IntenseQuote">
    <w:name w:val="Intense Quote"/>
    <w:basedOn w:val="Normal"/>
    <w:next w:val="Normal"/>
    <w:link w:val="IntenseQuoteChar"/>
    <w:uiPriority w:val="30"/>
    <w:qFormat/>
    <w:rsid w:val="001126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26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26B4"/>
    <w:rPr>
      <w:smallCaps/>
      <w:color w:val="auto"/>
      <w:u w:val="single"/>
    </w:rPr>
  </w:style>
  <w:style w:type="character" w:styleId="IntenseReference">
    <w:name w:val="Intense Reference"/>
    <w:basedOn w:val="DefaultParagraphFont"/>
    <w:uiPriority w:val="32"/>
    <w:qFormat/>
    <w:rsid w:val="001126B4"/>
    <w:rPr>
      <w:b/>
      <w:bCs/>
      <w:smallCaps/>
      <w:color w:val="auto"/>
      <w:spacing w:val="5"/>
      <w:u w:val="single"/>
    </w:rPr>
  </w:style>
  <w:style w:type="paragraph" w:customStyle="1" w:styleId="2ColumnHeading">
    <w:name w:val="2Column Heading"/>
    <w:basedOn w:val="BodyText"/>
    <w:qFormat/>
    <w:rsid w:val="001126B4"/>
    <w:pPr>
      <w:spacing w:after="60"/>
      <w:ind w:left="-2268"/>
    </w:pPr>
    <w:rPr>
      <w:b/>
    </w:rPr>
  </w:style>
  <w:style w:type="paragraph" w:customStyle="1" w:styleId="Heading1TOC">
    <w:name w:val="Heading1 TOC"/>
    <w:basedOn w:val="Normal"/>
    <w:qFormat/>
    <w:rsid w:val="001126B4"/>
    <w:pPr>
      <w:spacing w:before="240" w:after="120"/>
    </w:pPr>
    <w:rPr>
      <w:rFonts w:ascii="Times New Roman" w:hAnsi="Times New Roman"/>
      <w:b/>
      <w:sz w:val="32"/>
    </w:rPr>
  </w:style>
  <w:style w:type="paragraph" w:customStyle="1" w:styleId="Heading2TOC">
    <w:name w:val="Heading2 TOC"/>
    <w:basedOn w:val="Normal"/>
    <w:qFormat/>
    <w:rsid w:val="001126B4"/>
    <w:pPr>
      <w:spacing w:before="240" w:after="60"/>
    </w:pPr>
    <w:rPr>
      <w:rFonts w:ascii="Times New Roman" w:hAnsi="Times New Roman"/>
      <w:b/>
      <w:sz w:val="28"/>
    </w:rPr>
  </w:style>
  <w:style w:type="character" w:customStyle="1" w:styleId="Underline">
    <w:name w:val="Underline"/>
    <w:basedOn w:val="DefaultParagraphFont"/>
    <w:qFormat/>
    <w:rsid w:val="001126B4"/>
    <w:rPr>
      <w:u w:val="single"/>
    </w:rPr>
  </w:style>
  <w:style w:type="character" w:customStyle="1" w:styleId="BoldandItalics">
    <w:name w:val="Bold and Italics"/>
    <w:qFormat/>
    <w:rsid w:val="001126B4"/>
    <w:rPr>
      <w:b/>
      <w:i/>
      <w:u w:val="none"/>
    </w:rPr>
  </w:style>
  <w:style w:type="paragraph" w:styleId="BalloonText">
    <w:name w:val="Balloon Text"/>
    <w:basedOn w:val="Normal"/>
    <w:link w:val="BalloonTextChar"/>
    <w:rsid w:val="001126B4"/>
    <w:rPr>
      <w:rFonts w:ascii="Tahoma" w:hAnsi="Tahoma" w:cs="Tahoma"/>
      <w:sz w:val="16"/>
      <w:szCs w:val="16"/>
    </w:rPr>
  </w:style>
  <w:style w:type="character" w:customStyle="1" w:styleId="BalloonTextChar">
    <w:name w:val="Balloon Text Char"/>
    <w:basedOn w:val="DefaultParagraphFont"/>
    <w:link w:val="BalloonText"/>
    <w:rsid w:val="001126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26B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126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26B4"/>
    <w:rPr>
      <w:b/>
      <w:color w:val="660033"/>
      <w:spacing w:val="0"/>
    </w:rPr>
  </w:style>
  <w:style w:type="paragraph" w:customStyle="1" w:styleId="Nameditemlist">
    <w:name w:val="Named item list"/>
    <w:basedOn w:val="BodyText"/>
    <w:qFormat/>
    <w:rsid w:val="001126B4"/>
    <w:pPr>
      <w:tabs>
        <w:tab w:val="left" w:pos="2835"/>
      </w:tabs>
      <w:ind w:left="2835" w:hanging="2835"/>
    </w:pPr>
  </w:style>
  <w:style w:type="paragraph" w:customStyle="1" w:styleId="BodyTextnopadding">
    <w:name w:val="Body Text no padding"/>
    <w:basedOn w:val="BodyText"/>
    <w:qFormat/>
    <w:rsid w:val="001126B4"/>
    <w:pPr>
      <w:spacing w:before="0" w:after="0"/>
    </w:pPr>
  </w:style>
  <w:style w:type="paragraph" w:customStyle="1" w:styleId="BodyTextBold">
    <w:name w:val="Body Text Bold"/>
    <w:basedOn w:val="BodyText"/>
    <w:qFormat/>
    <w:rsid w:val="001126B4"/>
    <w:rPr>
      <w:b/>
    </w:rPr>
  </w:style>
  <w:style w:type="character" w:styleId="Hyperlink">
    <w:name w:val="Hyperlink"/>
    <w:basedOn w:val="DefaultParagraphFont"/>
    <w:uiPriority w:val="99"/>
    <w:unhideWhenUsed/>
    <w:rsid w:val="002E26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729</Words>
  <Characters>4653</Characters>
  <Application>Microsoft Office Word</Application>
  <DocSecurity>0</DocSecurity>
  <Lines>202</Lines>
  <Paragraphs>94</Paragraphs>
  <ScaleCrop>false</ScaleCrop>
  <Company>Author-it Software Corporation Ltd.</Company>
  <LinksUpToDate>false</LinksUpToDate>
  <CharactersWithSpaces>5288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PUAFER003 Manage and monitor facility emergency procedures, equipment and other resources</dc:title>
  <dc:subject>Approved</dc:subject>
  <dc:creator>Australian Industry Standards</dc:creator>
  <cp:keywords>Release: 1</cp:keywords>
  <dc:description>Review Date: 12 April 2008</dc:description>
  <cp:lastModifiedBy>HSD_TPCMSd.prod</cp:lastModifiedBy>
  <cp:revision>3</cp:revision>
  <dcterms:created xsi:type="dcterms:W3CDTF">2022-12-16T01:07:00Z</dcterms:created>
  <dcterms:modified xsi:type="dcterms:W3CDTF">2022-12-16T01:07:00Z</dcterms:modified>
</cp:coreProperties>
</file>