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80436" w:rsidP="00A8043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PUAFER002 Ensure facility emergency prevention procedures, systems and processes are implemented</w:t>
      </w:r>
      <w:r>
        <w:fldChar w:fldCharType="end"/>
      </w:r>
    </w:p>
    <w:p w:rsidR="00A80436" w:rsidP="00A80436">
      <w:pPr>
        <w:pStyle w:val="Version"/>
        <w:sectPr w:rsidSect="00915AD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15AD2" w:rsidP="00915AD2">
      <w:pPr>
        <w:pStyle w:val="SuperHeading"/>
      </w:pPr>
      <w:r w:rsidRPr="00915AD2">
        <w:t>Assessment Requirements for PUAFER002 Ensure facility emergency prevention procedures, systems and processes are implemented</w:t>
      </w:r>
    </w:p>
    <w:p w:rsidR="00000000" w:rsidRPr="00915AD2" w:rsidP="00915AD2">
      <w:pPr>
        <w:pStyle w:val="Heading1"/>
      </w:pPr>
      <w:bookmarkStart w:id="1" w:name="O_1024706"/>
      <w:bookmarkEnd w:id="1"/>
      <w:r w:rsidRPr="00915AD2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15AD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5AD2" w:rsidP="00915AD2">
            <w:pPr>
              <w:pStyle w:val="BodyText"/>
            </w:pPr>
            <w:r w:rsidRPr="00915AD2">
              <w:rPr>
                <w:rStyle w:val="SpecialBold"/>
              </w:rPr>
              <w:t>Release 1.</w:t>
            </w:r>
            <w:r w:rsidRPr="00915AD2">
              <w:t xml:space="preserve"> This is the first release of this unit of competency in the PUA Public Safety Training Package.</w:t>
            </w:r>
          </w:p>
        </w:tc>
      </w:tr>
    </w:tbl>
    <w:p w:rsidR="00A80436" w:rsidP="00915AD2">
      <w:pPr>
        <w:pStyle w:val="NoPaddingFontSize1"/>
      </w:pPr>
    </w:p>
    <w:p w:rsidR="00A80436" w:rsidP="00915AD2">
      <w:pPr>
        <w:pStyle w:val="NoPaddingFontSize1"/>
      </w:pPr>
    </w:p>
    <w:p w:rsidR="00000000" w:rsidRPr="00915AD2" w:rsidP="00915AD2">
      <w:pPr>
        <w:pStyle w:val="Heading1"/>
      </w:pPr>
      <w:bookmarkStart w:id="2" w:name="O_1024707"/>
      <w:bookmarkEnd w:id="2"/>
      <w:r w:rsidRPr="00915AD2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15AD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5AD2">
            <w:pPr>
              <w:pStyle w:val="BodyText"/>
              <w:rPr>
                <w:lang w:val="en-NZ"/>
              </w:rPr>
            </w:pPr>
            <w:r w:rsidRPr="00915AD2">
              <w:t>Evidence required to demonstrate competence in this unit must be relevant to and satisfy all the requirements of th</w:t>
            </w:r>
            <w:r w:rsidRPr="00915AD2">
              <w:t xml:space="preserve">e elements, performance criteria and range of conditions on at least one occasion and includes </w:t>
            </w:r>
          </w:p>
        </w:tc>
      </w:tr>
      <w:tr w:rsidTr="00915AD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5AD2" w:rsidP="00915AD2">
            <w:pPr>
              <w:pStyle w:val="ListBullet"/>
            </w:pPr>
            <w:r w:rsidRPr="00915AD2">
              <w:t>applying Work, Health and Safety (WHS)/Occupational Health and Safety (OHS) facility requirements</w:t>
            </w:r>
          </w:p>
          <w:p w:rsidR="00000000" w:rsidRPr="00915AD2" w:rsidP="00915AD2">
            <w:pPr>
              <w:pStyle w:val="ListBullet"/>
            </w:pPr>
            <w:r w:rsidRPr="00915AD2">
              <w:t>conducting facility emergency prevention inspections</w:t>
            </w:r>
          </w:p>
          <w:p w:rsidR="00000000" w:rsidRPr="00915AD2" w:rsidP="00915AD2">
            <w:pPr>
              <w:pStyle w:val="ListBullet"/>
            </w:pPr>
            <w:r w:rsidRPr="00915AD2">
              <w:t>delegat</w:t>
            </w:r>
            <w:r w:rsidRPr="00915AD2">
              <w:t>ing tasks according to facility emergency prevention, safe work practices and level of responsibility</w:t>
            </w:r>
          </w:p>
          <w:p w:rsidR="00000000" w:rsidRPr="00915AD2" w:rsidP="00915AD2">
            <w:pPr>
              <w:pStyle w:val="ListBullet"/>
            </w:pPr>
            <w:r w:rsidRPr="00915AD2">
              <w:t>ensuring facility emergency protection systems, emergency control equipment and evacuation systems remain effective</w:t>
            </w:r>
          </w:p>
          <w:p w:rsidR="00000000" w:rsidRPr="00915AD2" w:rsidP="00915AD2">
            <w:pPr>
              <w:pStyle w:val="ListBullet"/>
            </w:pPr>
            <w:r w:rsidRPr="00915AD2">
              <w:t>identifying situations that could lead to facility emergencies</w:t>
            </w:r>
          </w:p>
          <w:p w:rsidR="00000000" w:rsidRPr="00915AD2" w:rsidP="00915AD2">
            <w:pPr>
              <w:pStyle w:val="ListBullet"/>
            </w:pPr>
            <w:r w:rsidRPr="00915AD2">
              <w:t xml:space="preserve">monitoring and reviewing facility work area regularly to identify new and unsafe work practices </w:t>
            </w:r>
          </w:p>
          <w:p w:rsidR="00000000" w:rsidRPr="00915AD2" w:rsidP="00915AD2">
            <w:pPr>
              <w:pStyle w:val="ListBullet"/>
            </w:pPr>
            <w:r w:rsidRPr="00915AD2">
              <w:t>recording and reporting unsafe conditions in a facility</w:t>
            </w:r>
          </w:p>
          <w:p w:rsidR="00000000" w:rsidRPr="00915AD2" w:rsidP="00915AD2">
            <w:pPr>
              <w:pStyle w:val="ListBullet"/>
            </w:pPr>
            <w:r w:rsidRPr="00915AD2">
              <w:t>reporting on problems or deficiencies wi</w:t>
            </w:r>
            <w:r w:rsidRPr="00915AD2">
              <w:t>th facility emergency protection systems, emergency control equipment and evacuation systems</w:t>
            </w:r>
          </w:p>
        </w:tc>
      </w:tr>
    </w:tbl>
    <w:p w:rsidR="00000000" w:rsidRPr="00915AD2" w:rsidP="00915AD2">
      <w:pPr>
        <w:pStyle w:val="NoPaddingFontSize1"/>
      </w:pPr>
    </w:p>
    <w:p w:rsidR="00000000" w:rsidRPr="00915AD2" w:rsidP="00915AD2">
      <w:pPr>
        <w:pStyle w:val="AllowPageBreak"/>
      </w:pPr>
    </w:p>
    <w:p w:rsidR="00000000" w:rsidRPr="00915AD2" w:rsidP="00915AD2">
      <w:pPr>
        <w:pStyle w:val="Heading1"/>
      </w:pPr>
      <w:bookmarkStart w:id="3" w:name="O_1024708"/>
      <w:bookmarkEnd w:id="3"/>
      <w:r w:rsidRPr="00915AD2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15AD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5AD2">
            <w:pPr>
              <w:pStyle w:val="BodyText"/>
              <w:rPr>
                <w:lang w:val="en-NZ"/>
              </w:rPr>
            </w:pPr>
            <w:r w:rsidRPr="00915AD2">
              <w:t>Evidence required to demonstrate competence in this unit must be relevant to and satisfy all the requirements of the elemen</w:t>
            </w:r>
            <w:r w:rsidRPr="00915AD2">
              <w:t>ts, performance criteria and range of conditions and includes knowledge of</w:t>
            </w:r>
          </w:p>
        </w:tc>
      </w:tr>
      <w:tr w:rsidTr="00915AD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5AD2" w:rsidP="00915AD2">
            <w:pPr>
              <w:pStyle w:val="ListBullet"/>
            </w:pPr>
            <w:r w:rsidRPr="00915AD2">
              <w:t xml:space="preserve">basic types emergency prevention and protection systems and emergency control equipment </w:t>
            </w:r>
          </w:p>
          <w:p w:rsidR="00000000" w:rsidRPr="00915AD2" w:rsidP="00915AD2">
            <w:pPr>
              <w:pStyle w:val="ListBullet"/>
            </w:pPr>
            <w:r w:rsidRPr="00915AD2">
              <w:t>facility emergency plan and response procedures</w:t>
            </w:r>
          </w:p>
          <w:p w:rsidR="00000000" w:rsidRPr="00915AD2" w:rsidP="00915AD2">
            <w:pPr>
              <w:pStyle w:val="ListBullet"/>
            </w:pPr>
            <w:r w:rsidRPr="00915AD2">
              <w:t>facility procedures to identify and rectif</w:t>
            </w:r>
            <w:r w:rsidRPr="00915AD2">
              <w:t xml:space="preserve">y problems </w:t>
            </w:r>
          </w:p>
          <w:p w:rsidR="00000000" w:rsidRPr="00915AD2" w:rsidP="00915AD2">
            <w:pPr>
              <w:pStyle w:val="ListBullet"/>
            </w:pPr>
            <w:r w:rsidRPr="00915AD2">
              <w:t xml:space="preserve">organisational documentation including recording and reporting procedures  </w:t>
            </w:r>
          </w:p>
          <w:p w:rsidR="00000000" w:rsidRPr="00915AD2" w:rsidP="00915AD2">
            <w:pPr>
              <w:pStyle w:val="ListBullet"/>
            </w:pPr>
            <w:r w:rsidRPr="00915AD2">
              <w:t>organisational policies and procedures</w:t>
            </w:r>
          </w:p>
          <w:p w:rsidR="00000000" w:rsidRPr="00915AD2" w:rsidP="00915AD2">
            <w:pPr>
              <w:pStyle w:val="ListBullet"/>
            </w:pPr>
            <w:r w:rsidRPr="00915AD2">
              <w:t>principles of operation that limit the functioning of emergency prevention and protection systems and emergency control equipment installed in a facility</w:t>
            </w:r>
          </w:p>
          <w:p w:rsidR="00000000" w:rsidRPr="00915AD2" w:rsidP="00915AD2">
            <w:pPr>
              <w:pStyle w:val="ListBullet"/>
            </w:pPr>
            <w:r w:rsidRPr="00915AD2">
              <w:t xml:space="preserve">safety inspection processes </w:t>
            </w:r>
          </w:p>
          <w:p w:rsidR="00000000" w:rsidRPr="00915AD2" w:rsidP="00915AD2">
            <w:pPr>
              <w:pStyle w:val="ListBullet"/>
            </w:pPr>
            <w:r w:rsidRPr="00915AD2">
              <w:t>Work, Health and Safety (WHS)/Occupational Health and Safety (OHS) requir</w:t>
            </w:r>
            <w:r w:rsidRPr="00915AD2">
              <w:t xml:space="preserve">ements </w:t>
            </w:r>
          </w:p>
        </w:tc>
      </w:tr>
    </w:tbl>
    <w:p w:rsidR="00000000" w:rsidRPr="00915AD2" w:rsidP="00915AD2">
      <w:pPr>
        <w:pStyle w:val="NoPaddingFontSize1"/>
      </w:pPr>
    </w:p>
    <w:p w:rsidR="00000000" w:rsidRPr="00915AD2" w:rsidP="00915AD2">
      <w:pPr>
        <w:pStyle w:val="AllowPageBreak"/>
      </w:pPr>
    </w:p>
    <w:p w:rsidR="00000000" w:rsidRPr="00915AD2" w:rsidP="00915AD2">
      <w:pPr>
        <w:pStyle w:val="Heading1"/>
      </w:pPr>
      <w:bookmarkStart w:id="4" w:name="O_1024709"/>
      <w:bookmarkEnd w:id="4"/>
      <w:r w:rsidRPr="00915AD2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15AD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5AD2" w:rsidP="00915AD2">
            <w:pPr>
              <w:pStyle w:val="BodyText"/>
            </w:pPr>
            <w:r w:rsidRPr="00915AD2">
              <w:t xml:space="preserve">As a minimum, assessors must satisfy applicable regulatory requirements, which include requirements in the Standards for Registered Training Organisations current at the time of assessment. </w:t>
            </w:r>
          </w:p>
          <w:p w:rsidR="00000000" w:rsidRPr="00915AD2" w:rsidP="00915AD2">
            <w:pPr>
              <w:pStyle w:val="BodyText"/>
            </w:pPr>
            <w:r w:rsidRPr="00915AD2">
              <w:t xml:space="preserve">As a minimum, </w:t>
            </w:r>
            <w:r w:rsidRPr="00915AD2">
              <w:t>assessment must satisfy applicable regulatory requirements, which include requirements in the Standards for Registered Training Organisations current at the time of assessment.</w:t>
            </w:r>
          </w:p>
          <w:p w:rsidR="00000000" w:rsidRPr="00915AD2" w:rsidP="00915AD2">
            <w:pPr>
              <w:pStyle w:val="BodyText"/>
            </w:pPr>
            <w:r w:rsidRPr="00915AD2">
              <w:t>Assessment processes and techniques must be appropriate to the language, litera</w:t>
            </w:r>
            <w:r w:rsidRPr="00915AD2">
              <w:t>cy and numeracy requirements of the work being performed and the needs of the candidate.</w:t>
            </w:r>
          </w:p>
          <w:p w:rsidR="00000000" w:rsidRPr="00915AD2" w:rsidP="00915AD2">
            <w:pPr>
              <w:pStyle w:val="BodyText"/>
            </w:pPr>
            <w:r w:rsidRPr="00915AD2">
              <w:t>Assessment must occur in workplace operational situations. Where this is not appropriate, assessment must occur in industry approved simulated workplace operational si</w:t>
            </w:r>
            <w:r w:rsidRPr="00915AD2">
              <w:t>tuations that reflect workplace conditions.</w:t>
            </w:r>
          </w:p>
          <w:p w:rsidR="00000000" w:rsidRPr="00915AD2" w:rsidP="00915AD2">
            <w:pPr>
              <w:pStyle w:val="BodyText"/>
            </w:pPr>
            <w:r w:rsidRPr="00915AD2">
              <w:t>Resources for assessment must include access to</w:t>
            </w:r>
          </w:p>
          <w:p w:rsidR="00000000" w:rsidRPr="00915AD2" w:rsidP="00915AD2">
            <w:pPr>
              <w:pStyle w:val="ListBullet"/>
            </w:pPr>
            <w:r w:rsidRPr="00915AD2">
              <w:t xml:space="preserve">a range of relevant activities, exercises, case studies and/or simulations </w:t>
            </w:r>
          </w:p>
          <w:p w:rsidR="00000000" w:rsidRPr="00915AD2" w:rsidP="00915AD2">
            <w:pPr>
              <w:pStyle w:val="ListBullet2"/>
            </w:pPr>
            <w:r w:rsidRPr="00915AD2">
              <w:t>that reflect the types of emergencies that may be expected in a facility</w:t>
            </w:r>
          </w:p>
          <w:p w:rsidR="00000000" w:rsidRPr="00915AD2" w:rsidP="00915AD2">
            <w:pPr>
              <w:pStyle w:val="ListBullet"/>
            </w:pPr>
            <w:r w:rsidRPr="00915AD2">
              <w:t xml:space="preserve">relevant and appropriate materials, equipment, tools and personal protective clothing and equipment currently used in industry </w:t>
            </w:r>
          </w:p>
          <w:p w:rsidR="00000000" w:rsidRPr="00915AD2" w:rsidP="00915AD2">
            <w:pPr>
              <w:pStyle w:val="ListBullet"/>
            </w:pPr>
            <w:r w:rsidRPr="00915AD2">
              <w:t>applicable documentation including organisational policies, facility emergency response procedures, facility emergency plan, eme</w:t>
            </w:r>
            <w:r w:rsidRPr="00915AD2">
              <w:t>rgency prevention inspection results, industry standards, equipment specifications, regulations, codes of practice and operation manuals.</w:t>
            </w:r>
          </w:p>
        </w:tc>
      </w:tr>
    </w:tbl>
    <w:p w:rsidR="00000000" w:rsidRPr="00915AD2" w:rsidP="00915AD2">
      <w:pPr>
        <w:pStyle w:val="NoPaddingFontSize1"/>
      </w:pPr>
    </w:p>
    <w:p w:rsidR="00000000" w:rsidRPr="00915AD2" w:rsidP="00915AD2">
      <w:pPr>
        <w:pStyle w:val="AllowPageBreak"/>
      </w:pPr>
    </w:p>
    <w:p w:rsidR="00000000" w:rsidRPr="00915AD2" w:rsidP="00915AD2">
      <w:pPr>
        <w:pStyle w:val="Heading1"/>
      </w:pPr>
      <w:bookmarkStart w:id="5" w:name="O_1024712"/>
      <w:bookmarkEnd w:id="5"/>
      <w:r w:rsidRPr="00915AD2">
        <w:t>Links</w:t>
      </w:r>
    </w:p>
    <w:p w:rsidR="00000000" w:rsidRPr="00915AD2" w:rsidP="00A80436">
      <w:pPr>
        <w:pStyle w:val="BodyText"/>
      </w:pPr>
      <w:r w:rsidRPr="00915AD2">
        <w:t xml:space="preserve">PUA Training Package Companion Volume Implementation Guide is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6243E6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915AD2" w:rsidP="00915AD2"/>
    <w:sectPr w:rsidSect="00915AD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5AD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5AD2" w:rsidRPr="00A80436" w:rsidP="00A8043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5AD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0436" w:rsidP="00915AD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80436" w:rsidP="00915AD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A80436" w:rsidP="00915AD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5AD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043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15AD2" w:rsidRPr="00A80436" w:rsidP="00A8043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5AD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0436" w:rsidRPr="002D2AF8" w:rsidP="00915AD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PUAFER002 Ensure facility emergency prevention procedures, systems and processes are implemented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December 2022</w:t>
    </w:r>
    <w:r>
      <w:fldChar w:fldCharType="end"/>
    </w:r>
  </w:p>
  <w:p w:rsidR="00A80436" w:rsidP="00915AD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434977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EDC091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E8A8F1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5AD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15AD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15AD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15AD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15AD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15AD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15AD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15AD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15AD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15AD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15AD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15AD2"/>
  </w:style>
  <w:style w:type="character" w:customStyle="1" w:styleId="Heading1Char">
    <w:name w:val="Heading 1 Char"/>
    <w:basedOn w:val="DefaultParagraphFont"/>
    <w:link w:val="Heading1"/>
    <w:rsid w:val="00915AD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15AD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15AD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15AD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15AD2"/>
    <w:rPr>
      <w:b/>
      <w:spacing w:val="0"/>
    </w:rPr>
  </w:style>
  <w:style w:type="paragraph" w:styleId="ListBullet2">
    <w:name w:val="List Bullet 2"/>
    <w:basedOn w:val="List2"/>
    <w:rsid w:val="00915AD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15AD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15AD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915AD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15AD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15AD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15AD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15AD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15AD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15AD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15AD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15AD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15AD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15AD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15AD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15AD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15AD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15AD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15AD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15AD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15AD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15AD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15AD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15AD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15AD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15AD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15AD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15AD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15AD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15AD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15AD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15AD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15AD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15AD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15AD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15AD2"/>
    <w:rPr>
      <w:i/>
    </w:rPr>
  </w:style>
  <w:style w:type="paragraph" w:styleId="Caption">
    <w:name w:val="caption"/>
    <w:basedOn w:val="BodyText"/>
    <w:next w:val="Normal"/>
    <w:qFormat/>
    <w:rsid w:val="00915AD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15AD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15AD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15AD2"/>
  </w:style>
  <w:style w:type="paragraph" w:styleId="TableofFigures">
    <w:name w:val="table of figures"/>
    <w:basedOn w:val="Normal"/>
    <w:next w:val="Normal"/>
    <w:semiHidden/>
    <w:rsid w:val="00915AD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15AD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15AD2"/>
    <w:rPr>
      <w:rFonts w:ascii="Wingdings" w:hAnsi="Wingdings"/>
    </w:rPr>
  </w:style>
  <w:style w:type="paragraph" w:customStyle="1" w:styleId="TableHeading">
    <w:name w:val="Table Heading"/>
    <w:basedOn w:val="HeadingBase"/>
    <w:rsid w:val="00915AD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15AD2"/>
    <w:rPr>
      <w:color w:val="0033CC"/>
      <w:u w:val="none"/>
    </w:rPr>
  </w:style>
  <w:style w:type="paragraph" w:customStyle="1" w:styleId="BodyTextRight">
    <w:name w:val="Body Text Right"/>
    <w:basedOn w:val="BodyText"/>
    <w:rsid w:val="00915AD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15AD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15AD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15AD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15AD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15AD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15AD2"/>
    <w:rPr>
      <w:sz w:val="32"/>
    </w:rPr>
  </w:style>
  <w:style w:type="paragraph" w:customStyle="1" w:styleId="HeadingProcedure">
    <w:name w:val="Heading Procedure"/>
    <w:basedOn w:val="HeadingBase"/>
    <w:next w:val="Normal"/>
    <w:rsid w:val="00915AD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15AD2"/>
    <w:pPr>
      <w:spacing w:before="60" w:after="60"/>
    </w:pPr>
  </w:style>
  <w:style w:type="paragraph" w:styleId="ListContinue">
    <w:name w:val="List Continue"/>
    <w:basedOn w:val="List"/>
    <w:rsid w:val="00915AD2"/>
    <w:pPr>
      <w:ind w:firstLine="0"/>
    </w:pPr>
  </w:style>
  <w:style w:type="paragraph" w:customStyle="1" w:styleId="ListNote">
    <w:name w:val="List Note"/>
    <w:basedOn w:val="List"/>
    <w:rsid w:val="00915AD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15AD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15AD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15AD2"/>
    <w:rPr>
      <w:rFonts w:ascii="Courier New" w:hAnsi="Courier New"/>
    </w:rPr>
  </w:style>
  <w:style w:type="paragraph" w:customStyle="1" w:styleId="NoteBullet">
    <w:name w:val="Note Bullet"/>
    <w:basedOn w:val="Note"/>
    <w:rsid w:val="00915AD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15AD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15AD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15AD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15AD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15AD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15AD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15AD2"/>
    <w:rPr>
      <w:b/>
      <w:smallCaps/>
    </w:rPr>
  </w:style>
  <w:style w:type="paragraph" w:customStyle="1" w:styleId="TableListNumber">
    <w:name w:val="Table List Number"/>
    <w:basedOn w:val="ListNumber"/>
    <w:rsid w:val="00915AD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15AD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15AD2"/>
    <w:pPr>
      <w:numPr>
        <w:numId w:val="9"/>
      </w:numPr>
    </w:pPr>
  </w:style>
  <w:style w:type="paragraph" w:customStyle="1" w:styleId="ListAlpha2">
    <w:name w:val="List Alpha 2"/>
    <w:basedOn w:val="List2"/>
    <w:rsid w:val="00915AD2"/>
    <w:pPr>
      <w:numPr>
        <w:numId w:val="8"/>
      </w:numPr>
    </w:pPr>
  </w:style>
  <w:style w:type="paragraph" w:styleId="List2">
    <w:name w:val="List 2"/>
    <w:basedOn w:val="BodyText"/>
    <w:rsid w:val="00915AD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15AD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15AD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15AD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15AD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15AD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15AD2"/>
    <w:pPr>
      <w:numPr>
        <w:numId w:val="4"/>
      </w:numPr>
    </w:pPr>
  </w:style>
  <w:style w:type="paragraph" w:styleId="ListContinue2">
    <w:name w:val="List Continue 2"/>
    <w:basedOn w:val="List2"/>
    <w:rsid w:val="00915AD2"/>
    <w:pPr>
      <w:ind w:firstLine="0"/>
    </w:pPr>
  </w:style>
  <w:style w:type="paragraph" w:styleId="ListContinue3">
    <w:name w:val="List Continue 3"/>
    <w:basedOn w:val="List3"/>
    <w:rsid w:val="00915AD2"/>
    <w:pPr>
      <w:ind w:left="1021" w:firstLine="0"/>
    </w:pPr>
  </w:style>
  <w:style w:type="paragraph" w:styleId="ListContinue4">
    <w:name w:val="List Continue 4"/>
    <w:basedOn w:val="List4"/>
    <w:rsid w:val="00915AD2"/>
    <w:pPr>
      <w:ind w:firstLine="0"/>
    </w:pPr>
  </w:style>
  <w:style w:type="paragraph" w:styleId="ListContinue5">
    <w:name w:val="List Continue 5"/>
    <w:basedOn w:val="List5"/>
    <w:rsid w:val="00915AD2"/>
    <w:pPr>
      <w:ind w:firstLine="0"/>
    </w:pPr>
  </w:style>
  <w:style w:type="paragraph" w:styleId="ListNumber3">
    <w:name w:val="List Number 3"/>
    <w:basedOn w:val="List3"/>
    <w:rsid w:val="00915AD2"/>
    <w:pPr>
      <w:numPr>
        <w:numId w:val="5"/>
      </w:numPr>
    </w:pPr>
  </w:style>
  <w:style w:type="paragraph" w:styleId="ListNumber4">
    <w:name w:val="List Number 4"/>
    <w:basedOn w:val="List4"/>
    <w:rsid w:val="00915AD2"/>
    <w:pPr>
      <w:numPr>
        <w:numId w:val="6"/>
      </w:numPr>
    </w:pPr>
  </w:style>
  <w:style w:type="paragraph" w:styleId="ListNumber5">
    <w:name w:val="List Number 5"/>
    <w:basedOn w:val="List5"/>
    <w:rsid w:val="00915AD2"/>
    <w:pPr>
      <w:numPr>
        <w:numId w:val="7"/>
      </w:numPr>
    </w:pPr>
  </w:style>
  <w:style w:type="paragraph" w:styleId="BlockText">
    <w:name w:val="Block Text"/>
    <w:basedOn w:val="Normal"/>
    <w:rsid w:val="00915AD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15AD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15AD2"/>
    <w:rPr>
      <w:sz w:val="16"/>
      <w:vertAlign w:val="superscript"/>
    </w:rPr>
  </w:style>
  <w:style w:type="character" w:customStyle="1" w:styleId="Symbols">
    <w:name w:val="Symbols"/>
    <w:basedOn w:val="DefaultParagraphFont"/>
    <w:rsid w:val="00915AD2"/>
    <w:rPr>
      <w:rFonts w:ascii="Symbol" w:hAnsi="Symbol"/>
    </w:rPr>
  </w:style>
  <w:style w:type="character" w:customStyle="1" w:styleId="MenuOptions">
    <w:name w:val="Menu Options"/>
    <w:basedOn w:val="DefaultParagraphFont"/>
    <w:rsid w:val="00915AD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15AD2"/>
    <w:rPr>
      <w:b/>
    </w:rPr>
  </w:style>
  <w:style w:type="character" w:customStyle="1" w:styleId="Underlined">
    <w:name w:val="Underlined"/>
    <w:basedOn w:val="DefaultParagraphFont"/>
    <w:rsid w:val="00915AD2"/>
    <w:rPr>
      <w:u w:val="single"/>
    </w:rPr>
  </w:style>
  <w:style w:type="paragraph" w:customStyle="1" w:styleId="TableBodyTextRight">
    <w:name w:val="Table Body Text Right"/>
    <w:basedOn w:val="TableBodyText"/>
    <w:rsid w:val="00915AD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15AD2"/>
    <w:rPr>
      <w:sz w:val="18"/>
    </w:rPr>
  </w:style>
  <w:style w:type="paragraph" w:customStyle="1" w:styleId="BodySmallRight">
    <w:name w:val="Body Small Right"/>
    <w:basedOn w:val="BodyTextRight"/>
    <w:rsid w:val="00915AD2"/>
    <w:rPr>
      <w:sz w:val="18"/>
      <w:szCs w:val="18"/>
    </w:rPr>
  </w:style>
  <w:style w:type="paragraph" w:customStyle="1" w:styleId="MarginEdition">
    <w:name w:val="Margin Edition"/>
    <w:basedOn w:val="MarginNote"/>
    <w:rsid w:val="00915AD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15AD2"/>
    <w:rPr>
      <w:sz w:val="2"/>
      <w:szCs w:val="2"/>
    </w:rPr>
  </w:style>
  <w:style w:type="character" w:customStyle="1" w:styleId="Small">
    <w:name w:val="Small"/>
    <w:basedOn w:val="DefaultParagraphFont"/>
    <w:rsid w:val="00915AD2"/>
    <w:rPr>
      <w:sz w:val="16"/>
    </w:rPr>
  </w:style>
  <w:style w:type="paragraph" w:customStyle="1" w:styleId="WideTable">
    <w:name w:val="Wide Table"/>
    <w:basedOn w:val="Normal"/>
    <w:rsid w:val="00915AD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15AD2"/>
  </w:style>
  <w:style w:type="paragraph" w:styleId="Quote">
    <w:name w:val="Quote"/>
    <w:basedOn w:val="Heading1"/>
    <w:link w:val="QuoteChar"/>
    <w:qFormat/>
    <w:rsid w:val="00915AD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15AD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15AD2"/>
    <w:pPr>
      <w:pageBreakBefore/>
    </w:pPr>
  </w:style>
  <w:style w:type="paragraph" w:customStyle="1" w:styleId="Border">
    <w:name w:val="Border"/>
    <w:basedOn w:val="Normal"/>
    <w:qFormat/>
    <w:rsid w:val="00915AD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15AD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15AD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15AD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15AD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15AD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15AD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15AD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15AD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15AD2"/>
    <w:rPr>
      <w:u w:val="single"/>
    </w:rPr>
  </w:style>
  <w:style w:type="character" w:customStyle="1" w:styleId="BoldandItalics">
    <w:name w:val="Bold and Italics"/>
    <w:qFormat/>
    <w:rsid w:val="00915AD2"/>
    <w:rPr>
      <w:b/>
      <w:i/>
      <w:u w:val="none"/>
    </w:rPr>
  </w:style>
  <w:style w:type="paragraph" w:styleId="BalloonText">
    <w:name w:val="Balloon Text"/>
    <w:basedOn w:val="Normal"/>
    <w:link w:val="BalloonTextChar"/>
    <w:rsid w:val="00915AD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15AD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15AD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15AD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15AD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15AD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15AD2"/>
    <w:pPr>
      <w:spacing w:before="0" w:after="0"/>
    </w:pPr>
  </w:style>
  <w:style w:type="paragraph" w:customStyle="1" w:styleId="BodyTextBold">
    <w:name w:val="Body Text Bold"/>
    <w:basedOn w:val="BodyText"/>
    <w:qFormat/>
    <w:rsid w:val="00915AD2"/>
    <w:rPr>
      <w:b/>
    </w:rPr>
  </w:style>
  <w:style w:type="character" w:styleId="Hyperlink">
    <w:name w:val="Hyperlink"/>
    <w:basedOn w:val="DefaultParagraphFont"/>
    <w:uiPriority w:val="99"/>
    <w:unhideWhenUsed/>
    <w:rsid w:val="00A8043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489</Words>
  <Characters>3374</Characters>
  <Application>Microsoft Office Word</Application>
  <DocSecurity>0</DocSecurity>
  <Lines>76</Lines>
  <Paragraphs>43</Paragraphs>
  <ScaleCrop>false</ScaleCrop>
  <Company>Author-it Software Corporation Ltd.</Company>
  <LinksUpToDate>false</LinksUpToDate>
  <CharactersWithSpaces>3820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PUAFER002 Ensure facility emergency prevention procedures, systems and processes are implemented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2022-12-16T01:04:00Z</dcterms:created>
  <dcterms:modified xsi:type="dcterms:W3CDTF">2022-12-16T01:04:00Z</dcterms:modified>
</cp:coreProperties>
</file>