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E2F" w:rsidP="000E7E2F">
      <w:pPr>
        <w:pStyle w:val="Title"/>
      </w:pPr>
      <w:r>
        <w:fldChar w:fldCharType="begin"/>
      </w:r>
      <w:r>
        <w:instrText xml:space="preserve"> TITLE   \* MERGEFORMAT </w:instrText>
      </w:r>
      <w:r>
        <w:fldChar w:fldCharType="separate"/>
      </w:r>
      <w:r>
        <w:t>PUAEMR037 Manage recovery functions and services</w:t>
      </w:r>
      <w:r>
        <w:fldChar w:fldCharType="end"/>
      </w:r>
    </w:p>
    <w:p w:rsidR="000E7E2F" w:rsidP="000E7E2F">
      <w:pPr>
        <w:pStyle w:val="Version"/>
        <w:sectPr w:rsidSect="00495A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5AD5" w:rsidP="00495AD5">
      <w:pPr>
        <w:pStyle w:val="SuperHeading"/>
      </w:pPr>
      <w:r w:rsidRPr="00495AD5">
        <w:t>PUAEMR037 Manage recovery functions and services</w:t>
      </w:r>
    </w:p>
    <w:p w:rsidR="00000000" w:rsidRPr="00495AD5" w:rsidP="00495AD5">
      <w:pPr>
        <w:pStyle w:val="Heading1"/>
      </w:pPr>
      <w:bookmarkStart w:id="1" w:name="O_1153574"/>
      <w:bookmarkEnd w:id="1"/>
      <w:r w:rsidRPr="00495AD5">
        <w:t>Modification History</w:t>
      </w:r>
    </w:p>
    <w:tbl>
      <w:tblPr>
        <w:tblW w:w="9493" w:type="dxa"/>
        <w:tblLayout w:type="fixed"/>
        <w:tblCellMar>
          <w:left w:w="62" w:type="dxa"/>
          <w:right w:w="62" w:type="dxa"/>
        </w:tblCellMar>
        <w:tblLook w:val="0000"/>
      </w:tblPr>
      <w:tblGrid>
        <w:gridCol w:w="9493"/>
      </w:tblGrid>
      <w:tr w:rsidTr="00495AD5">
        <w:tblPrEx>
          <w:tblW w:w="9493" w:type="dxa"/>
          <w:tblLayout w:type="fixed"/>
          <w:tblCellMar>
            <w:left w:w="62" w:type="dxa"/>
            <w:right w:w="62" w:type="dxa"/>
          </w:tblCellMar>
          <w:tblLook w:val="0000"/>
        </w:tblPrEx>
        <w:tc>
          <w:tcPr>
            <w:tcW w:w="9493" w:type="dxa"/>
            <w:tcBorders>
              <w:top w:val="nil"/>
              <w:left w:val="nil"/>
              <w:bottom w:val="nil"/>
              <w:right w:val="nil"/>
            </w:tcBorders>
            <w:tcMar>
              <w:top w:w="0" w:type="dxa"/>
              <w:left w:w="62" w:type="dxa"/>
              <w:bottom w:w="0" w:type="dxa"/>
              <w:right w:w="62" w:type="dxa"/>
            </w:tcMar>
          </w:tcPr>
          <w:p w:rsidR="00000000" w:rsidRPr="00495AD5" w:rsidP="00495AD5">
            <w:pPr>
              <w:pStyle w:val="BodyText"/>
            </w:pPr>
            <w:r w:rsidRPr="00495AD5">
              <w:rPr>
                <w:rStyle w:val="SpecialBold"/>
              </w:rPr>
              <w:t>Release 1.0</w:t>
            </w:r>
            <w:r w:rsidRPr="00495AD5">
              <w:t xml:space="preserve"> This is the first release of this unit of competency in the PUA Public Safety Training Package.</w:t>
            </w:r>
          </w:p>
        </w:tc>
      </w:tr>
    </w:tbl>
    <w:p w:rsidR="00000000" w:rsidRPr="00495AD5" w:rsidP="00495AD5">
      <w:pPr>
        <w:pStyle w:val="NoPaddingFontSize1"/>
      </w:pPr>
    </w:p>
    <w:p w:rsidR="00000000" w:rsidRPr="00495AD5" w:rsidP="00495AD5">
      <w:pPr>
        <w:pStyle w:val="AllowPageBreak"/>
      </w:pPr>
    </w:p>
    <w:p w:rsidR="00000000" w:rsidRPr="00495AD5" w:rsidP="00495AD5">
      <w:pPr>
        <w:pStyle w:val="Heading1"/>
      </w:pPr>
      <w:bookmarkStart w:id="2" w:name="O_1153575"/>
      <w:bookmarkEnd w:id="2"/>
      <w:r w:rsidRPr="00495AD5">
        <w:t>Application</w:t>
      </w:r>
    </w:p>
    <w:tbl>
      <w:tblPr>
        <w:tblW w:w="9526" w:type="dxa"/>
        <w:tblLayout w:type="fixed"/>
        <w:tblCellMar>
          <w:left w:w="62" w:type="dxa"/>
          <w:right w:w="62" w:type="dxa"/>
        </w:tblCellMar>
        <w:tblLook w:val="0000"/>
      </w:tblPr>
      <w:tblGrid>
        <w:gridCol w:w="9526"/>
      </w:tblGrid>
      <w:tr w:rsidTr="00495AD5">
        <w:tblPrEx>
          <w:tblW w:w="9526" w:type="dxa"/>
          <w:tblLayout w:type="fixed"/>
          <w:tblCellMar>
            <w:left w:w="62" w:type="dxa"/>
            <w:right w:w="62" w:type="dxa"/>
          </w:tblCellMar>
          <w:tblLook w:val="0000"/>
        </w:tblPrEx>
        <w:trPr>
          <w:trHeight w:val="3378"/>
        </w:trPr>
        <w:tc>
          <w:tcPr>
            <w:tcW w:w="9526" w:type="dxa"/>
            <w:tcBorders>
              <w:top w:val="nil"/>
              <w:left w:val="nil"/>
              <w:bottom w:val="nil"/>
              <w:right w:val="nil"/>
            </w:tcBorders>
            <w:tcMar>
              <w:top w:w="0" w:type="dxa"/>
              <w:left w:w="62" w:type="dxa"/>
              <w:bottom w:w="0" w:type="dxa"/>
              <w:right w:w="62" w:type="dxa"/>
            </w:tcMar>
          </w:tcPr>
          <w:p w:rsidR="00000000" w:rsidRPr="00495AD5" w:rsidP="00495AD5">
            <w:pPr>
              <w:pStyle w:val="BodyText"/>
            </w:pPr>
            <w:r w:rsidRPr="00495AD5">
              <w:t xml:space="preserve">This unit of competency involves the skills and knowledge required to manage a range </w:t>
            </w:r>
            <w:r w:rsidRPr="00495AD5">
              <w:t>of recovery functions and services including financial assistance, personal support programs, health services, rebuilding programs and business continuity. It includes obtaining, analysing and sharing information on the impact of the emergency, planning de</w:t>
            </w:r>
            <w:r w:rsidRPr="00495AD5">
              <w:t>livery of recovery functions and services, coordinating delivery of recovery functions and services and evaluating the delivery of recovery functions and services.</w:t>
            </w:r>
          </w:p>
          <w:p w:rsidR="00000000" w:rsidRPr="00495AD5" w:rsidP="00495AD5">
            <w:pPr>
              <w:pStyle w:val="BodyText"/>
            </w:pPr>
            <w:r w:rsidRPr="00495AD5">
              <w:t>The unit applies to individuals who are members of a recovery committee or are directly supp</w:t>
            </w:r>
            <w:r w:rsidRPr="00495AD5">
              <w:t>orting members. This may include state, territory and municipal recovery coordinators and their deputies, liaison officers and managers, centre and assistance program managers and representatives from government and nongovernment service providers, welfare</w:t>
            </w:r>
            <w:r w:rsidRPr="00495AD5">
              <w:t xml:space="preserve"> organisations, allied professionals and community and business leaders.</w:t>
            </w:r>
          </w:p>
          <w:p w:rsidR="00000000" w:rsidRPr="00495AD5" w:rsidP="00495AD5">
            <w:pPr>
              <w:pStyle w:val="BodyText"/>
            </w:pPr>
            <w:r w:rsidRPr="00495AD5">
              <w:t>No licencing, legislative, regulatory or certification requirements apply to this unit at the time of publication.</w:t>
            </w:r>
          </w:p>
        </w:tc>
      </w:tr>
    </w:tbl>
    <w:p w:rsidR="00000000" w:rsidRPr="00495AD5" w:rsidP="00495AD5">
      <w:pPr>
        <w:pStyle w:val="NoPaddingFontSize1"/>
      </w:pPr>
    </w:p>
    <w:p w:rsidR="00000000" w:rsidRPr="00495AD5" w:rsidP="00495AD5">
      <w:pPr>
        <w:pStyle w:val="AllowPageBreak"/>
      </w:pPr>
    </w:p>
    <w:p w:rsidR="00000000" w:rsidRPr="00495AD5" w:rsidP="00495AD5">
      <w:pPr>
        <w:pStyle w:val="Heading1"/>
      </w:pPr>
      <w:bookmarkStart w:id="3" w:name="O_1153576"/>
      <w:bookmarkEnd w:id="3"/>
      <w:r w:rsidRPr="00495AD5">
        <w:t>Pre-requisite Unit</w:t>
      </w:r>
    </w:p>
    <w:tbl>
      <w:tblPr>
        <w:tblW w:w="9497" w:type="dxa"/>
        <w:tblLayout w:type="fixed"/>
        <w:tblCellMar>
          <w:left w:w="62" w:type="dxa"/>
          <w:right w:w="62" w:type="dxa"/>
        </w:tblCellMar>
        <w:tblLook w:val="0000"/>
      </w:tblPr>
      <w:tblGrid>
        <w:gridCol w:w="9497"/>
      </w:tblGrid>
      <w:tr w:rsidTr="00495A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AD5" w:rsidP="00495AD5">
            <w:pPr>
              <w:pStyle w:val="BodyText"/>
            </w:pPr>
            <w:r w:rsidRPr="00495AD5">
              <w:t>Not applicable</w:t>
            </w:r>
          </w:p>
        </w:tc>
      </w:tr>
    </w:tbl>
    <w:p w:rsidR="00000000" w:rsidRPr="00495AD5" w:rsidP="00495AD5">
      <w:pPr>
        <w:pStyle w:val="NoPaddingFontSize1"/>
      </w:pPr>
    </w:p>
    <w:p w:rsidR="00000000" w:rsidRPr="00495AD5" w:rsidP="00495AD5">
      <w:pPr>
        <w:pStyle w:val="AllowPageBreak"/>
      </w:pPr>
    </w:p>
    <w:p w:rsidR="00000000" w:rsidRPr="00495AD5" w:rsidP="00495AD5">
      <w:pPr>
        <w:pStyle w:val="Heading1"/>
      </w:pPr>
      <w:bookmarkStart w:id="4" w:name="O_1153577"/>
      <w:bookmarkEnd w:id="4"/>
      <w:r w:rsidRPr="00495AD5">
        <w:t>Competency Field</w:t>
      </w:r>
    </w:p>
    <w:tbl>
      <w:tblPr>
        <w:tblW w:w="9497" w:type="dxa"/>
        <w:tblLayout w:type="fixed"/>
        <w:tblCellMar>
          <w:left w:w="62" w:type="dxa"/>
          <w:right w:w="62" w:type="dxa"/>
        </w:tblCellMar>
        <w:tblLook w:val="0000"/>
      </w:tblPr>
      <w:tblGrid>
        <w:gridCol w:w="9497"/>
      </w:tblGrid>
      <w:tr w:rsidTr="00495A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AD5" w:rsidP="00495AD5">
            <w:pPr>
              <w:pStyle w:val="BodyText"/>
            </w:pPr>
            <w:r w:rsidRPr="00495AD5">
              <w:t>Emergency Management</w:t>
            </w:r>
          </w:p>
        </w:tc>
      </w:tr>
    </w:tbl>
    <w:p w:rsidR="00000000" w:rsidRPr="00495AD5" w:rsidP="00495AD5">
      <w:pPr>
        <w:pStyle w:val="NoPaddingFontSize1"/>
      </w:pPr>
    </w:p>
    <w:p w:rsidR="00000000" w:rsidRPr="00495AD5" w:rsidP="00495AD5">
      <w:pPr>
        <w:pStyle w:val="AllowPageBreak"/>
      </w:pPr>
    </w:p>
    <w:p w:rsidR="00000000" w:rsidRPr="00495AD5" w:rsidP="00495AD5">
      <w:pPr>
        <w:pStyle w:val="Heading1"/>
      </w:pPr>
      <w:bookmarkStart w:id="5" w:name="O_1153578"/>
      <w:bookmarkEnd w:id="5"/>
      <w:r w:rsidRPr="00495AD5">
        <w:t>Unit Sector</w:t>
      </w:r>
    </w:p>
    <w:tbl>
      <w:tblPr>
        <w:tblW w:w="9497" w:type="dxa"/>
        <w:tblLayout w:type="fixed"/>
        <w:tblCellMar>
          <w:left w:w="62" w:type="dxa"/>
          <w:right w:w="62" w:type="dxa"/>
        </w:tblCellMar>
        <w:tblLook w:val="0000"/>
      </w:tblPr>
      <w:tblGrid>
        <w:gridCol w:w="9497"/>
      </w:tblGrid>
      <w:tr w:rsidTr="00495A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AD5" w:rsidP="00495AD5">
            <w:pPr>
              <w:pStyle w:val="BodyText"/>
            </w:pPr>
            <w:r w:rsidRPr="00495AD5">
              <w:t>Not applicable</w:t>
            </w:r>
          </w:p>
        </w:tc>
      </w:tr>
    </w:tbl>
    <w:p w:rsidR="00000000" w:rsidRPr="00495AD5" w:rsidP="00495AD5">
      <w:pPr>
        <w:pStyle w:val="NoPaddingFontSize1"/>
      </w:pPr>
    </w:p>
    <w:p w:rsidR="00000000" w:rsidRPr="00495AD5" w:rsidP="00495AD5">
      <w:pPr>
        <w:pStyle w:val="AllowPageBreak"/>
      </w:pPr>
    </w:p>
    <w:p w:rsidR="00000000" w:rsidRPr="00495AD5" w:rsidP="00495AD5">
      <w:pPr>
        <w:pStyle w:val="Heading1"/>
      </w:pPr>
      <w:bookmarkStart w:id="6" w:name="O_1153579"/>
      <w:bookmarkEnd w:id="6"/>
      <w:r w:rsidRPr="00495AD5">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495AD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95AD5" w:rsidP="00495AD5">
            <w:pPr>
              <w:pStyle w:val="BodyText"/>
            </w:pPr>
            <w:r w:rsidRPr="00495AD5">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rPr>
                <w:rStyle w:val="SpecialBold"/>
              </w:rPr>
              <w:t>PERFORMANCE CRITERIA</w:t>
            </w:r>
          </w:p>
        </w:tc>
      </w:tr>
      <w:tr w:rsidTr="00495AD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t>Performance criteria describe the performance needed to demonstrate achievement of the element.</w:t>
            </w:r>
          </w:p>
        </w:tc>
      </w:tr>
      <w:tr w:rsidTr="00495AD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95AD5" w:rsidP="00495AD5">
            <w:pPr>
              <w:pStyle w:val="BodyText"/>
            </w:pPr>
            <w:r w:rsidRPr="00495AD5">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495AD5" w:rsidP="00495AD5">
            <w:pPr>
              <w:pStyle w:val="BodyText"/>
            </w:pPr>
            <w:r w:rsidRPr="00495AD5">
              <w:rPr>
                <w:rStyle w:val="SpecialBold"/>
              </w:rPr>
              <w:t>Obtain, analyse and share information on impact of emergency</w:t>
            </w:r>
          </w:p>
        </w:tc>
        <w:tc>
          <w:tcPr>
            <w:tcW w:w="702"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t>Reliable information on extent and impact of the emergency is gathered and analysed to ide</w:t>
            </w:r>
            <w:r w:rsidRPr="00495AD5">
              <w:t>ntify patterns and trends</w:t>
            </w:r>
          </w:p>
        </w:tc>
      </w:tr>
      <w:tr w:rsidTr="00495AD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5AD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t xml:space="preserve">Recovery needs of the affected community, including vulnerable groups, are identified in consultation with entities </w:t>
            </w:r>
          </w:p>
        </w:tc>
      </w:tr>
      <w:tr w:rsidTr="00495AD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5AD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t>Analysis of community needs is regularly reviewed as recovery circumstances change</w:t>
            </w:r>
          </w:p>
        </w:tc>
      </w:tr>
      <w:tr w:rsidTr="00495AD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5AD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t>Delivery strategies are developed in consultation with entities prior to community endorsement and multi-organisational commitment</w:t>
            </w:r>
          </w:p>
        </w:tc>
      </w:tr>
      <w:tr w:rsidTr="00495AD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5AD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t>Analysis outcomes and chosen service model are documented and provided to entities and recovery service providers</w:t>
            </w:r>
          </w:p>
        </w:tc>
      </w:tr>
      <w:tr w:rsidTr="00495AD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95AD5" w:rsidP="00495AD5">
            <w:pPr>
              <w:pStyle w:val="BodyText"/>
            </w:pPr>
            <w:r w:rsidRPr="00495AD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95AD5" w:rsidP="00495AD5">
            <w:pPr>
              <w:pStyle w:val="BodyText"/>
            </w:pPr>
            <w:r w:rsidRPr="00495AD5">
              <w:rPr>
                <w:rStyle w:val="SpecialBold"/>
              </w:rPr>
              <w:t>P</w:t>
            </w:r>
            <w:r w:rsidRPr="00495AD5">
              <w:rPr>
                <w:rStyle w:val="SpecialBold"/>
              </w:rPr>
              <w:t>lan delivery of recovery functions and services</w:t>
            </w:r>
          </w:p>
        </w:tc>
        <w:tc>
          <w:tcPr>
            <w:tcW w:w="702"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t>Organisations, agencies and community representatives are engaged in planning and decision making</w:t>
            </w:r>
          </w:p>
        </w:tc>
      </w:tr>
      <w:tr w:rsidTr="00495AD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5AD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t>Legislation, regulations and emergency arrangements are identified and applied</w:t>
            </w:r>
          </w:p>
        </w:tc>
      </w:tr>
      <w:tr w:rsidTr="00495AD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5AD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t>Package of recovery functions and services are identified, developed and adapted to meet community needs</w:t>
            </w:r>
          </w:p>
        </w:tc>
      </w:tr>
      <w:tr w:rsidTr="00495AD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5AD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t>Likely event impacts are modelled to identify how needs and recovery services may change</w:t>
            </w:r>
          </w:p>
        </w:tc>
      </w:tr>
      <w:tr w:rsidTr="00495AD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5AD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t>Capability and capacity to deliver recovery serv</w:t>
            </w:r>
            <w:r w:rsidRPr="00495AD5">
              <w:t>ices is monitored and reviewed</w:t>
            </w:r>
          </w:p>
        </w:tc>
      </w:tr>
      <w:tr w:rsidTr="00495AD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5AD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t>Recovery priorities are established through consideration of political context, public expectations, required services and available resources</w:t>
            </w:r>
          </w:p>
        </w:tc>
      </w:tr>
      <w:tr w:rsidTr="00495AD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95AD5" w:rsidP="00495AD5">
            <w:pPr>
              <w:pStyle w:val="BodyText"/>
            </w:pPr>
            <w:r w:rsidRPr="00495AD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95AD5" w:rsidP="00495AD5">
            <w:pPr>
              <w:pStyle w:val="BodyText"/>
            </w:pPr>
            <w:r w:rsidRPr="00495AD5">
              <w:rPr>
                <w:rStyle w:val="SpecialBold"/>
              </w:rPr>
              <w:t>Coordinate</w:t>
            </w:r>
            <w:r w:rsidRPr="00495AD5">
              <w:t xml:space="preserve"> </w:t>
            </w:r>
            <w:r w:rsidRPr="00495AD5">
              <w:rPr>
                <w:rStyle w:val="SpecialBold"/>
              </w:rPr>
              <w:t>delivery of recovery functions and services</w:t>
            </w:r>
          </w:p>
        </w:tc>
        <w:tc>
          <w:tcPr>
            <w:tcW w:w="702"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t xml:space="preserve">Incoming information about needs and service delivery is collected, analysed and used to review priorities </w:t>
            </w:r>
          </w:p>
        </w:tc>
      </w:tr>
      <w:tr w:rsidTr="00495AD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95AD5" w:rsidP="00495AD5">
            <w:pPr>
              <w:pStyle w:val="BodyText"/>
            </w:pPr>
          </w:p>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5AD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t>Recovery management organisations and service providers are provided regular up to date information about event, impacts, likely development</w:t>
            </w:r>
            <w:r w:rsidRPr="00495AD5">
              <w:t>s and priorities</w:t>
            </w:r>
          </w:p>
        </w:tc>
      </w:tr>
      <w:tr w:rsidTr="00495AD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5AD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t xml:space="preserve">Resources are managed to ensure recovery functions and services are delivered in accordance with agreed </w:t>
            </w:r>
            <w:r w:rsidRPr="00495AD5">
              <w:t>recovery arrangements</w:t>
            </w:r>
          </w:p>
        </w:tc>
      </w:tr>
      <w:tr w:rsidTr="00495AD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5AD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t xml:space="preserve">Workloads of personnel are monitored and managed </w:t>
            </w:r>
          </w:p>
        </w:tc>
      </w:tr>
      <w:tr w:rsidTr="00495AD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5AD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t xml:space="preserve">Delivery of recovery functions and services are adjusted in response to changing circumstances and priorities </w:t>
            </w:r>
          </w:p>
        </w:tc>
      </w:tr>
      <w:tr w:rsidTr="00495AD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5AD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t xml:space="preserve">Community, political and media expectations and interests are managed </w:t>
            </w:r>
          </w:p>
        </w:tc>
      </w:tr>
      <w:tr w:rsidTr="00495AD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5AD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t>Transition to mainstream services is managed within agreed t</w:t>
            </w:r>
            <w:r w:rsidRPr="00495AD5">
              <w:t xml:space="preserve">imelines </w:t>
            </w:r>
          </w:p>
        </w:tc>
      </w:tr>
      <w:tr w:rsidTr="00495AD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95AD5" w:rsidP="00495AD5">
            <w:pPr>
              <w:pStyle w:val="BodyText"/>
            </w:pPr>
            <w:r w:rsidRPr="00495AD5">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495AD5" w:rsidP="00495AD5">
            <w:pPr>
              <w:pStyle w:val="BodyText"/>
            </w:pPr>
            <w:r w:rsidRPr="00495AD5">
              <w:rPr>
                <w:rStyle w:val="SpecialBold"/>
              </w:rPr>
              <w:t>Evaluate delivery of recovery functions and services</w:t>
            </w:r>
          </w:p>
        </w:tc>
        <w:tc>
          <w:tcPr>
            <w:tcW w:w="702"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t>Lessons management process is applied to recovery activities undertaken and is documented</w:t>
            </w:r>
          </w:p>
        </w:tc>
      </w:tr>
      <w:tr w:rsidTr="00495AD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5AD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5AD5">
            <w:pPr>
              <w:pStyle w:val="BodyText"/>
              <w:rPr>
                <w:lang w:val="en-NZ"/>
              </w:rPr>
            </w:pPr>
            <w:r w:rsidRPr="00495AD5">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495AD5" w:rsidP="00495AD5">
            <w:pPr>
              <w:pStyle w:val="BodyText"/>
            </w:pPr>
            <w:r w:rsidRPr="00495AD5">
              <w:t>Emergency management plans and arrangements are reviewed and modified in accordance with the evaluation of recovery functions and services</w:t>
            </w:r>
          </w:p>
        </w:tc>
      </w:tr>
    </w:tbl>
    <w:p w:rsidR="00000000" w:rsidRPr="00495AD5" w:rsidP="00495AD5">
      <w:pPr>
        <w:pStyle w:val="NoPaddingFontSize1"/>
      </w:pPr>
    </w:p>
    <w:p w:rsidR="00000000" w:rsidRPr="00495AD5" w:rsidP="00495AD5">
      <w:pPr>
        <w:pStyle w:val="AllowPageBreak"/>
      </w:pPr>
    </w:p>
    <w:p w:rsidR="00000000" w:rsidRPr="00495AD5" w:rsidP="00495AD5">
      <w:pPr>
        <w:pStyle w:val="Heading1"/>
      </w:pPr>
      <w:bookmarkStart w:id="7" w:name="O_1153580"/>
      <w:bookmarkEnd w:id="7"/>
      <w:r w:rsidRPr="00495AD5">
        <w:t>Foundation Skills</w:t>
      </w:r>
    </w:p>
    <w:tbl>
      <w:tblPr>
        <w:tblW w:w="9497" w:type="dxa"/>
        <w:tblLayout w:type="fixed"/>
        <w:tblCellMar>
          <w:left w:w="62" w:type="dxa"/>
          <w:right w:w="62" w:type="dxa"/>
        </w:tblCellMar>
        <w:tblLook w:val="0000"/>
      </w:tblPr>
      <w:tblGrid>
        <w:gridCol w:w="9497"/>
      </w:tblGrid>
      <w:tr w:rsidTr="00495A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AD5" w:rsidP="00495AD5">
            <w:pPr>
              <w:pStyle w:val="BodyText"/>
            </w:pPr>
            <w:r w:rsidRPr="00495AD5">
              <w:t>Foundation skills essential to performance are explicit in the performance cri</w:t>
            </w:r>
            <w:r w:rsidRPr="00495AD5">
              <w:t>teria of this unit of competency.</w:t>
            </w:r>
          </w:p>
        </w:tc>
      </w:tr>
    </w:tbl>
    <w:p w:rsidR="00000000" w:rsidRPr="00495AD5" w:rsidP="00495AD5">
      <w:pPr>
        <w:pStyle w:val="NoPaddingFontSize1"/>
      </w:pPr>
    </w:p>
    <w:p w:rsidR="00000000" w:rsidRPr="00495AD5" w:rsidP="00495AD5">
      <w:pPr>
        <w:pStyle w:val="AllowPageBreak"/>
      </w:pPr>
    </w:p>
    <w:p w:rsidR="00000000" w:rsidRPr="00495AD5" w:rsidP="00495AD5">
      <w:pPr>
        <w:pStyle w:val="Heading1"/>
      </w:pPr>
      <w:bookmarkStart w:id="8" w:name="O_1153581"/>
      <w:bookmarkEnd w:id="8"/>
      <w:r w:rsidRPr="00495AD5">
        <w:t>Range of Conditions</w:t>
      </w:r>
    </w:p>
    <w:tbl>
      <w:tblPr>
        <w:tblW w:w="9497" w:type="dxa"/>
        <w:tblLayout w:type="fixed"/>
        <w:tblCellMar>
          <w:left w:w="62" w:type="dxa"/>
          <w:right w:w="62" w:type="dxa"/>
        </w:tblCellMar>
        <w:tblLook w:val="0000"/>
      </w:tblPr>
      <w:tblGrid>
        <w:gridCol w:w="9497"/>
      </w:tblGrid>
      <w:tr w:rsidTr="00495A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AD5" w:rsidP="00495AD5">
            <w:pPr>
              <w:pStyle w:val="BodyText"/>
            </w:pPr>
            <w:r w:rsidRPr="00495AD5">
              <w:t>Range is restricted to essential operating conditions and any other variables essential to the work environment.</w:t>
            </w:r>
          </w:p>
          <w:p w:rsidR="00000000" w:rsidRPr="00495AD5" w:rsidP="00495AD5">
            <w:pPr>
              <w:pStyle w:val="BodyText"/>
            </w:pPr>
            <w:r w:rsidRPr="00495AD5">
              <w:t>Non-essential conditions may be found in the Companion Volume Implem</w:t>
            </w:r>
            <w:r w:rsidRPr="00495AD5">
              <w:t>entation Guide.</w:t>
            </w:r>
          </w:p>
        </w:tc>
      </w:tr>
    </w:tbl>
    <w:p w:rsidR="00000000" w:rsidRPr="00495AD5" w:rsidP="00495AD5">
      <w:pPr>
        <w:pStyle w:val="NoPaddingFontSize1"/>
      </w:pPr>
    </w:p>
    <w:p w:rsidR="00000000" w:rsidRPr="00495AD5" w:rsidP="00495AD5">
      <w:pPr>
        <w:pStyle w:val="AllowPageBreak"/>
      </w:pPr>
    </w:p>
    <w:p w:rsidR="00000000" w:rsidRPr="00495AD5" w:rsidP="00495AD5">
      <w:pPr>
        <w:pStyle w:val="Heading1"/>
      </w:pPr>
      <w:bookmarkStart w:id="9" w:name="O_1153582"/>
      <w:bookmarkEnd w:id="9"/>
      <w:r w:rsidRPr="00495AD5">
        <w:t>Unit Mapping Information</w:t>
      </w:r>
    </w:p>
    <w:tbl>
      <w:tblPr>
        <w:tblW w:w="9497" w:type="dxa"/>
        <w:tblLayout w:type="fixed"/>
        <w:tblCellMar>
          <w:left w:w="62" w:type="dxa"/>
          <w:right w:w="62" w:type="dxa"/>
        </w:tblCellMar>
        <w:tblLook w:val="0000"/>
      </w:tblPr>
      <w:tblGrid>
        <w:gridCol w:w="9497"/>
      </w:tblGrid>
      <w:tr w:rsidTr="00495A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AD5" w:rsidP="00495AD5">
            <w:pPr>
              <w:pStyle w:val="BodyText"/>
            </w:pPr>
            <w:r w:rsidRPr="00495AD5">
              <w:t>This unit replaces and is not equivalent to PUAEMR017 Manage recovery functions and services.</w:t>
            </w:r>
          </w:p>
        </w:tc>
      </w:tr>
    </w:tbl>
    <w:p w:rsidR="00000000" w:rsidRPr="00495AD5" w:rsidP="00495AD5">
      <w:pPr>
        <w:pStyle w:val="NoPaddingFontSize1"/>
      </w:pPr>
    </w:p>
    <w:p w:rsidR="00000000" w:rsidRPr="00495AD5" w:rsidP="00495AD5">
      <w:pPr>
        <w:pStyle w:val="AllowPageBreak"/>
      </w:pPr>
    </w:p>
    <w:p w:rsidR="00000000" w:rsidRPr="00495AD5" w:rsidP="00495AD5">
      <w:pPr>
        <w:pStyle w:val="Heading1"/>
      </w:pPr>
      <w:bookmarkStart w:id="10" w:name="O_1153589"/>
      <w:bookmarkEnd w:id="10"/>
      <w:r w:rsidRPr="00495AD5">
        <w:t>Links</w:t>
      </w:r>
    </w:p>
    <w:p w:rsidR="00000000" w:rsidRPr="00495AD5" w:rsidP="000E7E2F">
      <w:pPr>
        <w:pStyle w:val="BodyText"/>
      </w:pPr>
      <w:r w:rsidRPr="00495AD5">
        <w:t>Companion Volume Implementation Guides are found in VETN</w:t>
      </w:r>
      <w:r w:rsidRPr="00495AD5">
        <w:t xml:space="preserve">et - </w:t>
      </w:r>
      <w:r>
        <w:fldChar w:fldCharType="begin"/>
      </w:r>
      <w:r>
        <w:instrText xml:space="preserve"> HYPERLINK "https://vetnet.gov.au/Pages/TrainingDocs.aspx?q=3eca5672-6d5a-410b-8942-810d0ba05bbf" </w:instrText>
      </w:r>
      <w:r>
        <w:fldChar w:fldCharType="separate"/>
      </w:r>
      <w:r w:rsidRPr="00381214">
        <w:rPr>
          <w:rStyle w:val="Hyperlink"/>
        </w:rPr>
        <w:t>https://vetnet.gov.au/Pages/TrainingDocs.aspx?q=3eca5672-6d5a-410b-8942-810d0ba05bbf</w:t>
      </w:r>
      <w:r>
        <w:fldChar w:fldCharType="end"/>
      </w:r>
    </w:p>
    <w:p w:rsidR="00000000" w:rsidRPr="00495AD5" w:rsidP="00495AD5"/>
    <w:sectPr w:rsidSect="00495A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A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AD5" w:rsidRPr="000E7E2F" w:rsidP="000E7E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A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E2F" w:rsidP="00495A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7E2F" w:rsidP="00495AD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E7E2F" w:rsidP="00495A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A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E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5AD5" w:rsidRPr="000E7E2F" w:rsidP="000E7E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A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E2F" w:rsidRPr="002D2AF8" w:rsidP="00495AD5">
    <w:pPr>
      <w:pStyle w:val="Header"/>
      <w:framePr w:wrap="around"/>
    </w:pPr>
    <w:r>
      <w:fldChar w:fldCharType="begin"/>
    </w:r>
    <w:r>
      <w:instrText xml:space="preserve"> TITLE   \* MERGEFORMAT </w:instrText>
    </w:r>
    <w:r>
      <w:fldChar w:fldCharType="separate"/>
    </w:r>
    <w:r>
      <w:t>PUAEMR037 Manage recovery functions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E7E2F" w:rsidP="00495A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A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5AD5"/>
    <w:pPr>
      <w:spacing w:before="360" w:after="60"/>
      <w:outlineLvl w:val="0"/>
    </w:pPr>
    <w:rPr>
      <w:sz w:val="32"/>
    </w:rPr>
  </w:style>
  <w:style w:type="paragraph" w:styleId="Heading2">
    <w:name w:val="heading 2"/>
    <w:basedOn w:val="HeadingBase"/>
    <w:next w:val="BodyText"/>
    <w:link w:val="Heading2Char"/>
    <w:qFormat/>
    <w:rsid w:val="00495AD5"/>
    <w:pPr>
      <w:keepLines/>
      <w:spacing w:before="240" w:after="120"/>
      <w:outlineLvl w:val="1"/>
    </w:pPr>
    <w:rPr>
      <w:sz w:val="28"/>
      <w:szCs w:val="40"/>
    </w:rPr>
  </w:style>
  <w:style w:type="paragraph" w:styleId="Heading3">
    <w:name w:val="heading 3"/>
    <w:basedOn w:val="HeadingBase"/>
    <w:next w:val="BodyText"/>
    <w:link w:val="Heading3Char"/>
    <w:qFormat/>
    <w:rsid w:val="00495AD5"/>
    <w:pPr>
      <w:spacing w:before="180" w:after="120"/>
      <w:outlineLvl w:val="2"/>
    </w:pPr>
    <w:rPr>
      <w:spacing w:val="-10"/>
      <w:kern w:val="32"/>
    </w:rPr>
  </w:style>
  <w:style w:type="paragraph" w:styleId="Heading4">
    <w:name w:val="heading 4"/>
    <w:basedOn w:val="HeadingBase"/>
    <w:next w:val="BodyText"/>
    <w:link w:val="Heading4Char"/>
    <w:qFormat/>
    <w:rsid w:val="00495AD5"/>
    <w:pPr>
      <w:spacing w:before="160" w:after="120"/>
      <w:outlineLvl w:val="3"/>
    </w:pPr>
    <w:rPr>
      <w:sz w:val="22"/>
    </w:rPr>
  </w:style>
  <w:style w:type="paragraph" w:styleId="Heading5">
    <w:name w:val="heading 5"/>
    <w:basedOn w:val="HeadingBase"/>
    <w:next w:val="Normal"/>
    <w:link w:val="Heading5Char"/>
    <w:qFormat/>
    <w:rsid w:val="00495AD5"/>
    <w:pPr>
      <w:spacing w:before="80"/>
      <w:outlineLvl w:val="4"/>
    </w:pPr>
    <w:rPr>
      <w:color w:val="918585"/>
      <w:sz w:val="20"/>
    </w:rPr>
  </w:style>
  <w:style w:type="paragraph" w:styleId="Heading6">
    <w:name w:val="heading 6"/>
    <w:basedOn w:val="HeadingBase"/>
    <w:next w:val="Normal"/>
    <w:link w:val="Heading6Char"/>
    <w:qFormat/>
    <w:rsid w:val="00495AD5"/>
    <w:pPr>
      <w:spacing w:before="60"/>
      <w:outlineLvl w:val="5"/>
    </w:pPr>
    <w:rPr>
      <w:color w:val="918585"/>
      <w:sz w:val="20"/>
    </w:rPr>
  </w:style>
  <w:style w:type="paragraph" w:styleId="Heading7">
    <w:name w:val="heading 7"/>
    <w:basedOn w:val="Normal"/>
    <w:next w:val="Normal"/>
    <w:link w:val="Heading7Char"/>
    <w:qFormat/>
    <w:rsid w:val="00495AD5"/>
    <w:pPr>
      <w:ind w:left="720"/>
      <w:outlineLvl w:val="6"/>
    </w:pPr>
    <w:rPr>
      <w:i/>
    </w:rPr>
  </w:style>
  <w:style w:type="paragraph" w:styleId="Heading8">
    <w:name w:val="heading 8"/>
    <w:basedOn w:val="Normal"/>
    <w:next w:val="Normal"/>
    <w:link w:val="Heading8Char"/>
    <w:qFormat/>
    <w:rsid w:val="00495AD5"/>
    <w:pPr>
      <w:ind w:left="720"/>
      <w:outlineLvl w:val="7"/>
    </w:pPr>
    <w:rPr>
      <w:i/>
    </w:rPr>
  </w:style>
  <w:style w:type="paragraph" w:styleId="Heading9">
    <w:name w:val="heading 9"/>
    <w:basedOn w:val="Normal"/>
    <w:next w:val="Normal"/>
    <w:link w:val="Heading9Char"/>
    <w:qFormat/>
    <w:rsid w:val="00495AD5"/>
    <w:pPr>
      <w:ind w:left="720"/>
      <w:outlineLvl w:val="8"/>
    </w:pPr>
    <w:rPr>
      <w:i/>
    </w:rPr>
  </w:style>
  <w:style w:type="character" w:default="1" w:styleId="DefaultParagraphFont">
    <w:name w:val="Default Paragraph Font"/>
    <w:uiPriority w:val="1"/>
    <w:unhideWhenUsed/>
    <w:rsid w:val="00495A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5AD5"/>
  </w:style>
  <w:style w:type="character" w:customStyle="1" w:styleId="Heading1Char">
    <w:name w:val="Heading 1 Char"/>
    <w:basedOn w:val="DefaultParagraphFont"/>
    <w:link w:val="Heading1"/>
    <w:rsid w:val="00495AD5"/>
    <w:rPr>
      <w:rFonts w:ascii="Times New Roman" w:eastAsia="Times New Roman" w:hAnsi="Times New Roman" w:cs="Times New Roman"/>
      <w:b/>
      <w:sz w:val="32"/>
      <w:szCs w:val="20"/>
      <w:lang w:eastAsia="en-US"/>
    </w:rPr>
  </w:style>
  <w:style w:type="paragraph" w:styleId="BodyText">
    <w:name w:val="Body Text"/>
    <w:basedOn w:val="Normal"/>
    <w:link w:val="BodyTextChar"/>
    <w:rsid w:val="00495A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5AD5"/>
    <w:rPr>
      <w:rFonts w:ascii="Times New Roman" w:eastAsia="Times New Roman" w:hAnsi="Times New Roman" w:cs="Times New Roman"/>
      <w:sz w:val="24"/>
      <w:lang w:eastAsia="en-US"/>
    </w:rPr>
  </w:style>
  <w:style w:type="character" w:customStyle="1" w:styleId="SpecialBold">
    <w:name w:val="Special Bold"/>
    <w:basedOn w:val="DefaultParagraphFont"/>
    <w:rsid w:val="00495AD5"/>
    <w:rPr>
      <w:b/>
      <w:spacing w:val="0"/>
    </w:rPr>
  </w:style>
  <w:style w:type="paragraph" w:customStyle="1" w:styleId="SuperHeading">
    <w:name w:val="SuperHeading"/>
    <w:basedOn w:val="Normal"/>
    <w:rsid w:val="00495AD5"/>
    <w:pPr>
      <w:spacing w:before="240" w:after="120"/>
      <w:outlineLvl w:val="0"/>
    </w:pPr>
    <w:rPr>
      <w:rFonts w:ascii="Times New Roman" w:hAnsi="Times New Roman"/>
      <w:b/>
      <w:sz w:val="32"/>
    </w:rPr>
  </w:style>
  <w:style w:type="paragraph" w:customStyle="1" w:styleId="AllowPageBreak">
    <w:name w:val="AllowPageBreak"/>
    <w:rsid w:val="00495A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5A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5A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5A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5A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5A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5A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5A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5AD5"/>
    <w:rPr>
      <w:rFonts w:ascii="Courier New" w:eastAsia="Times New Roman" w:hAnsi="Courier New" w:cs="Times New Roman"/>
      <w:i/>
      <w:szCs w:val="20"/>
      <w:lang w:eastAsia="en-US"/>
    </w:rPr>
  </w:style>
  <w:style w:type="paragraph" w:customStyle="1" w:styleId="HeadingBase">
    <w:name w:val="Heading Base"/>
    <w:rsid w:val="00495A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5AD5"/>
    <w:pPr>
      <w:tabs>
        <w:tab w:val="right" w:leader="dot" w:pos="9072"/>
      </w:tabs>
      <w:ind w:left="567"/>
    </w:pPr>
    <w:rPr>
      <w:szCs w:val="22"/>
    </w:rPr>
  </w:style>
  <w:style w:type="paragraph" w:customStyle="1" w:styleId="TOCBase">
    <w:name w:val="TOC Base"/>
    <w:rsid w:val="00495A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5AD5"/>
    <w:pPr>
      <w:tabs>
        <w:tab w:val="right" w:leader="dot" w:pos="9072"/>
      </w:tabs>
      <w:spacing w:before="40" w:after="40"/>
      <w:ind w:left="284"/>
    </w:pPr>
    <w:rPr>
      <w:rFonts w:ascii="Times New Roman" w:hAnsi="Times New Roman"/>
    </w:rPr>
  </w:style>
  <w:style w:type="paragraph" w:styleId="TOC1">
    <w:name w:val="toc 1"/>
    <w:basedOn w:val="TOCBase"/>
    <w:next w:val="Normal"/>
    <w:rsid w:val="00495A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5A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5AD5"/>
    <w:rPr>
      <w:rFonts w:ascii="Times New Roman" w:eastAsia="Times New Roman" w:hAnsi="Times New Roman" w:cs="Times New Roman"/>
      <w:sz w:val="16"/>
      <w:lang w:eastAsia="en-US"/>
    </w:rPr>
  </w:style>
  <w:style w:type="paragraph" w:styleId="Title">
    <w:name w:val="Title"/>
    <w:basedOn w:val="HeadingBase"/>
    <w:link w:val="TitleChar"/>
    <w:qFormat/>
    <w:rsid w:val="00495AD5"/>
    <w:pPr>
      <w:spacing w:before="5040"/>
      <w:jc w:val="center"/>
    </w:pPr>
    <w:rPr>
      <w:sz w:val="48"/>
      <w:szCs w:val="72"/>
      <w:lang w:val="en-US"/>
    </w:rPr>
  </w:style>
  <w:style w:type="character" w:customStyle="1" w:styleId="TitleChar">
    <w:name w:val="Title Char"/>
    <w:basedOn w:val="DefaultParagraphFont"/>
    <w:link w:val="Title"/>
    <w:rsid w:val="00495A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5AD5"/>
    <w:pPr>
      <w:tabs>
        <w:tab w:val="left" w:pos="3600"/>
        <w:tab w:val="left" w:pos="3958"/>
      </w:tabs>
    </w:pPr>
  </w:style>
  <w:style w:type="paragraph" w:styleId="List">
    <w:name w:val="List"/>
    <w:basedOn w:val="BodyText"/>
    <w:next w:val="BodyText"/>
    <w:rsid w:val="00495AD5"/>
    <w:pPr>
      <w:tabs>
        <w:tab w:val="left" w:pos="340"/>
      </w:tabs>
      <w:spacing w:before="60" w:after="60"/>
      <w:ind w:left="340" w:hanging="340"/>
    </w:pPr>
  </w:style>
  <w:style w:type="paragraph" w:styleId="ListBullet">
    <w:name w:val="List Bullet"/>
    <w:basedOn w:val="List"/>
    <w:rsid w:val="00495AD5"/>
    <w:pPr>
      <w:numPr>
        <w:numId w:val="10"/>
      </w:numPr>
      <w:tabs>
        <w:tab w:val="clear" w:pos="340"/>
      </w:tabs>
      <w:spacing w:before="40" w:after="40"/>
    </w:pPr>
  </w:style>
  <w:style w:type="paragraph" w:customStyle="1" w:styleId="Note">
    <w:name w:val="Note"/>
    <w:basedOn w:val="BodyText"/>
    <w:rsid w:val="00495A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5AD5"/>
    <w:pPr>
      <w:framePr w:wrap="auto" w:hAnchor="text" w:y="6049"/>
    </w:pPr>
    <w:rPr>
      <w:color w:val="000000"/>
      <w:sz w:val="40"/>
    </w:rPr>
  </w:style>
  <w:style w:type="paragraph" w:customStyle="1" w:styleId="TOCTitle">
    <w:name w:val="TOCTitle"/>
    <w:basedOn w:val="Heading1"/>
    <w:rsid w:val="00495AD5"/>
    <w:pPr>
      <w:spacing w:after="240"/>
      <w:jc w:val="center"/>
      <w:outlineLvl w:val="9"/>
    </w:pPr>
    <w:rPr>
      <w:caps/>
    </w:rPr>
  </w:style>
  <w:style w:type="paragraph" w:customStyle="1" w:styleId="Version">
    <w:name w:val="Version"/>
    <w:rsid w:val="00495A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5AD5"/>
    <w:pPr>
      <w:numPr>
        <w:numId w:val="11"/>
      </w:numPr>
      <w:tabs>
        <w:tab w:val="clear" w:pos="680"/>
      </w:tabs>
    </w:pPr>
  </w:style>
  <w:style w:type="paragraph" w:styleId="Index1">
    <w:name w:val="index 1"/>
    <w:basedOn w:val="Normal"/>
    <w:next w:val="Normal"/>
    <w:semiHidden/>
    <w:rsid w:val="00495AD5"/>
    <w:pPr>
      <w:keepNext w:val="0"/>
      <w:tabs>
        <w:tab w:val="right" w:pos="4176"/>
      </w:tabs>
      <w:ind w:left="198" w:hanging="198"/>
    </w:pPr>
    <w:rPr>
      <w:rFonts w:ascii="Garamond" w:hAnsi="Garamond"/>
    </w:rPr>
  </w:style>
  <w:style w:type="paragraph" w:styleId="IndexHeading">
    <w:name w:val="index heading"/>
    <w:basedOn w:val="Normal"/>
    <w:next w:val="Index1"/>
    <w:semiHidden/>
    <w:rsid w:val="00495AD5"/>
    <w:pPr>
      <w:spacing w:before="120" w:after="120"/>
    </w:pPr>
    <w:rPr>
      <w:rFonts w:ascii="Arial" w:hAnsi="Arial"/>
      <w:b/>
      <w:color w:val="918585"/>
      <w:sz w:val="24"/>
    </w:rPr>
  </w:style>
  <w:style w:type="paragraph" w:styleId="Header">
    <w:name w:val="header"/>
    <w:basedOn w:val="Normal"/>
    <w:link w:val="HeaderChar"/>
    <w:rsid w:val="00495A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5AD5"/>
    <w:rPr>
      <w:rFonts w:ascii="Times New Roman" w:eastAsia="Times New Roman" w:hAnsi="Times New Roman" w:cs="Times New Roman"/>
      <w:sz w:val="16"/>
      <w:szCs w:val="20"/>
      <w:lang w:val="en-GB" w:eastAsia="en-US"/>
    </w:rPr>
  </w:style>
  <w:style w:type="paragraph" w:customStyle="1" w:styleId="Chapter">
    <w:name w:val="Chapter"/>
    <w:basedOn w:val="Normal"/>
    <w:rsid w:val="00495AD5"/>
    <w:pPr>
      <w:spacing w:before="240"/>
    </w:pPr>
    <w:rPr>
      <w:rFonts w:ascii="Times New Roman" w:hAnsi="Times New Roman"/>
      <w:smallCaps/>
      <w:spacing w:val="80"/>
      <w:sz w:val="28"/>
    </w:rPr>
  </w:style>
  <w:style w:type="paragraph" w:customStyle="1" w:styleId="InChapter">
    <w:name w:val="InChapter"/>
    <w:basedOn w:val="Heading3"/>
    <w:rsid w:val="00495AD5"/>
    <w:pPr>
      <w:spacing w:after="240"/>
      <w:outlineLvl w:val="9"/>
    </w:pPr>
    <w:rPr>
      <w:noProof/>
    </w:rPr>
  </w:style>
  <w:style w:type="paragraph" w:styleId="Index2">
    <w:name w:val="index 2"/>
    <w:basedOn w:val="Normal"/>
    <w:next w:val="Normal"/>
    <w:semiHidden/>
    <w:rsid w:val="00495AD5"/>
    <w:pPr>
      <w:tabs>
        <w:tab w:val="right" w:pos="4176"/>
      </w:tabs>
      <w:ind w:left="568" w:hanging="284"/>
    </w:pPr>
    <w:rPr>
      <w:rFonts w:ascii="Garamond" w:hAnsi="Garamond"/>
    </w:rPr>
  </w:style>
  <w:style w:type="paragraph" w:customStyle="1" w:styleId="Byline">
    <w:name w:val="Byline"/>
    <w:rsid w:val="00495A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5AD5"/>
    <w:pPr>
      <w:tabs>
        <w:tab w:val="clear" w:pos="3600"/>
        <w:tab w:val="clear" w:pos="3958"/>
      </w:tabs>
      <w:jc w:val="right"/>
    </w:pPr>
  </w:style>
  <w:style w:type="character" w:styleId="Emphasis">
    <w:name w:val="Emphasis"/>
    <w:basedOn w:val="DefaultParagraphFont"/>
    <w:qFormat/>
    <w:rsid w:val="00495AD5"/>
    <w:rPr>
      <w:i/>
    </w:rPr>
  </w:style>
  <w:style w:type="paragraph" w:styleId="Caption">
    <w:name w:val="caption"/>
    <w:basedOn w:val="BodyText"/>
    <w:next w:val="Normal"/>
    <w:qFormat/>
    <w:rsid w:val="00495AD5"/>
    <w:pPr>
      <w:framePr w:w="2268" w:hSpace="181" w:vSpace="181" w:wrap="around" w:vAnchor="text" w:hAnchor="page" w:x="1135" w:y="285" w:anchorLock="1"/>
    </w:pPr>
    <w:rPr>
      <w:i/>
    </w:rPr>
  </w:style>
  <w:style w:type="paragraph" w:customStyle="1" w:styleId="MiniTOCTitle">
    <w:name w:val="MiniTOCTitle"/>
    <w:basedOn w:val="Heading4"/>
    <w:rsid w:val="00495AD5"/>
    <w:pPr>
      <w:spacing w:before="240"/>
      <w:outlineLvl w:val="9"/>
    </w:pPr>
    <w:rPr>
      <w:noProof/>
      <w:sz w:val="24"/>
    </w:rPr>
  </w:style>
  <w:style w:type="paragraph" w:customStyle="1" w:styleId="MiniTOCItem">
    <w:name w:val="MiniTOCItem"/>
    <w:basedOn w:val="ListBullet"/>
    <w:rsid w:val="00495AD5"/>
    <w:pPr>
      <w:numPr>
        <w:numId w:val="0"/>
      </w:numPr>
      <w:tabs>
        <w:tab w:val="right" w:leader="dot" w:pos="6521"/>
      </w:tabs>
      <w:spacing w:before="0" w:after="0"/>
    </w:pPr>
  </w:style>
  <w:style w:type="paragraph" w:customStyle="1" w:styleId="TOFTitle">
    <w:name w:val="TOFTitle"/>
    <w:basedOn w:val="TOCTitle"/>
    <w:rsid w:val="00495AD5"/>
  </w:style>
  <w:style w:type="paragraph" w:styleId="TableofFigures">
    <w:name w:val="table of figures"/>
    <w:basedOn w:val="Normal"/>
    <w:next w:val="Normal"/>
    <w:semiHidden/>
    <w:rsid w:val="00495AD5"/>
    <w:pPr>
      <w:tabs>
        <w:tab w:val="right" w:leader="dot" w:pos="9072"/>
      </w:tabs>
      <w:ind w:left="970" w:hanging="403"/>
    </w:pPr>
    <w:rPr>
      <w:rFonts w:ascii="Times New Roman" w:hAnsi="Times New Roman"/>
      <w:b/>
    </w:rPr>
  </w:style>
  <w:style w:type="paragraph" w:styleId="ListNumber">
    <w:name w:val="List Number"/>
    <w:basedOn w:val="List"/>
    <w:rsid w:val="00495AD5"/>
    <w:pPr>
      <w:numPr>
        <w:numId w:val="13"/>
      </w:numPr>
      <w:tabs>
        <w:tab w:val="clear" w:pos="340"/>
      </w:tabs>
    </w:pPr>
  </w:style>
  <w:style w:type="character" w:customStyle="1" w:styleId="WingdingSymbols">
    <w:name w:val="Wingding Symbols"/>
    <w:rsid w:val="00495AD5"/>
    <w:rPr>
      <w:rFonts w:ascii="Wingdings" w:hAnsi="Wingdings"/>
    </w:rPr>
  </w:style>
  <w:style w:type="paragraph" w:customStyle="1" w:styleId="TableHeading">
    <w:name w:val="Table Heading"/>
    <w:basedOn w:val="HeadingBase"/>
    <w:rsid w:val="00495AD5"/>
    <w:pPr>
      <w:keepLines/>
      <w:pBdr>
        <w:bottom w:val="single" w:sz="6" w:space="1" w:color="918585"/>
      </w:pBdr>
      <w:spacing w:before="240"/>
    </w:pPr>
  </w:style>
  <w:style w:type="character" w:customStyle="1" w:styleId="HotSpot">
    <w:name w:val="HotSpot"/>
    <w:rsid w:val="00495AD5"/>
    <w:rPr>
      <w:color w:val="0033CC"/>
      <w:u w:val="none"/>
    </w:rPr>
  </w:style>
  <w:style w:type="paragraph" w:customStyle="1" w:styleId="BodyTextRight">
    <w:name w:val="Body Text Right"/>
    <w:basedOn w:val="BodyText"/>
    <w:rsid w:val="00495AD5"/>
    <w:pPr>
      <w:spacing w:before="0" w:after="0"/>
      <w:jc w:val="right"/>
    </w:pPr>
  </w:style>
  <w:style w:type="paragraph" w:styleId="Index3">
    <w:name w:val="index 3"/>
    <w:basedOn w:val="ListNumber2"/>
    <w:next w:val="Normal"/>
    <w:semiHidden/>
    <w:rsid w:val="00495AD5"/>
    <w:pPr>
      <w:numPr>
        <w:numId w:val="0"/>
      </w:numPr>
      <w:tabs>
        <w:tab w:val="right" w:leader="dot" w:pos="4176"/>
      </w:tabs>
    </w:pPr>
  </w:style>
  <w:style w:type="paragraph" w:styleId="ListNumber2">
    <w:name w:val="List Number 2"/>
    <w:basedOn w:val="List2"/>
    <w:rsid w:val="00495AD5"/>
    <w:pPr>
      <w:numPr>
        <w:numId w:val="8"/>
      </w:numPr>
      <w:tabs>
        <w:tab w:val="clear" w:pos="1060"/>
      </w:tabs>
    </w:pPr>
  </w:style>
  <w:style w:type="paragraph" w:customStyle="1" w:styleId="MarginNote">
    <w:name w:val="Margin Note"/>
    <w:basedOn w:val="BodyText"/>
    <w:rsid w:val="00495A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5A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5A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5AD5"/>
    <w:rPr>
      <w:sz w:val="32"/>
    </w:rPr>
  </w:style>
  <w:style w:type="paragraph" w:customStyle="1" w:styleId="HeadingProcedure">
    <w:name w:val="Heading Procedure"/>
    <w:basedOn w:val="HeadingBase"/>
    <w:next w:val="Normal"/>
    <w:rsid w:val="00495AD5"/>
    <w:pPr>
      <w:tabs>
        <w:tab w:val="left" w:pos="0"/>
      </w:tabs>
      <w:spacing w:before="120" w:after="60"/>
    </w:pPr>
    <w:rPr>
      <w:i/>
      <w:color w:val="918585"/>
      <w:sz w:val="22"/>
    </w:rPr>
  </w:style>
  <w:style w:type="paragraph" w:customStyle="1" w:styleId="TableBodyText">
    <w:name w:val="Table Body Text"/>
    <w:basedOn w:val="BodyText"/>
    <w:rsid w:val="00495AD5"/>
    <w:pPr>
      <w:spacing w:before="60" w:after="60"/>
    </w:pPr>
  </w:style>
  <w:style w:type="paragraph" w:styleId="ListContinue">
    <w:name w:val="List Continue"/>
    <w:basedOn w:val="List"/>
    <w:rsid w:val="00495AD5"/>
    <w:pPr>
      <w:ind w:firstLine="0"/>
    </w:pPr>
  </w:style>
  <w:style w:type="paragraph" w:customStyle="1" w:styleId="ListNote">
    <w:name w:val="List Note"/>
    <w:basedOn w:val="List"/>
    <w:rsid w:val="00495AD5"/>
    <w:pPr>
      <w:pBdr>
        <w:top w:val="single" w:sz="6" w:space="2" w:color="918585"/>
        <w:bottom w:val="single" w:sz="6" w:space="2" w:color="918585"/>
      </w:pBdr>
      <w:tabs>
        <w:tab w:val="left" w:pos="1021"/>
      </w:tabs>
      <w:ind w:firstLine="0"/>
    </w:pPr>
  </w:style>
  <w:style w:type="paragraph" w:customStyle="1" w:styleId="Warning">
    <w:name w:val="Warning"/>
    <w:basedOn w:val="BodyText"/>
    <w:rsid w:val="00495AD5"/>
    <w:pPr>
      <w:shd w:val="clear" w:color="auto" w:fill="D9D9D9"/>
      <w:tabs>
        <w:tab w:val="left" w:pos="992"/>
      </w:tabs>
      <w:ind w:left="119" w:right="119"/>
    </w:pPr>
    <w:rPr>
      <w:sz w:val="20"/>
    </w:rPr>
  </w:style>
  <w:style w:type="paragraph" w:customStyle="1" w:styleId="MarginIcons">
    <w:name w:val="Margin Icons"/>
    <w:basedOn w:val="BodyText"/>
    <w:rsid w:val="00495A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5AD5"/>
    <w:rPr>
      <w:rFonts w:ascii="Courier New" w:hAnsi="Courier New"/>
    </w:rPr>
  </w:style>
  <w:style w:type="paragraph" w:customStyle="1" w:styleId="NoteBullet">
    <w:name w:val="Note Bullet"/>
    <w:basedOn w:val="Note"/>
    <w:rsid w:val="00495AD5"/>
    <w:pPr>
      <w:tabs>
        <w:tab w:val="clear" w:pos="680"/>
      </w:tabs>
      <w:spacing w:before="60" w:after="60"/>
    </w:pPr>
  </w:style>
  <w:style w:type="paragraph" w:customStyle="1" w:styleId="SubHeading2">
    <w:name w:val="SubHeading2"/>
    <w:basedOn w:val="HeadingBase"/>
    <w:rsid w:val="00495AD5"/>
    <w:pPr>
      <w:spacing w:before="240" w:after="60"/>
    </w:pPr>
    <w:rPr>
      <w:sz w:val="20"/>
    </w:rPr>
  </w:style>
  <w:style w:type="paragraph" w:customStyle="1" w:styleId="SubHeading1">
    <w:name w:val="SubHeading1"/>
    <w:basedOn w:val="HeadingBase"/>
    <w:rsid w:val="00495AD5"/>
    <w:pPr>
      <w:spacing w:before="240" w:after="60"/>
    </w:pPr>
    <w:rPr>
      <w:color w:val="918585"/>
      <w:sz w:val="22"/>
    </w:rPr>
  </w:style>
  <w:style w:type="paragraph" w:customStyle="1" w:styleId="SideHeading">
    <w:name w:val="Side Heading"/>
    <w:basedOn w:val="HeadingBase"/>
    <w:rsid w:val="00495A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5AD5"/>
    <w:pPr>
      <w:numPr>
        <w:numId w:val="9"/>
      </w:numPr>
    </w:pPr>
  </w:style>
  <w:style w:type="paragraph" w:styleId="PlainText">
    <w:name w:val="Plain Text"/>
    <w:basedOn w:val="Normal"/>
    <w:link w:val="PlainTextChar"/>
    <w:rsid w:val="00495AD5"/>
    <w:rPr>
      <w:sz w:val="20"/>
    </w:rPr>
  </w:style>
  <w:style w:type="character" w:customStyle="1" w:styleId="PlainTextChar">
    <w:name w:val="Plain Text Char"/>
    <w:basedOn w:val="DefaultParagraphFont"/>
    <w:link w:val="PlainText"/>
    <w:rsid w:val="00495AD5"/>
    <w:rPr>
      <w:rFonts w:ascii="Courier New" w:eastAsia="Times New Roman" w:hAnsi="Courier New" w:cs="Times New Roman"/>
      <w:sz w:val="20"/>
      <w:szCs w:val="20"/>
      <w:lang w:eastAsia="en-US"/>
    </w:rPr>
  </w:style>
  <w:style w:type="character" w:customStyle="1" w:styleId="MenuOption">
    <w:name w:val="Menu Option"/>
    <w:basedOn w:val="DefaultParagraphFont"/>
    <w:rsid w:val="00495AD5"/>
    <w:rPr>
      <w:b/>
      <w:smallCaps/>
    </w:rPr>
  </w:style>
  <w:style w:type="paragraph" w:customStyle="1" w:styleId="TableListNumber">
    <w:name w:val="Table List Number"/>
    <w:basedOn w:val="ListNumber"/>
    <w:rsid w:val="00495AD5"/>
    <w:pPr>
      <w:numPr>
        <w:numId w:val="0"/>
      </w:numPr>
    </w:pPr>
  </w:style>
  <w:style w:type="paragraph" w:styleId="TOC4">
    <w:name w:val="toc 4"/>
    <w:basedOn w:val="TOCBase"/>
    <w:next w:val="Normal"/>
    <w:semiHidden/>
    <w:rsid w:val="00495AD5"/>
    <w:pPr>
      <w:tabs>
        <w:tab w:val="right" w:leader="dot" w:pos="9071"/>
      </w:tabs>
      <w:ind w:left="1701"/>
    </w:pPr>
  </w:style>
  <w:style w:type="paragraph" w:customStyle="1" w:styleId="ListAlpha">
    <w:name w:val="List Alpha"/>
    <w:basedOn w:val="List"/>
    <w:rsid w:val="00495AD5"/>
    <w:pPr>
      <w:numPr>
        <w:numId w:val="7"/>
      </w:numPr>
    </w:pPr>
  </w:style>
  <w:style w:type="paragraph" w:customStyle="1" w:styleId="ListAlpha2">
    <w:name w:val="List Alpha 2"/>
    <w:basedOn w:val="List2"/>
    <w:rsid w:val="00495AD5"/>
    <w:pPr>
      <w:numPr>
        <w:numId w:val="6"/>
      </w:numPr>
    </w:pPr>
  </w:style>
  <w:style w:type="paragraph" w:styleId="List2">
    <w:name w:val="List 2"/>
    <w:basedOn w:val="BodyText"/>
    <w:rsid w:val="00495AD5"/>
    <w:pPr>
      <w:tabs>
        <w:tab w:val="left" w:pos="680"/>
      </w:tabs>
      <w:spacing w:before="60" w:after="60"/>
      <w:ind w:left="680" w:hanging="340"/>
    </w:pPr>
  </w:style>
  <w:style w:type="paragraph" w:styleId="List3">
    <w:name w:val="List 3"/>
    <w:basedOn w:val="BodyText"/>
    <w:rsid w:val="00495AD5"/>
    <w:pPr>
      <w:tabs>
        <w:tab w:val="left" w:pos="1021"/>
      </w:tabs>
      <w:spacing w:before="60" w:after="60"/>
      <w:ind w:left="1020" w:hanging="340"/>
    </w:pPr>
  </w:style>
  <w:style w:type="paragraph" w:styleId="List4">
    <w:name w:val="List 4"/>
    <w:basedOn w:val="BodyText"/>
    <w:rsid w:val="00495AD5"/>
    <w:pPr>
      <w:tabs>
        <w:tab w:val="left" w:pos="1361"/>
      </w:tabs>
      <w:spacing w:before="60" w:after="60"/>
      <w:ind w:left="1361" w:hanging="340"/>
    </w:pPr>
  </w:style>
  <w:style w:type="paragraph" w:styleId="List5">
    <w:name w:val="List 5"/>
    <w:basedOn w:val="BodyText"/>
    <w:rsid w:val="00495AD5"/>
    <w:pPr>
      <w:tabs>
        <w:tab w:val="left" w:pos="1701"/>
      </w:tabs>
      <w:spacing w:before="60" w:after="60"/>
      <w:ind w:left="1701" w:hanging="340"/>
    </w:pPr>
  </w:style>
  <w:style w:type="paragraph" w:styleId="ListBullet3">
    <w:name w:val="List Bullet 3"/>
    <w:basedOn w:val="List3"/>
    <w:rsid w:val="00495AD5"/>
    <w:pPr>
      <w:numPr>
        <w:numId w:val="12"/>
      </w:numPr>
      <w:tabs>
        <w:tab w:val="clear" w:pos="1021"/>
      </w:tabs>
      <w:ind w:left="1037" w:hanging="357"/>
    </w:pPr>
  </w:style>
  <w:style w:type="paragraph" w:styleId="ListBullet4">
    <w:name w:val="List Bullet 4"/>
    <w:basedOn w:val="List4"/>
    <w:rsid w:val="00495AD5"/>
    <w:pPr>
      <w:numPr>
        <w:numId w:val="1"/>
      </w:numPr>
      <w:tabs>
        <w:tab w:val="clear" w:pos="1361"/>
      </w:tabs>
    </w:pPr>
  </w:style>
  <w:style w:type="paragraph" w:styleId="ListBullet5">
    <w:name w:val="List Bullet 5"/>
    <w:basedOn w:val="List5"/>
    <w:rsid w:val="00495AD5"/>
    <w:pPr>
      <w:numPr>
        <w:numId w:val="2"/>
      </w:numPr>
    </w:pPr>
  </w:style>
  <w:style w:type="paragraph" w:styleId="ListContinue2">
    <w:name w:val="List Continue 2"/>
    <w:basedOn w:val="List2"/>
    <w:rsid w:val="00495AD5"/>
    <w:pPr>
      <w:ind w:firstLine="0"/>
    </w:pPr>
  </w:style>
  <w:style w:type="paragraph" w:styleId="ListContinue3">
    <w:name w:val="List Continue 3"/>
    <w:basedOn w:val="List3"/>
    <w:rsid w:val="00495AD5"/>
    <w:pPr>
      <w:ind w:left="1021" w:firstLine="0"/>
    </w:pPr>
  </w:style>
  <w:style w:type="paragraph" w:styleId="ListContinue4">
    <w:name w:val="List Continue 4"/>
    <w:basedOn w:val="List4"/>
    <w:rsid w:val="00495AD5"/>
    <w:pPr>
      <w:ind w:firstLine="0"/>
    </w:pPr>
  </w:style>
  <w:style w:type="paragraph" w:styleId="ListContinue5">
    <w:name w:val="List Continue 5"/>
    <w:basedOn w:val="List5"/>
    <w:rsid w:val="00495AD5"/>
    <w:pPr>
      <w:ind w:firstLine="0"/>
    </w:pPr>
  </w:style>
  <w:style w:type="paragraph" w:styleId="ListNumber3">
    <w:name w:val="List Number 3"/>
    <w:basedOn w:val="List3"/>
    <w:rsid w:val="00495AD5"/>
    <w:pPr>
      <w:numPr>
        <w:numId w:val="3"/>
      </w:numPr>
    </w:pPr>
  </w:style>
  <w:style w:type="paragraph" w:styleId="ListNumber4">
    <w:name w:val="List Number 4"/>
    <w:basedOn w:val="List4"/>
    <w:rsid w:val="00495AD5"/>
    <w:pPr>
      <w:numPr>
        <w:numId w:val="4"/>
      </w:numPr>
    </w:pPr>
  </w:style>
  <w:style w:type="paragraph" w:styleId="ListNumber5">
    <w:name w:val="List Number 5"/>
    <w:basedOn w:val="List5"/>
    <w:rsid w:val="00495AD5"/>
    <w:pPr>
      <w:numPr>
        <w:numId w:val="5"/>
      </w:numPr>
    </w:pPr>
  </w:style>
  <w:style w:type="paragraph" w:styleId="BlockText">
    <w:name w:val="Block Text"/>
    <w:basedOn w:val="Normal"/>
    <w:rsid w:val="00495AD5"/>
    <w:pPr>
      <w:spacing w:after="120"/>
      <w:ind w:left="1440" w:right="1440"/>
    </w:pPr>
  </w:style>
  <w:style w:type="character" w:customStyle="1" w:styleId="Subscript">
    <w:name w:val="Subscript"/>
    <w:basedOn w:val="DefaultParagraphFont"/>
    <w:rsid w:val="00495AD5"/>
    <w:rPr>
      <w:sz w:val="16"/>
      <w:vertAlign w:val="subscript"/>
    </w:rPr>
  </w:style>
  <w:style w:type="character" w:customStyle="1" w:styleId="Superscript">
    <w:name w:val="Superscript"/>
    <w:basedOn w:val="DefaultParagraphFont"/>
    <w:rsid w:val="00495AD5"/>
    <w:rPr>
      <w:sz w:val="16"/>
      <w:vertAlign w:val="superscript"/>
    </w:rPr>
  </w:style>
  <w:style w:type="character" w:customStyle="1" w:styleId="Symbols">
    <w:name w:val="Symbols"/>
    <w:basedOn w:val="DefaultParagraphFont"/>
    <w:rsid w:val="00495AD5"/>
    <w:rPr>
      <w:rFonts w:ascii="Symbol" w:hAnsi="Symbol"/>
    </w:rPr>
  </w:style>
  <w:style w:type="character" w:customStyle="1" w:styleId="MenuOptions">
    <w:name w:val="Menu Options"/>
    <w:basedOn w:val="DefaultParagraphFont"/>
    <w:rsid w:val="00495AD5"/>
    <w:rPr>
      <w:rFonts w:ascii="Arial Narrow" w:hAnsi="Arial Narrow"/>
      <w:smallCaps/>
    </w:rPr>
  </w:style>
  <w:style w:type="character" w:customStyle="1" w:styleId="Buttons">
    <w:name w:val="Buttons"/>
    <w:basedOn w:val="DefaultParagraphFont"/>
    <w:rsid w:val="00495AD5"/>
    <w:rPr>
      <w:b/>
    </w:rPr>
  </w:style>
  <w:style w:type="character" w:customStyle="1" w:styleId="Underlined">
    <w:name w:val="Underlined"/>
    <w:basedOn w:val="DefaultParagraphFont"/>
    <w:rsid w:val="00495AD5"/>
    <w:rPr>
      <w:u w:val="single"/>
    </w:rPr>
  </w:style>
  <w:style w:type="paragraph" w:customStyle="1" w:styleId="TableBodyTextRight">
    <w:name w:val="Table Body Text Right"/>
    <w:basedOn w:val="TableBodyText"/>
    <w:rsid w:val="00495AD5"/>
    <w:pPr>
      <w:widowControl w:val="0"/>
      <w:autoSpaceDE w:val="0"/>
      <w:autoSpaceDN w:val="0"/>
      <w:adjustRightInd w:val="0"/>
      <w:jc w:val="right"/>
    </w:pPr>
    <w:rPr>
      <w:rFonts w:cs="Arial"/>
      <w:szCs w:val="18"/>
    </w:rPr>
  </w:style>
  <w:style w:type="paragraph" w:customStyle="1" w:styleId="CopyrightText">
    <w:name w:val="Copyright Text"/>
    <w:basedOn w:val="BodyText"/>
    <w:rsid w:val="00495AD5"/>
    <w:rPr>
      <w:sz w:val="18"/>
    </w:rPr>
  </w:style>
  <w:style w:type="paragraph" w:customStyle="1" w:styleId="BodySmallRight">
    <w:name w:val="Body Small Right"/>
    <w:basedOn w:val="BodyTextRight"/>
    <w:rsid w:val="00495AD5"/>
    <w:rPr>
      <w:sz w:val="18"/>
      <w:szCs w:val="18"/>
    </w:rPr>
  </w:style>
  <w:style w:type="paragraph" w:customStyle="1" w:styleId="MarginEdition">
    <w:name w:val="Margin Edition"/>
    <w:basedOn w:val="MarginNote"/>
    <w:rsid w:val="00495AD5"/>
    <w:pPr>
      <w:spacing w:before="0" w:after="0"/>
    </w:pPr>
    <w:rPr>
      <w:rFonts w:ascii="Times New Roman" w:hAnsi="Times New Roman"/>
      <w:color w:val="999999"/>
    </w:rPr>
  </w:style>
  <w:style w:type="paragraph" w:customStyle="1" w:styleId="Spacer">
    <w:name w:val="Spacer"/>
    <w:basedOn w:val="Normal"/>
    <w:rsid w:val="00495AD5"/>
    <w:rPr>
      <w:sz w:val="2"/>
      <w:szCs w:val="2"/>
    </w:rPr>
  </w:style>
  <w:style w:type="character" w:customStyle="1" w:styleId="Small">
    <w:name w:val="Small"/>
    <w:basedOn w:val="DefaultParagraphFont"/>
    <w:rsid w:val="00495AD5"/>
    <w:rPr>
      <w:sz w:val="16"/>
    </w:rPr>
  </w:style>
  <w:style w:type="paragraph" w:customStyle="1" w:styleId="WideTable">
    <w:name w:val="Wide Table"/>
    <w:basedOn w:val="Normal"/>
    <w:rsid w:val="00495AD5"/>
    <w:pPr>
      <w:ind w:left="-1418"/>
    </w:pPr>
    <w:rPr>
      <w:sz w:val="2"/>
      <w:szCs w:val="2"/>
    </w:rPr>
  </w:style>
  <w:style w:type="character" w:styleId="PageNumber">
    <w:name w:val="page number"/>
    <w:basedOn w:val="DefaultParagraphFont"/>
    <w:rsid w:val="00495AD5"/>
  </w:style>
  <w:style w:type="paragraph" w:styleId="Quote">
    <w:name w:val="Quote"/>
    <w:basedOn w:val="Heading1"/>
    <w:link w:val="QuoteChar"/>
    <w:qFormat/>
    <w:rsid w:val="00495AD5"/>
    <w:rPr>
      <w:b w:val="0"/>
      <w:sz w:val="72"/>
      <w:szCs w:val="72"/>
      <w:lang w:val="en-NZ"/>
    </w:rPr>
  </w:style>
  <w:style w:type="character" w:customStyle="1" w:styleId="QuoteChar">
    <w:name w:val="Quote Char"/>
    <w:basedOn w:val="DefaultParagraphFont"/>
    <w:link w:val="Quote"/>
    <w:rsid w:val="00495A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5AD5"/>
    <w:pPr>
      <w:pageBreakBefore/>
    </w:pPr>
  </w:style>
  <w:style w:type="paragraph" w:customStyle="1" w:styleId="Border">
    <w:name w:val="Border"/>
    <w:basedOn w:val="Normal"/>
    <w:qFormat/>
    <w:rsid w:val="00495A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5AD5"/>
    <w:rPr>
      <w:b/>
      <w:bCs/>
      <w:i/>
      <w:iCs/>
      <w:color w:val="auto"/>
    </w:rPr>
  </w:style>
  <w:style w:type="paragraph" w:styleId="IntenseQuote">
    <w:name w:val="Intense Quote"/>
    <w:basedOn w:val="Normal"/>
    <w:next w:val="Normal"/>
    <w:link w:val="IntenseQuoteChar"/>
    <w:uiPriority w:val="30"/>
    <w:qFormat/>
    <w:rsid w:val="00495A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5A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5AD5"/>
    <w:rPr>
      <w:smallCaps/>
      <w:color w:val="auto"/>
      <w:u w:val="single"/>
    </w:rPr>
  </w:style>
  <w:style w:type="character" w:styleId="IntenseReference">
    <w:name w:val="Intense Reference"/>
    <w:basedOn w:val="DefaultParagraphFont"/>
    <w:uiPriority w:val="32"/>
    <w:qFormat/>
    <w:rsid w:val="00495AD5"/>
    <w:rPr>
      <w:b/>
      <w:bCs/>
      <w:smallCaps/>
      <w:color w:val="auto"/>
      <w:spacing w:val="5"/>
      <w:u w:val="single"/>
    </w:rPr>
  </w:style>
  <w:style w:type="paragraph" w:customStyle="1" w:styleId="2ColumnHeading">
    <w:name w:val="2Column Heading"/>
    <w:basedOn w:val="BodyText"/>
    <w:qFormat/>
    <w:rsid w:val="00495AD5"/>
    <w:pPr>
      <w:spacing w:after="60"/>
      <w:ind w:left="-2268"/>
    </w:pPr>
    <w:rPr>
      <w:b/>
    </w:rPr>
  </w:style>
  <w:style w:type="paragraph" w:customStyle="1" w:styleId="Heading1TOC">
    <w:name w:val="Heading1 TOC"/>
    <w:basedOn w:val="Normal"/>
    <w:qFormat/>
    <w:rsid w:val="00495AD5"/>
    <w:pPr>
      <w:spacing w:before="240" w:after="120"/>
    </w:pPr>
    <w:rPr>
      <w:rFonts w:ascii="Times New Roman" w:hAnsi="Times New Roman"/>
      <w:b/>
      <w:sz w:val="32"/>
    </w:rPr>
  </w:style>
  <w:style w:type="paragraph" w:customStyle="1" w:styleId="Heading2TOC">
    <w:name w:val="Heading2 TOC"/>
    <w:basedOn w:val="Normal"/>
    <w:qFormat/>
    <w:rsid w:val="00495AD5"/>
    <w:pPr>
      <w:spacing w:before="240" w:after="60"/>
    </w:pPr>
    <w:rPr>
      <w:rFonts w:ascii="Times New Roman" w:hAnsi="Times New Roman"/>
      <w:b/>
      <w:sz w:val="28"/>
    </w:rPr>
  </w:style>
  <w:style w:type="character" w:customStyle="1" w:styleId="Underline">
    <w:name w:val="Underline"/>
    <w:basedOn w:val="DefaultParagraphFont"/>
    <w:qFormat/>
    <w:rsid w:val="00495AD5"/>
    <w:rPr>
      <w:u w:val="single"/>
    </w:rPr>
  </w:style>
  <w:style w:type="character" w:customStyle="1" w:styleId="BoldandItalics">
    <w:name w:val="Bold and Italics"/>
    <w:qFormat/>
    <w:rsid w:val="00495AD5"/>
    <w:rPr>
      <w:b/>
      <w:i/>
      <w:u w:val="none"/>
    </w:rPr>
  </w:style>
  <w:style w:type="paragraph" w:styleId="BalloonText">
    <w:name w:val="Balloon Text"/>
    <w:basedOn w:val="Normal"/>
    <w:link w:val="BalloonTextChar"/>
    <w:rsid w:val="00495AD5"/>
    <w:rPr>
      <w:rFonts w:ascii="Tahoma" w:hAnsi="Tahoma" w:cs="Tahoma"/>
      <w:sz w:val="16"/>
      <w:szCs w:val="16"/>
    </w:rPr>
  </w:style>
  <w:style w:type="character" w:customStyle="1" w:styleId="BalloonTextChar">
    <w:name w:val="Balloon Text Char"/>
    <w:basedOn w:val="DefaultParagraphFont"/>
    <w:link w:val="BalloonText"/>
    <w:rsid w:val="00495A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5A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5A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5AD5"/>
    <w:rPr>
      <w:b/>
      <w:color w:val="660033"/>
      <w:spacing w:val="0"/>
    </w:rPr>
  </w:style>
  <w:style w:type="paragraph" w:customStyle="1" w:styleId="Nameditemlist">
    <w:name w:val="Named item list"/>
    <w:basedOn w:val="BodyText"/>
    <w:qFormat/>
    <w:rsid w:val="00495AD5"/>
    <w:pPr>
      <w:tabs>
        <w:tab w:val="left" w:pos="2835"/>
      </w:tabs>
      <w:ind w:left="2835" w:hanging="2835"/>
    </w:pPr>
  </w:style>
  <w:style w:type="paragraph" w:customStyle="1" w:styleId="BodyTextnopadding">
    <w:name w:val="Body Text no padding"/>
    <w:basedOn w:val="BodyText"/>
    <w:qFormat/>
    <w:rsid w:val="00495AD5"/>
    <w:pPr>
      <w:spacing w:before="0" w:after="0"/>
    </w:pPr>
  </w:style>
  <w:style w:type="paragraph" w:customStyle="1" w:styleId="BodyTextBold">
    <w:name w:val="Body Text Bold"/>
    <w:basedOn w:val="BodyText"/>
    <w:qFormat/>
    <w:rsid w:val="00495AD5"/>
    <w:rPr>
      <w:b/>
    </w:rPr>
  </w:style>
  <w:style w:type="character" w:styleId="Hyperlink">
    <w:name w:val="Hyperlink"/>
    <w:basedOn w:val="DefaultParagraphFont"/>
    <w:uiPriority w:val="99"/>
    <w:unhideWhenUsed/>
    <w:rsid w:val="000E7E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4194</Characters>
  <Application>Microsoft Office Word</Application>
  <DocSecurity>0</DocSecurity>
  <Lines>199</Lines>
  <Paragraphs>93</Paragraphs>
  <ScaleCrop>false</ScaleCrop>
  <Company>Author-it Software Corporation Ltd.</Company>
  <LinksUpToDate>false</LinksUpToDate>
  <CharactersWithSpaces>4752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PUAEMR037 Manage recovery functions and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2023-07-02T01:18:00Z</dcterms:created>
  <dcterms:modified xsi:type="dcterms:W3CDTF">2023-07-02T01:18:00Z</dcterms:modified>
</cp:coreProperties>
</file>