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E2" w:rsidP="00186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PUAEMR037 Manage recovery functions and services</w:t>
      </w:r>
      <w:r>
        <w:fldChar w:fldCharType="end"/>
      </w:r>
    </w:p>
    <w:p w:rsidR="001868E2" w:rsidP="001868E2">
      <w:pPr>
        <w:pStyle w:val="Version"/>
        <w:sectPr w:rsidSect="007F7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8C3" w:rsidP="007F78C3">
      <w:pPr>
        <w:pStyle w:val="SuperHeading"/>
      </w:pPr>
      <w:r w:rsidRPr="007F78C3">
        <w:t>Assessment Requirements for PUAEMR037 Manage recovery functions and services</w:t>
      </w:r>
    </w:p>
    <w:p w:rsidR="00000000" w:rsidRPr="007F78C3" w:rsidP="007F78C3">
      <w:pPr>
        <w:pStyle w:val="Heading1"/>
      </w:pPr>
      <w:bookmarkStart w:id="1" w:name="O_1153584"/>
      <w:bookmarkEnd w:id="1"/>
      <w:r w:rsidRPr="007F78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C3" w:rsidP="007F78C3">
            <w:pPr>
              <w:pStyle w:val="BodyText"/>
            </w:pPr>
            <w:r w:rsidRPr="007F78C3">
              <w:rPr>
                <w:rStyle w:val="SpecialBold"/>
              </w:rPr>
              <w:t>Release 1.0</w:t>
            </w:r>
            <w:r w:rsidRPr="007F78C3">
              <w:t xml:space="preserve"> This is the first release of this unit of competency in the PUA Public Safety Training Package.</w:t>
            </w:r>
          </w:p>
        </w:tc>
      </w:tr>
    </w:tbl>
    <w:p w:rsidR="00000000" w:rsidRPr="007F78C3" w:rsidP="007F78C3">
      <w:pPr>
        <w:pStyle w:val="NoPaddingFontSize1"/>
      </w:pPr>
    </w:p>
    <w:p w:rsidR="00000000" w:rsidRPr="007F78C3" w:rsidP="007F78C3">
      <w:pPr>
        <w:pStyle w:val="AllowPageBreak"/>
      </w:pPr>
    </w:p>
    <w:p w:rsidR="00000000" w:rsidRPr="007F78C3" w:rsidP="007F78C3">
      <w:pPr>
        <w:pStyle w:val="Heading1"/>
      </w:pPr>
      <w:bookmarkStart w:id="2" w:name="O_1153585"/>
      <w:bookmarkEnd w:id="2"/>
      <w:r w:rsidRPr="007F78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C3">
            <w:pPr>
              <w:pStyle w:val="BodyText"/>
              <w:rPr>
                <w:lang w:val="en-NZ"/>
              </w:rPr>
            </w:pPr>
            <w:r w:rsidRPr="007F78C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C3" w:rsidP="007F78C3">
            <w:pPr>
              <w:pStyle w:val="ListBullet"/>
            </w:pPr>
            <w:r w:rsidRPr="007F78C3">
              <w:t>analysing information, including historical</w:t>
            </w:r>
            <w:r w:rsidRPr="007F78C3">
              <w:t>, about disaster impacts on individuals and communities and their recovery needs</w:t>
            </w:r>
          </w:p>
          <w:p w:rsidR="00000000" w:rsidRPr="007F78C3" w:rsidP="007F78C3">
            <w:pPr>
              <w:pStyle w:val="ListBullet"/>
            </w:pPr>
            <w:r w:rsidRPr="007F78C3">
              <w:t>analysing recovery needs and identifying required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>communicating information about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>completing required documenta</w:t>
            </w:r>
            <w:r w:rsidRPr="007F78C3">
              <w:t>tion</w:t>
            </w:r>
          </w:p>
          <w:p w:rsidR="00000000" w:rsidRPr="007F78C3" w:rsidP="007F78C3">
            <w:pPr>
              <w:pStyle w:val="ListBullet"/>
            </w:pPr>
            <w:r w:rsidRPr="007F78C3">
              <w:t>demonstrating decision making about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>developing plans and strategies for delivery of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>evaluating delivery of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following organisational policies and procedures </w:t>
            </w:r>
          </w:p>
          <w:p w:rsidR="00000000" w:rsidRPr="007F78C3" w:rsidP="007F78C3">
            <w:pPr>
              <w:pStyle w:val="ListBullet"/>
            </w:pPr>
            <w:r w:rsidRPr="007F78C3">
              <w:t>identifying vulnerable groups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managing community, political and media expectations and interest </w:t>
            </w:r>
          </w:p>
          <w:p w:rsidR="00000000" w:rsidRPr="007F78C3" w:rsidP="007F78C3">
            <w:pPr>
              <w:pStyle w:val="ListBullet"/>
            </w:pPr>
            <w:r w:rsidRPr="007F78C3">
              <w:t>monitoring and managing wellbeing of personnel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reviewing and modifying emergency plans and arrangements </w:t>
            </w:r>
          </w:p>
          <w:p w:rsidR="00000000" w:rsidRPr="007F78C3" w:rsidP="007F78C3">
            <w:pPr>
              <w:pStyle w:val="ListBullet"/>
            </w:pPr>
            <w:r w:rsidRPr="007F78C3">
              <w:t>tran</w:t>
            </w:r>
            <w:r w:rsidRPr="007F78C3">
              <w:t xml:space="preserve">sitioning to mainstream services. </w:t>
            </w:r>
          </w:p>
        </w:tc>
      </w:tr>
    </w:tbl>
    <w:p w:rsidR="00000000" w:rsidRPr="007F78C3" w:rsidP="007F78C3">
      <w:pPr>
        <w:pStyle w:val="NoPaddingFontSize1"/>
      </w:pPr>
    </w:p>
    <w:p w:rsidR="00000000" w:rsidRPr="007F78C3" w:rsidP="007F78C3">
      <w:pPr>
        <w:pStyle w:val="AllowPageBreak"/>
      </w:pPr>
    </w:p>
    <w:p w:rsidR="00000000" w:rsidRPr="007F78C3" w:rsidP="007F78C3">
      <w:pPr>
        <w:pStyle w:val="Heading1"/>
      </w:pPr>
      <w:bookmarkStart w:id="3" w:name="O_1153586"/>
      <w:bookmarkEnd w:id="3"/>
      <w:r w:rsidRPr="007F78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C3">
            <w:pPr>
              <w:pStyle w:val="BodyText"/>
              <w:rPr>
                <w:lang w:val="en-NZ"/>
              </w:rPr>
            </w:pPr>
            <w:r w:rsidRPr="007F78C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C3" w:rsidP="007F78C3">
            <w:pPr>
              <w:pStyle w:val="ListBullet"/>
            </w:pPr>
            <w:r w:rsidRPr="007F78C3">
              <w:t>co</w:t>
            </w:r>
            <w:r w:rsidRPr="007F78C3">
              <w:t>mmunication methods for managing recovery functions and services</w:t>
            </w:r>
          </w:p>
          <w:p w:rsidR="00000000" w:rsidRPr="007F78C3" w:rsidP="007F78C3">
            <w:pPr>
              <w:pStyle w:val="ListBullet"/>
            </w:pPr>
            <w:r w:rsidRPr="007F78C3">
              <w:t>community development principles and processes including needs and recovery service delivery research methodology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data and information collection techniques </w:t>
            </w:r>
          </w:p>
          <w:p w:rsidR="00000000" w:rsidRPr="007F78C3" w:rsidP="007F78C3">
            <w:pPr>
              <w:pStyle w:val="ListBullet"/>
            </w:pPr>
            <w:r w:rsidRPr="007F78C3">
              <w:t>disaster recovery funding a</w:t>
            </w:r>
            <w:r w:rsidRPr="007F78C3">
              <w:t>rrangements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diversity of community </w:t>
            </w:r>
          </w:p>
          <w:p w:rsidR="00000000" w:rsidRPr="007F78C3" w:rsidP="007F78C3">
            <w:pPr>
              <w:pStyle w:val="ListBullet"/>
            </w:pPr>
            <w:r w:rsidRPr="007F78C3">
              <w:t>entities and networks including community leaders and members, business owners and/or operators, government and utility organisations</w:t>
            </w:r>
          </w:p>
          <w:p w:rsidR="00000000" w:rsidRPr="007F78C3" w:rsidP="007F78C3">
            <w:pPr>
              <w:pStyle w:val="ListBullet"/>
            </w:pPr>
            <w:r w:rsidRPr="007F78C3">
              <w:t>legislative and regulatory frameworks including local, state and territory statutory a</w:t>
            </w:r>
            <w:r w:rsidRPr="007F78C3">
              <w:t xml:space="preserve">nd emergency management arrangements </w:t>
            </w:r>
          </w:p>
          <w:p w:rsidR="00000000" w:rsidRPr="007F78C3" w:rsidP="007F78C3">
            <w:pPr>
              <w:pStyle w:val="ListBullet"/>
            </w:pPr>
            <w:r w:rsidRPr="007F78C3">
              <w:t>lessons management</w:t>
            </w:r>
          </w:p>
          <w:p w:rsidR="00000000" w:rsidRPr="007F78C3" w:rsidP="007F78C3">
            <w:pPr>
              <w:pStyle w:val="ListBullet"/>
            </w:pPr>
            <w:r w:rsidRPr="007F78C3">
              <w:t>likely impacts on communities and individuals of emergencies and their recovery needs</w:t>
            </w:r>
          </w:p>
          <w:p w:rsidR="00000000" w:rsidRPr="007F78C3" w:rsidP="007F78C3">
            <w:pPr>
              <w:pStyle w:val="ListBullet"/>
            </w:pPr>
            <w:r w:rsidRPr="007F78C3">
              <w:t>models of recovery operations and approaches to service delivery</w:t>
            </w:r>
          </w:p>
          <w:p w:rsidR="00000000" w:rsidRPr="007F78C3" w:rsidP="007F78C3">
            <w:pPr>
              <w:pStyle w:val="ListBullet"/>
            </w:pPr>
            <w:r w:rsidRPr="007F78C3">
              <w:t>organisational documentation, policies and proce</w:t>
            </w:r>
            <w:r w:rsidRPr="007F78C3">
              <w:t xml:space="preserve">dures </w:t>
            </w:r>
          </w:p>
          <w:p w:rsidR="00000000" w:rsidRPr="007F78C3" w:rsidP="007F78C3">
            <w:pPr>
              <w:pStyle w:val="ListBullet"/>
            </w:pPr>
            <w:r w:rsidRPr="007F78C3">
              <w:t>protocols and procedures for the release of information</w:t>
            </w:r>
          </w:p>
          <w:p w:rsidR="00000000" w:rsidRPr="007F78C3" w:rsidP="007F78C3">
            <w:pPr>
              <w:pStyle w:val="ListBullet"/>
            </w:pPr>
            <w:r w:rsidRPr="007F78C3">
              <w:t>recovery service budgeting, administrative processes and delegations</w:t>
            </w:r>
          </w:p>
          <w:p w:rsidR="00000000" w:rsidRPr="007F78C3" w:rsidP="007F78C3">
            <w:pPr>
              <w:pStyle w:val="ListBullet"/>
            </w:pPr>
            <w:r w:rsidRPr="007F78C3">
              <w:t>risk mitigation.</w:t>
            </w:r>
          </w:p>
        </w:tc>
      </w:tr>
    </w:tbl>
    <w:p w:rsidR="00000000" w:rsidRPr="007F78C3" w:rsidP="007F78C3">
      <w:pPr>
        <w:pStyle w:val="NoPaddingFontSize1"/>
      </w:pPr>
    </w:p>
    <w:p w:rsidR="00000000" w:rsidRPr="007F78C3" w:rsidP="007F78C3">
      <w:pPr>
        <w:pStyle w:val="AllowPageBreak"/>
      </w:pPr>
    </w:p>
    <w:p w:rsidR="00000000" w:rsidRPr="007F78C3" w:rsidP="007F78C3">
      <w:pPr>
        <w:pStyle w:val="Heading1"/>
      </w:pPr>
      <w:bookmarkStart w:id="4" w:name="O_1153587"/>
      <w:bookmarkEnd w:id="4"/>
      <w:r w:rsidRPr="007F78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78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C3" w:rsidP="007F78C3">
            <w:pPr>
              <w:pStyle w:val="BodyText"/>
            </w:pPr>
            <w:r w:rsidRPr="007F78C3">
              <w:t xml:space="preserve">Assessors must hold credentials specified within the Standards for Registered Training Organisations current at the time of assessment. </w:t>
            </w:r>
          </w:p>
          <w:p w:rsidR="00000000" w:rsidRPr="007F78C3" w:rsidP="007F78C3">
            <w:pPr>
              <w:pStyle w:val="BodyText"/>
            </w:pPr>
            <w:r w:rsidRPr="007F78C3">
              <w:t>Assessment must satisfy the Principles of Assessment and Rules of Evidence and all regulatory requirements included wit</w:t>
            </w:r>
            <w:r w:rsidRPr="007F78C3">
              <w:t xml:space="preserve">hin the Standards for Registered Training Organisations current at the time of assessment. </w:t>
            </w:r>
          </w:p>
          <w:p w:rsidR="00000000" w:rsidRPr="007F78C3" w:rsidP="007F78C3">
            <w:pPr>
              <w:pStyle w:val="BodyText"/>
            </w:pPr>
            <w:r w:rsidRPr="007F78C3">
              <w:t>Assessment must occur in operational situations or in simulated operational training situations that reflect workplace conditions.</w:t>
            </w:r>
          </w:p>
          <w:p w:rsidR="00000000" w:rsidRPr="007F78C3" w:rsidP="007F78C3">
            <w:pPr>
              <w:pStyle w:val="BodyText"/>
            </w:pPr>
            <w:r w:rsidRPr="007F78C3">
              <w:t>Assessment processes and techniqu</w:t>
            </w:r>
            <w:r w:rsidRPr="007F78C3">
              <w:t>es must be appropriate to the language, literacy and numeracy requirements of the work being performed and the needs of the candidate.</w:t>
            </w:r>
          </w:p>
          <w:p w:rsidR="00000000" w:rsidRPr="007F78C3" w:rsidP="007F78C3">
            <w:pPr>
              <w:pStyle w:val="BodyText"/>
            </w:pPr>
            <w:r w:rsidRPr="007F78C3">
              <w:t>Resources for assessment must include access to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a range of exercises and/or case studies </w:t>
            </w:r>
          </w:p>
          <w:p w:rsidR="00000000" w:rsidRPr="007F78C3" w:rsidP="007F78C3">
            <w:pPr>
              <w:pStyle w:val="ListBullet"/>
            </w:pPr>
            <w:r w:rsidRPr="007F78C3">
              <w:t>appropriate materials and equi</w:t>
            </w:r>
            <w:r w:rsidRPr="007F78C3">
              <w:t>pment currently used in industry</w:t>
            </w:r>
          </w:p>
          <w:p w:rsidR="00000000" w:rsidRPr="007F78C3" w:rsidP="007F78C3">
            <w:pPr>
              <w:pStyle w:val="ListBullet"/>
            </w:pPr>
            <w:r w:rsidRPr="007F78C3">
              <w:t xml:space="preserve">applicable documentation including organisational procedures, standards, equipment specifications, regulations, codes of practice, operational manuals and records. </w:t>
            </w:r>
          </w:p>
        </w:tc>
      </w:tr>
    </w:tbl>
    <w:p w:rsidR="00000000" w:rsidRPr="007F78C3" w:rsidP="007F78C3">
      <w:pPr>
        <w:pStyle w:val="NoPaddingFontSize1"/>
      </w:pPr>
    </w:p>
    <w:p w:rsidR="00000000" w:rsidRPr="007F78C3" w:rsidP="007F78C3">
      <w:pPr>
        <w:pStyle w:val="AllowPageBreak"/>
      </w:pPr>
    </w:p>
    <w:p w:rsidR="00000000" w:rsidRPr="007F78C3" w:rsidP="007F78C3">
      <w:pPr>
        <w:pStyle w:val="Heading1"/>
      </w:pPr>
      <w:bookmarkStart w:id="5" w:name="O_1153590"/>
      <w:bookmarkEnd w:id="5"/>
      <w:r w:rsidRPr="007F78C3">
        <w:t>Links</w:t>
      </w:r>
    </w:p>
    <w:p w:rsidR="00000000" w:rsidRPr="007F78C3" w:rsidP="001868E2">
      <w:pPr>
        <w:pStyle w:val="BodyText"/>
      </w:pPr>
      <w:r w:rsidRPr="007F78C3">
        <w:t>Companion Volume Implementation</w:t>
      </w:r>
      <w:r w:rsidRPr="007F78C3">
        <w:t xml:space="preserve">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624A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F78C3" w:rsidP="007F78C3"/>
    <w:sectPr w:rsidSect="007F7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C3" w:rsidRPr="001868E2" w:rsidP="00186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2" w:rsidP="007F7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8E2" w:rsidP="007F7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68E2" w:rsidP="007F7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8C3" w:rsidRPr="001868E2" w:rsidP="00186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2" w:rsidRPr="002D2AF8" w:rsidP="007F7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PUAEMR037 Manage recovery functions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868E2" w:rsidP="007F7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4A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703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8C3"/>
  </w:style>
  <w:style w:type="character" w:customStyle="1" w:styleId="Heading1Char">
    <w:name w:val="Heading 1 Char"/>
    <w:basedOn w:val="DefaultParagraphFont"/>
    <w:link w:val="Heading1"/>
    <w:rsid w:val="007F7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8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8C3"/>
    <w:rPr>
      <w:b/>
      <w:spacing w:val="0"/>
    </w:rPr>
  </w:style>
  <w:style w:type="paragraph" w:customStyle="1" w:styleId="SuperHeading">
    <w:name w:val="SuperHeading"/>
    <w:basedOn w:val="Normal"/>
    <w:rsid w:val="007F7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7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8C3"/>
    <w:rPr>
      <w:i/>
    </w:rPr>
  </w:style>
  <w:style w:type="paragraph" w:styleId="Caption">
    <w:name w:val="caption"/>
    <w:basedOn w:val="BodyText"/>
    <w:next w:val="Normal"/>
    <w:qFormat/>
    <w:rsid w:val="007F7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8C3"/>
  </w:style>
  <w:style w:type="paragraph" w:styleId="TableofFigures">
    <w:name w:val="table of figures"/>
    <w:basedOn w:val="Normal"/>
    <w:next w:val="Normal"/>
    <w:semiHidden/>
    <w:rsid w:val="007F7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8C3"/>
    <w:rPr>
      <w:rFonts w:ascii="Wingdings" w:hAnsi="Wingdings"/>
    </w:rPr>
  </w:style>
  <w:style w:type="paragraph" w:customStyle="1" w:styleId="TableHeading">
    <w:name w:val="Table Heading"/>
    <w:basedOn w:val="HeadingBase"/>
    <w:rsid w:val="007F7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8C3"/>
    <w:rPr>
      <w:color w:val="0033CC"/>
      <w:u w:val="none"/>
    </w:rPr>
  </w:style>
  <w:style w:type="paragraph" w:customStyle="1" w:styleId="BodyTextRight">
    <w:name w:val="Body Text Right"/>
    <w:basedOn w:val="BodyText"/>
    <w:rsid w:val="007F7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8C3"/>
    <w:rPr>
      <w:sz w:val="32"/>
    </w:rPr>
  </w:style>
  <w:style w:type="paragraph" w:customStyle="1" w:styleId="HeadingProcedure">
    <w:name w:val="Heading Procedure"/>
    <w:basedOn w:val="HeadingBase"/>
    <w:next w:val="Normal"/>
    <w:rsid w:val="007F7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8C3"/>
    <w:pPr>
      <w:spacing w:before="60" w:after="60"/>
    </w:pPr>
  </w:style>
  <w:style w:type="paragraph" w:styleId="ListContinue">
    <w:name w:val="List Continue"/>
    <w:basedOn w:val="List"/>
    <w:rsid w:val="007F78C3"/>
    <w:pPr>
      <w:ind w:firstLine="0"/>
    </w:pPr>
  </w:style>
  <w:style w:type="paragraph" w:customStyle="1" w:styleId="ListNote">
    <w:name w:val="List Note"/>
    <w:basedOn w:val="List"/>
    <w:rsid w:val="007F7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8C3"/>
    <w:rPr>
      <w:rFonts w:ascii="Courier New" w:hAnsi="Courier New"/>
    </w:rPr>
  </w:style>
  <w:style w:type="paragraph" w:customStyle="1" w:styleId="NoteBullet">
    <w:name w:val="Note Bullet"/>
    <w:basedOn w:val="Note"/>
    <w:rsid w:val="007F7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8C3"/>
    <w:rPr>
      <w:b/>
      <w:smallCaps/>
    </w:rPr>
  </w:style>
  <w:style w:type="paragraph" w:customStyle="1" w:styleId="TableListNumber">
    <w:name w:val="Table List Number"/>
    <w:basedOn w:val="ListNumber"/>
    <w:rsid w:val="007F7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8C3"/>
    <w:pPr>
      <w:numPr>
        <w:numId w:val="8"/>
      </w:numPr>
    </w:pPr>
  </w:style>
  <w:style w:type="paragraph" w:customStyle="1" w:styleId="ListAlpha2">
    <w:name w:val="List Alpha 2"/>
    <w:basedOn w:val="List2"/>
    <w:rsid w:val="007F78C3"/>
    <w:pPr>
      <w:numPr>
        <w:numId w:val="7"/>
      </w:numPr>
    </w:pPr>
  </w:style>
  <w:style w:type="paragraph" w:styleId="List2">
    <w:name w:val="List 2"/>
    <w:basedOn w:val="BodyText"/>
    <w:rsid w:val="007F7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8C3"/>
    <w:pPr>
      <w:numPr>
        <w:numId w:val="3"/>
      </w:numPr>
    </w:pPr>
  </w:style>
  <w:style w:type="paragraph" w:styleId="ListContinue2">
    <w:name w:val="List Continue 2"/>
    <w:basedOn w:val="List2"/>
    <w:rsid w:val="007F78C3"/>
    <w:pPr>
      <w:ind w:firstLine="0"/>
    </w:pPr>
  </w:style>
  <w:style w:type="paragraph" w:styleId="ListContinue3">
    <w:name w:val="List Continue 3"/>
    <w:basedOn w:val="List3"/>
    <w:rsid w:val="007F78C3"/>
    <w:pPr>
      <w:ind w:left="1021" w:firstLine="0"/>
    </w:pPr>
  </w:style>
  <w:style w:type="paragraph" w:styleId="ListContinue4">
    <w:name w:val="List Continue 4"/>
    <w:basedOn w:val="List4"/>
    <w:rsid w:val="007F78C3"/>
    <w:pPr>
      <w:ind w:firstLine="0"/>
    </w:pPr>
  </w:style>
  <w:style w:type="paragraph" w:styleId="ListContinue5">
    <w:name w:val="List Continue 5"/>
    <w:basedOn w:val="List5"/>
    <w:rsid w:val="007F78C3"/>
    <w:pPr>
      <w:ind w:firstLine="0"/>
    </w:pPr>
  </w:style>
  <w:style w:type="paragraph" w:styleId="ListNumber3">
    <w:name w:val="List Number 3"/>
    <w:basedOn w:val="List3"/>
    <w:rsid w:val="007F78C3"/>
    <w:pPr>
      <w:numPr>
        <w:numId w:val="4"/>
      </w:numPr>
    </w:pPr>
  </w:style>
  <w:style w:type="paragraph" w:styleId="ListNumber4">
    <w:name w:val="List Number 4"/>
    <w:basedOn w:val="List4"/>
    <w:rsid w:val="007F78C3"/>
    <w:pPr>
      <w:numPr>
        <w:numId w:val="5"/>
      </w:numPr>
    </w:pPr>
  </w:style>
  <w:style w:type="paragraph" w:styleId="ListNumber5">
    <w:name w:val="List Number 5"/>
    <w:basedOn w:val="List5"/>
    <w:rsid w:val="007F78C3"/>
    <w:pPr>
      <w:numPr>
        <w:numId w:val="6"/>
      </w:numPr>
    </w:pPr>
  </w:style>
  <w:style w:type="paragraph" w:styleId="BlockText">
    <w:name w:val="Block Text"/>
    <w:basedOn w:val="Normal"/>
    <w:rsid w:val="007F7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8C3"/>
    <w:rPr>
      <w:sz w:val="16"/>
      <w:vertAlign w:val="superscript"/>
    </w:rPr>
  </w:style>
  <w:style w:type="character" w:customStyle="1" w:styleId="Symbols">
    <w:name w:val="Symbols"/>
    <w:basedOn w:val="DefaultParagraphFont"/>
    <w:rsid w:val="007F78C3"/>
    <w:rPr>
      <w:rFonts w:ascii="Symbol" w:hAnsi="Symbol"/>
    </w:rPr>
  </w:style>
  <w:style w:type="character" w:customStyle="1" w:styleId="MenuOptions">
    <w:name w:val="Menu Options"/>
    <w:basedOn w:val="DefaultParagraphFont"/>
    <w:rsid w:val="007F7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8C3"/>
    <w:rPr>
      <w:b/>
    </w:rPr>
  </w:style>
  <w:style w:type="character" w:customStyle="1" w:styleId="Underlined">
    <w:name w:val="Underlined"/>
    <w:basedOn w:val="DefaultParagraphFont"/>
    <w:rsid w:val="007F78C3"/>
    <w:rPr>
      <w:u w:val="single"/>
    </w:rPr>
  </w:style>
  <w:style w:type="paragraph" w:customStyle="1" w:styleId="TableBodyTextRight">
    <w:name w:val="Table Body Text Right"/>
    <w:basedOn w:val="TableBodyText"/>
    <w:rsid w:val="007F7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8C3"/>
    <w:rPr>
      <w:sz w:val="18"/>
    </w:rPr>
  </w:style>
  <w:style w:type="paragraph" w:customStyle="1" w:styleId="BodySmallRight">
    <w:name w:val="Body Small Right"/>
    <w:basedOn w:val="BodyTextRight"/>
    <w:rsid w:val="007F78C3"/>
    <w:rPr>
      <w:sz w:val="18"/>
      <w:szCs w:val="18"/>
    </w:rPr>
  </w:style>
  <w:style w:type="paragraph" w:customStyle="1" w:styleId="MarginEdition">
    <w:name w:val="Margin Edition"/>
    <w:basedOn w:val="MarginNote"/>
    <w:rsid w:val="007F7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8C3"/>
    <w:rPr>
      <w:sz w:val="2"/>
      <w:szCs w:val="2"/>
    </w:rPr>
  </w:style>
  <w:style w:type="character" w:customStyle="1" w:styleId="Small">
    <w:name w:val="Small"/>
    <w:basedOn w:val="DefaultParagraphFont"/>
    <w:rsid w:val="007F78C3"/>
    <w:rPr>
      <w:sz w:val="16"/>
    </w:rPr>
  </w:style>
  <w:style w:type="paragraph" w:customStyle="1" w:styleId="WideTable">
    <w:name w:val="Wide Table"/>
    <w:basedOn w:val="Normal"/>
    <w:rsid w:val="007F7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8C3"/>
  </w:style>
  <w:style w:type="paragraph" w:styleId="Quote">
    <w:name w:val="Quote"/>
    <w:basedOn w:val="Heading1"/>
    <w:link w:val="QuoteChar"/>
    <w:qFormat/>
    <w:rsid w:val="007F7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8C3"/>
    <w:pPr>
      <w:pageBreakBefore/>
    </w:pPr>
  </w:style>
  <w:style w:type="paragraph" w:customStyle="1" w:styleId="Border">
    <w:name w:val="Border"/>
    <w:basedOn w:val="Normal"/>
    <w:qFormat/>
    <w:rsid w:val="007F7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8C3"/>
    <w:rPr>
      <w:u w:val="single"/>
    </w:rPr>
  </w:style>
  <w:style w:type="character" w:customStyle="1" w:styleId="BoldandItalics">
    <w:name w:val="Bold and Italics"/>
    <w:qFormat/>
    <w:rsid w:val="007F78C3"/>
    <w:rPr>
      <w:b/>
      <w:i/>
      <w:u w:val="none"/>
    </w:rPr>
  </w:style>
  <w:style w:type="paragraph" w:styleId="BalloonText">
    <w:name w:val="Balloon Text"/>
    <w:basedOn w:val="Normal"/>
    <w:link w:val="BalloonTextChar"/>
    <w:rsid w:val="007F7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8C3"/>
    <w:pPr>
      <w:spacing w:before="0" w:after="0"/>
    </w:pPr>
  </w:style>
  <w:style w:type="paragraph" w:customStyle="1" w:styleId="BodyTextBold">
    <w:name w:val="Body Text Bold"/>
    <w:basedOn w:val="BodyText"/>
    <w:qFormat/>
    <w:rsid w:val="007F78C3"/>
    <w:rPr>
      <w:b/>
    </w:rPr>
  </w:style>
  <w:style w:type="character" w:styleId="Hyperlink">
    <w:name w:val="Hyperlink"/>
    <w:basedOn w:val="DefaultParagraphFont"/>
    <w:uiPriority w:val="99"/>
    <w:unhideWhenUsed/>
    <w:rsid w:val="00186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3272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PUAEMR037 Manage recovery functions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