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30D1" w:rsidP="00CA30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PUAEMR034 Establish and manage a recovery centre</w:t>
      </w:r>
      <w:r>
        <w:fldChar w:fldCharType="end"/>
      </w:r>
    </w:p>
    <w:p w:rsidR="00CA30D1" w:rsidP="00CA30D1">
      <w:pPr>
        <w:pStyle w:val="Version"/>
        <w:sectPr w:rsidSect="005824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424" w:rsidP="00582424">
      <w:pPr>
        <w:pStyle w:val="SuperHeading"/>
      </w:pPr>
      <w:r w:rsidRPr="00582424">
        <w:t>Assessment Requirements for PUAEMR034 Establish and manage a recovery centre</w:t>
      </w:r>
    </w:p>
    <w:p w:rsidR="00000000" w:rsidRPr="00582424" w:rsidP="00582424">
      <w:pPr>
        <w:pStyle w:val="Heading1"/>
      </w:pPr>
      <w:bookmarkStart w:id="1" w:name="O_1153510"/>
      <w:bookmarkEnd w:id="1"/>
      <w:r w:rsidRPr="0058242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24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424" w:rsidP="00582424">
            <w:pPr>
              <w:pStyle w:val="BodyText"/>
            </w:pPr>
            <w:r w:rsidRPr="00582424">
              <w:rPr>
                <w:rStyle w:val="SpecialBold"/>
              </w:rPr>
              <w:t>Release 1.0</w:t>
            </w:r>
            <w:r w:rsidRPr="00582424">
              <w:t xml:space="preserve"> This is the first release of this unit of competency in the PUA Public Safety Training Package.</w:t>
            </w:r>
          </w:p>
        </w:tc>
      </w:tr>
    </w:tbl>
    <w:p w:rsidR="00000000" w:rsidRPr="00582424" w:rsidP="00582424">
      <w:pPr>
        <w:pStyle w:val="NoPaddingFontSize1"/>
      </w:pPr>
    </w:p>
    <w:p w:rsidR="00000000" w:rsidRPr="00582424" w:rsidP="00582424">
      <w:pPr>
        <w:pStyle w:val="AllowPageBreak"/>
      </w:pPr>
    </w:p>
    <w:p w:rsidR="00000000" w:rsidRPr="00582424" w:rsidP="00582424">
      <w:pPr>
        <w:pStyle w:val="Heading1"/>
      </w:pPr>
      <w:bookmarkStart w:id="2" w:name="O_1153511"/>
      <w:bookmarkEnd w:id="2"/>
      <w:r w:rsidRPr="0058242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24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4">
            <w:pPr>
              <w:pStyle w:val="BodyText"/>
              <w:rPr>
                <w:lang w:val="en-NZ"/>
              </w:rPr>
            </w:pPr>
            <w:r w:rsidRPr="00582424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5824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424" w:rsidP="00582424">
            <w:pPr>
              <w:pStyle w:val="ListBullet"/>
            </w:pPr>
            <w:r w:rsidRPr="00582424">
              <w:t>analysing recovery centre financial reports</w:t>
            </w:r>
          </w:p>
          <w:p w:rsidR="00000000" w:rsidRPr="00582424" w:rsidP="00582424">
            <w:pPr>
              <w:pStyle w:val="ListBullet"/>
            </w:pPr>
            <w:r w:rsidRPr="00582424">
              <w:t xml:space="preserve">applying organisational policies and procedures </w:t>
            </w:r>
          </w:p>
          <w:p w:rsidR="00000000" w:rsidRPr="00582424" w:rsidP="00582424">
            <w:pPr>
              <w:pStyle w:val="ListBullet"/>
            </w:pPr>
            <w:r w:rsidRPr="00582424">
              <w:t xml:space="preserve">demonstrating decision making </w:t>
            </w:r>
          </w:p>
          <w:p w:rsidR="00000000" w:rsidRPr="00582424" w:rsidP="00582424">
            <w:pPr>
              <w:pStyle w:val="ListBullet"/>
            </w:pPr>
            <w:r w:rsidRPr="00582424">
              <w:t>establishing and managing a recovery centre including</w:t>
            </w:r>
          </w:p>
          <w:p w:rsidR="00000000" w:rsidRPr="00582424" w:rsidP="00582424">
            <w:pPr>
              <w:pStyle w:val="ListBullet2"/>
            </w:pPr>
            <w:r w:rsidRPr="00582424">
              <w:t>allocation and use of equipment</w:t>
            </w:r>
          </w:p>
          <w:p w:rsidR="00000000" w:rsidRPr="00582424" w:rsidP="00582424">
            <w:pPr>
              <w:pStyle w:val="ListBullet2"/>
            </w:pPr>
            <w:r w:rsidRPr="00582424">
              <w:t>appropriate layout of recovery centre and promotion of services</w:t>
            </w:r>
          </w:p>
          <w:p w:rsidR="00000000" w:rsidRPr="00582424" w:rsidP="00582424">
            <w:pPr>
              <w:pStyle w:val="ListBullet2"/>
            </w:pPr>
            <w:r w:rsidRPr="00582424">
              <w:t>daily operations</w:t>
            </w:r>
          </w:p>
          <w:p w:rsidR="00000000" w:rsidRPr="00582424" w:rsidP="00582424">
            <w:pPr>
              <w:pStyle w:val="ListBullet2"/>
            </w:pPr>
            <w:r w:rsidRPr="00582424">
              <w:t>evaluating delivery services</w:t>
            </w:r>
          </w:p>
          <w:p w:rsidR="00000000" w:rsidRPr="00582424" w:rsidP="00582424">
            <w:pPr>
              <w:pStyle w:val="ListBullet2"/>
            </w:pPr>
            <w:r w:rsidRPr="00582424">
              <w:t>maintaining accurate files and records</w:t>
            </w:r>
          </w:p>
          <w:p w:rsidR="00000000" w:rsidRPr="00582424" w:rsidP="00582424">
            <w:pPr>
              <w:pStyle w:val="ListBullet2"/>
            </w:pPr>
            <w:r w:rsidRPr="00582424">
              <w:t>monitoring and adjusting recovery services to suit changing needs</w:t>
            </w:r>
          </w:p>
          <w:p w:rsidR="00000000" w:rsidRPr="00582424" w:rsidP="00582424">
            <w:pPr>
              <w:pStyle w:val="ListBullet2"/>
            </w:pPr>
            <w:r w:rsidRPr="00582424">
              <w:t>recovery centre closure and transition to mainstream services</w:t>
            </w:r>
          </w:p>
          <w:p w:rsidR="00000000" w:rsidRPr="00582424" w:rsidP="00582424">
            <w:pPr>
              <w:pStyle w:val="ListBullet2"/>
            </w:pPr>
            <w:r w:rsidRPr="00582424">
              <w:t>resource management</w:t>
            </w:r>
          </w:p>
          <w:p w:rsidR="00000000" w:rsidRPr="00582424" w:rsidP="00582424">
            <w:pPr>
              <w:pStyle w:val="ListBullet2"/>
            </w:pPr>
            <w:r w:rsidRPr="00582424">
              <w:t>shortages of resources</w:t>
            </w:r>
          </w:p>
          <w:p w:rsidR="00000000" w:rsidRPr="00582424" w:rsidP="00582424">
            <w:pPr>
              <w:pStyle w:val="ListBullet"/>
            </w:pPr>
            <w:r w:rsidRPr="00582424">
              <w:t>implementing rec</w:t>
            </w:r>
            <w:r w:rsidRPr="00582424">
              <w:t xml:space="preserve">overy plans </w:t>
            </w:r>
          </w:p>
          <w:p w:rsidR="00000000" w:rsidRPr="00582424" w:rsidP="00582424">
            <w:pPr>
              <w:pStyle w:val="ListBullet"/>
            </w:pPr>
            <w:r w:rsidRPr="00582424">
              <w:t xml:space="preserve">monitoring health and wellbeing of individuals within the recovery centre </w:t>
            </w:r>
          </w:p>
          <w:p w:rsidR="00000000" w:rsidRPr="00582424" w:rsidP="00582424">
            <w:pPr>
              <w:pStyle w:val="ListBullet"/>
            </w:pPr>
            <w:r w:rsidRPr="00582424">
              <w:t xml:space="preserve">undertaking briefings and debriefings </w:t>
            </w:r>
          </w:p>
          <w:p w:rsidR="00000000" w:rsidRPr="00582424" w:rsidP="00582424">
            <w:pPr>
              <w:pStyle w:val="ListBullet"/>
            </w:pPr>
            <w:r w:rsidRPr="00582424">
              <w:t xml:space="preserve">using interpersonal skills including diplomacy, tact, negotiation and conflict resolution  </w:t>
            </w:r>
          </w:p>
          <w:p w:rsidR="00000000" w:rsidRPr="00582424" w:rsidP="00582424">
            <w:pPr>
              <w:pStyle w:val="ListBullet"/>
            </w:pPr>
            <w:r w:rsidRPr="00582424">
              <w:t>working with competing and conflictin</w:t>
            </w:r>
            <w:r w:rsidRPr="00582424">
              <w:t xml:space="preserve">g priorities. </w:t>
            </w:r>
          </w:p>
        </w:tc>
      </w:tr>
    </w:tbl>
    <w:p w:rsidR="00000000" w:rsidRPr="00582424" w:rsidP="00582424">
      <w:pPr>
        <w:pStyle w:val="NoPaddingFontSize1"/>
      </w:pPr>
    </w:p>
    <w:p w:rsidR="00000000" w:rsidRPr="00582424" w:rsidP="00582424">
      <w:pPr>
        <w:pStyle w:val="AllowPageBreak"/>
      </w:pPr>
    </w:p>
    <w:p w:rsidR="00000000" w:rsidRPr="00582424" w:rsidP="00582424">
      <w:pPr>
        <w:pStyle w:val="Heading1"/>
      </w:pPr>
      <w:bookmarkStart w:id="3" w:name="O_1153512"/>
      <w:bookmarkEnd w:id="3"/>
      <w:r w:rsidRPr="0058242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24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424">
            <w:pPr>
              <w:pStyle w:val="BodyText"/>
              <w:rPr>
                <w:lang w:val="en-NZ"/>
              </w:rPr>
            </w:pPr>
            <w:r w:rsidRPr="00582424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5824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424" w:rsidP="00582424">
            <w:pPr>
              <w:pStyle w:val="ListBullet"/>
            </w:pPr>
            <w:r w:rsidRPr="00582424">
              <w:t>characteristics of similar emergency events including related impacts, recovery needs and possible issues</w:t>
            </w:r>
          </w:p>
          <w:p w:rsidR="00000000" w:rsidRPr="00582424" w:rsidP="00582424">
            <w:pPr>
              <w:pStyle w:val="ListBullet"/>
            </w:pPr>
            <w:r w:rsidRPr="00582424">
              <w:t xml:space="preserve">communication methods for individuals with diverse needs, perspectives and cultural backgrounds </w:t>
            </w:r>
          </w:p>
          <w:p w:rsidR="00000000" w:rsidRPr="00582424" w:rsidP="00582424">
            <w:pPr>
              <w:pStyle w:val="ListBullet"/>
            </w:pPr>
            <w:r w:rsidRPr="00582424">
              <w:t>communication strategies for promoting recovery centr</w:t>
            </w:r>
            <w:r w:rsidRPr="00582424">
              <w:t>e services</w:t>
            </w:r>
          </w:p>
          <w:p w:rsidR="00000000" w:rsidRPr="00582424" w:rsidP="00582424">
            <w:pPr>
              <w:pStyle w:val="ListBullet"/>
            </w:pPr>
            <w:r w:rsidRPr="00582424">
              <w:t>design and/or layout principles for recovery centres including essential equipment, systems, consumables and initial resource requirements</w:t>
            </w:r>
          </w:p>
          <w:p w:rsidR="00000000" w:rsidRPr="00582424" w:rsidP="00582424">
            <w:pPr>
              <w:pStyle w:val="ListBullet"/>
            </w:pPr>
            <w:r w:rsidRPr="00582424">
              <w:t xml:space="preserve">disaster recovery funding arrangements  </w:t>
            </w:r>
          </w:p>
          <w:p w:rsidR="00000000" w:rsidRPr="00582424" w:rsidP="00582424">
            <w:pPr>
              <w:pStyle w:val="ListBullet"/>
            </w:pPr>
            <w:r w:rsidRPr="00582424">
              <w:t xml:space="preserve">lessons management </w:t>
            </w:r>
          </w:p>
          <w:p w:rsidR="00000000" w:rsidRPr="00582424" w:rsidP="00582424">
            <w:pPr>
              <w:pStyle w:val="ListBullet"/>
            </w:pPr>
            <w:r w:rsidRPr="00582424">
              <w:t>organisational documentation, policies and pr</w:t>
            </w:r>
            <w:r w:rsidRPr="00582424">
              <w:t xml:space="preserve">ocedures </w:t>
            </w:r>
          </w:p>
          <w:p w:rsidR="00000000" w:rsidRPr="00582424" w:rsidP="00582424">
            <w:pPr>
              <w:pStyle w:val="ListBullet"/>
            </w:pPr>
            <w:r w:rsidRPr="00582424">
              <w:t xml:space="preserve">principles of recovery management </w:t>
            </w:r>
          </w:p>
          <w:p w:rsidR="00000000" w:rsidRPr="00582424" w:rsidP="00582424">
            <w:pPr>
              <w:pStyle w:val="ListBullet"/>
            </w:pPr>
            <w:r w:rsidRPr="00582424">
              <w:t xml:space="preserve">recovery frameworks </w:t>
            </w:r>
          </w:p>
          <w:p w:rsidR="00000000" w:rsidRPr="00582424" w:rsidP="00582424">
            <w:pPr>
              <w:pStyle w:val="ListBullet"/>
            </w:pPr>
            <w:r w:rsidRPr="00582424">
              <w:t>recovery plans and arrangements</w:t>
            </w:r>
          </w:p>
          <w:p w:rsidR="00000000" w:rsidRPr="00582424" w:rsidP="00582424">
            <w:pPr>
              <w:pStyle w:val="ListBullet"/>
            </w:pPr>
            <w:r w:rsidRPr="00582424">
              <w:t>reporting requirements for establishing and managing a recovery centre</w:t>
            </w:r>
          </w:p>
          <w:p w:rsidR="00000000" w:rsidRPr="00582424" w:rsidP="00582424">
            <w:pPr>
              <w:pStyle w:val="ListBullet"/>
            </w:pPr>
            <w:r w:rsidRPr="00582424">
              <w:t xml:space="preserve">specific needs and sensitivities of communities including cultural, language, religious, physical and dietary requirements. </w:t>
            </w:r>
          </w:p>
        </w:tc>
      </w:tr>
    </w:tbl>
    <w:p w:rsidR="00000000" w:rsidRPr="00582424" w:rsidP="00582424">
      <w:pPr>
        <w:pStyle w:val="NoPaddingFontSize1"/>
      </w:pPr>
    </w:p>
    <w:p w:rsidR="00000000" w:rsidRPr="00582424" w:rsidP="00582424">
      <w:pPr>
        <w:pStyle w:val="AllowPageBreak"/>
      </w:pPr>
    </w:p>
    <w:p w:rsidR="00000000" w:rsidRPr="00582424" w:rsidP="00582424">
      <w:pPr>
        <w:pStyle w:val="Heading1"/>
      </w:pPr>
      <w:bookmarkStart w:id="4" w:name="O_1153513"/>
      <w:bookmarkEnd w:id="4"/>
      <w:r w:rsidRPr="0058242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8242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424" w:rsidP="00582424">
            <w:pPr>
              <w:pStyle w:val="BodyText"/>
            </w:pPr>
            <w:r w:rsidRPr="00582424">
              <w:t>Assessors must hold credentials specified within the Standards for Registered Training O</w:t>
            </w:r>
            <w:r w:rsidRPr="00582424">
              <w:t xml:space="preserve">rganisations current at the time of assessment. </w:t>
            </w:r>
          </w:p>
          <w:p w:rsidR="00000000" w:rsidRPr="00582424" w:rsidP="00582424">
            <w:pPr>
              <w:pStyle w:val="BodyText"/>
            </w:pPr>
            <w:r w:rsidRPr="00582424">
              <w:t>Assessment must satisfy the Principles of Assessment and Rules of Evidence and all regulatory requirements included within the Standards for Registered Training Organisations current at the time of assessmen</w:t>
            </w:r>
            <w:r w:rsidRPr="00582424">
              <w:t xml:space="preserve">t. </w:t>
            </w:r>
          </w:p>
          <w:p w:rsidR="00000000" w:rsidRPr="00582424" w:rsidP="00582424">
            <w:pPr>
              <w:pStyle w:val="BodyText"/>
            </w:pPr>
            <w:r w:rsidRPr="00582424">
              <w:t>Assessment must occur in operational situations or in simulated operational training situations that reflect workplace conditions.</w:t>
            </w:r>
          </w:p>
          <w:p w:rsidR="00000000" w:rsidRPr="00582424" w:rsidP="00582424">
            <w:pPr>
              <w:pStyle w:val="BodyText"/>
            </w:pPr>
            <w:r w:rsidRPr="00582424">
              <w:t>Assessment processes and techniques must be appropriate to the language, literacy and numeracy requirements of the work b</w:t>
            </w:r>
            <w:r w:rsidRPr="00582424">
              <w:t>eing performed and the needs of the candidate.</w:t>
            </w:r>
          </w:p>
          <w:p w:rsidR="00000000" w:rsidRPr="00582424" w:rsidP="00582424">
            <w:pPr>
              <w:pStyle w:val="BodyText"/>
            </w:pPr>
            <w:r w:rsidRPr="00582424">
              <w:t>Resources for assessment must include access to</w:t>
            </w:r>
          </w:p>
          <w:p w:rsidR="00000000" w:rsidRPr="00582424" w:rsidP="00582424">
            <w:pPr>
              <w:pStyle w:val="ListBullet"/>
            </w:pPr>
            <w:r w:rsidRPr="00582424">
              <w:t xml:space="preserve">a range of exercises and/or case studies  </w:t>
            </w:r>
          </w:p>
          <w:p w:rsidR="00000000" w:rsidRPr="00582424" w:rsidP="00582424">
            <w:pPr>
              <w:pStyle w:val="ListBullet"/>
            </w:pPr>
            <w:r w:rsidRPr="00582424">
              <w:t xml:space="preserve">appropriate materials and equipment currently used in industry </w:t>
            </w:r>
          </w:p>
          <w:p w:rsidR="00000000" w:rsidRPr="00582424" w:rsidP="00582424">
            <w:pPr>
              <w:pStyle w:val="ListBullet"/>
            </w:pPr>
            <w:r w:rsidRPr="00582424">
              <w:t>applicable documentation including organisational pro</w:t>
            </w:r>
            <w:r w:rsidRPr="00582424">
              <w:t xml:space="preserve">cedures, standards, equipment specifications, regulations, codes of practice and operational manuals. </w:t>
            </w:r>
          </w:p>
        </w:tc>
      </w:tr>
    </w:tbl>
    <w:p w:rsidR="00000000" w:rsidRPr="00582424" w:rsidP="00582424">
      <w:pPr>
        <w:pStyle w:val="NoPaddingFontSize1"/>
      </w:pPr>
    </w:p>
    <w:p w:rsidR="00000000" w:rsidRPr="00582424" w:rsidP="00582424">
      <w:pPr>
        <w:pStyle w:val="AllowPageBreak"/>
      </w:pPr>
    </w:p>
    <w:p w:rsidR="00000000" w:rsidRPr="00582424" w:rsidP="00582424">
      <w:pPr>
        <w:pStyle w:val="Heading1"/>
      </w:pPr>
      <w:bookmarkStart w:id="5" w:name="O_1153516"/>
      <w:bookmarkEnd w:id="5"/>
      <w:r w:rsidRPr="00582424">
        <w:t>Links</w:t>
      </w:r>
    </w:p>
    <w:p w:rsidR="00000000" w:rsidRPr="00582424" w:rsidP="00CA30D1">
      <w:pPr>
        <w:pStyle w:val="BodyText"/>
      </w:pPr>
      <w:r w:rsidRPr="005824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3164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82424" w:rsidP="00582424"/>
    <w:sectPr w:rsidSect="005824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24" w:rsidRPr="00CA30D1" w:rsidP="00CA30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0D1" w:rsidP="005824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30D1" w:rsidP="005824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A30D1" w:rsidP="005824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0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424" w:rsidRPr="00CA30D1" w:rsidP="00CA30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4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0D1" w:rsidRPr="002D2AF8" w:rsidP="005824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PUAEMR034 Establish and manage a recovery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A30D1" w:rsidP="005824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A6D9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A2B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EE1C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4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4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4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4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4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4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4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4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4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4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4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424"/>
  </w:style>
  <w:style w:type="character" w:customStyle="1" w:styleId="Heading1Char">
    <w:name w:val="Heading 1 Char"/>
    <w:basedOn w:val="DefaultParagraphFont"/>
    <w:link w:val="Heading1"/>
    <w:rsid w:val="005824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4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4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24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2424"/>
    <w:rPr>
      <w:b/>
      <w:spacing w:val="0"/>
    </w:rPr>
  </w:style>
  <w:style w:type="paragraph" w:styleId="ListBullet2">
    <w:name w:val="List Bullet 2"/>
    <w:basedOn w:val="List2"/>
    <w:rsid w:val="005824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24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4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824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4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4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4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4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4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4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4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4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4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4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4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4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4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4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24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4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4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4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24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4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4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4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4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4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4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4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4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2424"/>
    <w:rPr>
      <w:i/>
    </w:rPr>
  </w:style>
  <w:style w:type="paragraph" w:styleId="Caption">
    <w:name w:val="caption"/>
    <w:basedOn w:val="BodyText"/>
    <w:next w:val="Normal"/>
    <w:qFormat/>
    <w:rsid w:val="005824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4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4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424"/>
  </w:style>
  <w:style w:type="paragraph" w:styleId="TableofFigures">
    <w:name w:val="table of figures"/>
    <w:basedOn w:val="Normal"/>
    <w:next w:val="Normal"/>
    <w:semiHidden/>
    <w:rsid w:val="005824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4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2424"/>
    <w:rPr>
      <w:rFonts w:ascii="Wingdings" w:hAnsi="Wingdings"/>
    </w:rPr>
  </w:style>
  <w:style w:type="paragraph" w:customStyle="1" w:styleId="TableHeading">
    <w:name w:val="Table Heading"/>
    <w:basedOn w:val="HeadingBase"/>
    <w:rsid w:val="005824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424"/>
    <w:rPr>
      <w:color w:val="0033CC"/>
      <w:u w:val="none"/>
    </w:rPr>
  </w:style>
  <w:style w:type="paragraph" w:customStyle="1" w:styleId="BodyTextRight">
    <w:name w:val="Body Text Right"/>
    <w:basedOn w:val="BodyText"/>
    <w:rsid w:val="005824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4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4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4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4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4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424"/>
    <w:rPr>
      <w:sz w:val="32"/>
    </w:rPr>
  </w:style>
  <w:style w:type="paragraph" w:customStyle="1" w:styleId="HeadingProcedure">
    <w:name w:val="Heading Procedure"/>
    <w:basedOn w:val="HeadingBase"/>
    <w:next w:val="Normal"/>
    <w:rsid w:val="005824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424"/>
    <w:pPr>
      <w:spacing w:before="60" w:after="60"/>
    </w:pPr>
  </w:style>
  <w:style w:type="paragraph" w:styleId="ListContinue">
    <w:name w:val="List Continue"/>
    <w:basedOn w:val="List"/>
    <w:rsid w:val="00582424"/>
    <w:pPr>
      <w:ind w:firstLine="0"/>
    </w:pPr>
  </w:style>
  <w:style w:type="paragraph" w:customStyle="1" w:styleId="ListNote">
    <w:name w:val="List Note"/>
    <w:basedOn w:val="List"/>
    <w:rsid w:val="005824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4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4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424"/>
    <w:rPr>
      <w:rFonts w:ascii="Courier New" w:hAnsi="Courier New"/>
    </w:rPr>
  </w:style>
  <w:style w:type="paragraph" w:customStyle="1" w:styleId="NoteBullet">
    <w:name w:val="Note Bullet"/>
    <w:basedOn w:val="Note"/>
    <w:rsid w:val="005824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4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4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4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4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24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4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424"/>
    <w:rPr>
      <w:b/>
      <w:smallCaps/>
    </w:rPr>
  </w:style>
  <w:style w:type="paragraph" w:customStyle="1" w:styleId="TableListNumber">
    <w:name w:val="Table List Number"/>
    <w:basedOn w:val="ListNumber"/>
    <w:rsid w:val="005824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4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424"/>
    <w:pPr>
      <w:numPr>
        <w:numId w:val="9"/>
      </w:numPr>
    </w:pPr>
  </w:style>
  <w:style w:type="paragraph" w:customStyle="1" w:styleId="ListAlpha2">
    <w:name w:val="List Alpha 2"/>
    <w:basedOn w:val="List2"/>
    <w:rsid w:val="00582424"/>
    <w:pPr>
      <w:numPr>
        <w:numId w:val="8"/>
      </w:numPr>
    </w:pPr>
  </w:style>
  <w:style w:type="paragraph" w:styleId="List2">
    <w:name w:val="List 2"/>
    <w:basedOn w:val="BodyText"/>
    <w:rsid w:val="005824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4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4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4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4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4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2424"/>
    <w:pPr>
      <w:numPr>
        <w:numId w:val="4"/>
      </w:numPr>
    </w:pPr>
  </w:style>
  <w:style w:type="paragraph" w:styleId="ListContinue2">
    <w:name w:val="List Continue 2"/>
    <w:basedOn w:val="List2"/>
    <w:rsid w:val="00582424"/>
    <w:pPr>
      <w:ind w:firstLine="0"/>
    </w:pPr>
  </w:style>
  <w:style w:type="paragraph" w:styleId="ListContinue3">
    <w:name w:val="List Continue 3"/>
    <w:basedOn w:val="List3"/>
    <w:rsid w:val="00582424"/>
    <w:pPr>
      <w:ind w:left="1021" w:firstLine="0"/>
    </w:pPr>
  </w:style>
  <w:style w:type="paragraph" w:styleId="ListContinue4">
    <w:name w:val="List Continue 4"/>
    <w:basedOn w:val="List4"/>
    <w:rsid w:val="00582424"/>
    <w:pPr>
      <w:ind w:firstLine="0"/>
    </w:pPr>
  </w:style>
  <w:style w:type="paragraph" w:styleId="ListContinue5">
    <w:name w:val="List Continue 5"/>
    <w:basedOn w:val="List5"/>
    <w:rsid w:val="00582424"/>
    <w:pPr>
      <w:ind w:firstLine="0"/>
    </w:pPr>
  </w:style>
  <w:style w:type="paragraph" w:styleId="ListNumber3">
    <w:name w:val="List Number 3"/>
    <w:basedOn w:val="List3"/>
    <w:rsid w:val="00582424"/>
    <w:pPr>
      <w:numPr>
        <w:numId w:val="5"/>
      </w:numPr>
    </w:pPr>
  </w:style>
  <w:style w:type="paragraph" w:styleId="ListNumber4">
    <w:name w:val="List Number 4"/>
    <w:basedOn w:val="List4"/>
    <w:rsid w:val="00582424"/>
    <w:pPr>
      <w:numPr>
        <w:numId w:val="6"/>
      </w:numPr>
    </w:pPr>
  </w:style>
  <w:style w:type="paragraph" w:styleId="ListNumber5">
    <w:name w:val="List Number 5"/>
    <w:basedOn w:val="List5"/>
    <w:rsid w:val="00582424"/>
    <w:pPr>
      <w:numPr>
        <w:numId w:val="7"/>
      </w:numPr>
    </w:pPr>
  </w:style>
  <w:style w:type="paragraph" w:styleId="BlockText">
    <w:name w:val="Block Text"/>
    <w:basedOn w:val="Normal"/>
    <w:rsid w:val="005824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4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424"/>
    <w:rPr>
      <w:sz w:val="16"/>
      <w:vertAlign w:val="superscript"/>
    </w:rPr>
  </w:style>
  <w:style w:type="character" w:customStyle="1" w:styleId="Symbols">
    <w:name w:val="Symbols"/>
    <w:basedOn w:val="DefaultParagraphFont"/>
    <w:rsid w:val="00582424"/>
    <w:rPr>
      <w:rFonts w:ascii="Symbol" w:hAnsi="Symbol"/>
    </w:rPr>
  </w:style>
  <w:style w:type="character" w:customStyle="1" w:styleId="MenuOptions">
    <w:name w:val="Menu Options"/>
    <w:basedOn w:val="DefaultParagraphFont"/>
    <w:rsid w:val="005824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424"/>
    <w:rPr>
      <w:b/>
    </w:rPr>
  </w:style>
  <w:style w:type="character" w:customStyle="1" w:styleId="Underlined">
    <w:name w:val="Underlined"/>
    <w:basedOn w:val="DefaultParagraphFont"/>
    <w:rsid w:val="00582424"/>
    <w:rPr>
      <w:u w:val="single"/>
    </w:rPr>
  </w:style>
  <w:style w:type="paragraph" w:customStyle="1" w:styleId="TableBodyTextRight">
    <w:name w:val="Table Body Text Right"/>
    <w:basedOn w:val="TableBodyText"/>
    <w:rsid w:val="005824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424"/>
    <w:rPr>
      <w:sz w:val="18"/>
    </w:rPr>
  </w:style>
  <w:style w:type="paragraph" w:customStyle="1" w:styleId="BodySmallRight">
    <w:name w:val="Body Small Right"/>
    <w:basedOn w:val="BodyTextRight"/>
    <w:rsid w:val="00582424"/>
    <w:rPr>
      <w:sz w:val="18"/>
      <w:szCs w:val="18"/>
    </w:rPr>
  </w:style>
  <w:style w:type="paragraph" w:customStyle="1" w:styleId="MarginEdition">
    <w:name w:val="Margin Edition"/>
    <w:basedOn w:val="MarginNote"/>
    <w:rsid w:val="005824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424"/>
    <w:rPr>
      <w:sz w:val="2"/>
      <w:szCs w:val="2"/>
    </w:rPr>
  </w:style>
  <w:style w:type="character" w:customStyle="1" w:styleId="Small">
    <w:name w:val="Small"/>
    <w:basedOn w:val="DefaultParagraphFont"/>
    <w:rsid w:val="00582424"/>
    <w:rPr>
      <w:sz w:val="16"/>
    </w:rPr>
  </w:style>
  <w:style w:type="paragraph" w:customStyle="1" w:styleId="WideTable">
    <w:name w:val="Wide Table"/>
    <w:basedOn w:val="Normal"/>
    <w:rsid w:val="005824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424"/>
  </w:style>
  <w:style w:type="paragraph" w:styleId="Quote">
    <w:name w:val="Quote"/>
    <w:basedOn w:val="Heading1"/>
    <w:link w:val="QuoteChar"/>
    <w:qFormat/>
    <w:rsid w:val="005824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4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424"/>
    <w:pPr>
      <w:pageBreakBefore/>
    </w:pPr>
  </w:style>
  <w:style w:type="paragraph" w:customStyle="1" w:styleId="Border">
    <w:name w:val="Border"/>
    <w:basedOn w:val="Normal"/>
    <w:qFormat/>
    <w:rsid w:val="005824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4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4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4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4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4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4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4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4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424"/>
    <w:rPr>
      <w:u w:val="single"/>
    </w:rPr>
  </w:style>
  <w:style w:type="character" w:customStyle="1" w:styleId="BoldandItalics">
    <w:name w:val="Bold and Italics"/>
    <w:qFormat/>
    <w:rsid w:val="00582424"/>
    <w:rPr>
      <w:b/>
      <w:i/>
      <w:u w:val="none"/>
    </w:rPr>
  </w:style>
  <w:style w:type="paragraph" w:styleId="BalloonText">
    <w:name w:val="Balloon Text"/>
    <w:basedOn w:val="Normal"/>
    <w:link w:val="BalloonTextChar"/>
    <w:rsid w:val="005824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4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4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4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4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4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424"/>
    <w:pPr>
      <w:spacing w:before="0" w:after="0"/>
    </w:pPr>
  </w:style>
  <w:style w:type="paragraph" w:customStyle="1" w:styleId="BodyTextBold">
    <w:name w:val="Body Text Bold"/>
    <w:basedOn w:val="BodyText"/>
    <w:qFormat/>
    <w:rsid w:val="00582424"/>
    <w:rPr>
      <w:b/>
    </w:rPr>
  </w:style>
  <w:style w:type="character" w:styleId="Hyperlink">
    <w:name w:val="Hyperlink"/>
    <w:basedOn w:val="DefaultParagraphFont"/>
    <w:uiPriority w:val="99"/>
    <w:unhideWhenUsed/>
    <w:rsid w:val="00CA30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3188</Characters>
  <Application>Microsoft Office Word</Application>
  <DocSecurity>0</DocSecurity>
  <Lines>79</Lines>
  <Paragraphs>59</Paragraphs>
  <ScaleCrop>false</ScaleCrop>
  <Company>Author-it Software Corporation Ltd.</Company>
  <LinksUpToDate>false</LinksUpToDate>
  <CharactersWithSpaces>3582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PUAEMR034 Establish and manage a recovery centre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2022-12-16T02:03:00Z</dcterms:created>
  <dcterms:modified xsi:type="dcterms:W3CDTF">2022-12-16T02:03:00Z</dcterms:modified>
</cp:coreProperties>
</file>