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431" w:rsidP="009C6431">
      <w:pPr>
        <w:pStyle w:val="Title"/>
      </w:pPr>
      <w:r>
        <w:fldChar w:fldCharType="begin"/>
      </w:r>
      <w:r>
        <w:instrText xml:space="preserve"> TITLE   \* MERGEFORMAT </w:instrText>
      </w:r>
      <w:r>
        <w:fldChar w:fldCharType="separate"/>
      </w:r>
      <w:r>
        <w:t>PUAEMR033 Determine treatment options</w:t>
      </w:r>
      <w:r>
        <w:fldChar w:fldCharType="end"/>
      </w:r>
    </w:p>
    <w:p w:rsidR="009C6431" w:rsidP="009C6431">
      <w:pPr>
        <w:pStyle w:val="Version"/>
        <w:sectPr w:rsidSect="00D266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628" w:rsidP="00D26628">
      <w:pPr>
        <w:pStyle w:val="SuperHeading"/>
      </w:pPr>
      <w:r w:rsidRPr="00D26628">
        <w:t>PUAEMR033 Determine treatment options</w:t>
      </w:r>
    </w:p>
    <w:p w:rsidR="00000000" w:rsidRPr="00D26628" w:rsidP="00D26628">
      <w:pPr>
        <w:pStyle w:val="Heading1"/>
      </w:pPr>
      <w:bookmarkStart w:id="1" w:name="O_1153481"/>
      <w:bookmarkEnd w:id="1"/>
      <w:r w:rsidRPr="00D26628">
        <w:t>Modification History</w:t>
      </w:r>
    </w:p>
    <w:tbl>
      <w:tblPr>
        <w:tblW w:w="9493" w:type="dxa"/>
        <w:tblLayout w:type="fixed"/>
        <w:tblCellMar>
          <w:left w:w="62" w:type="dxa"/>
          <w:right w:w="62" w:type="dxa"/>
        </w:tblCellMar>
        <w:tblLook w:val="0000"/>
      </w:tblPr>
      <w:tblGrid>
        <w:gridCol w:w="9493"/>
      </w:tblGrid>
      <w:tr w:rsidTr="00D26628">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Release 1.0</w:t>
            </w:r>
            <w:r w:rsidRPr="00D26628">
              <w:t xml:space="preserve"> This is the first release of this unit of competency in the PUA Public Safety Training Package.</w:t>
            </w:r>
          </w:p>
        </w:tc>
      </w:tr>
    </w:tbl>
    <w:p w:rsidR="00000000" w:rsidRPr="00D26628" w:rsidP="00D26628">
      <w:pPr>
        <w:pStyle w:val="NoPaddingFontSize1"/>
      </w:pPr>
    </w:p>
    <w:p w:rsidR="00000000" w:rsidRPr="00D26628" w:rsidP="00D26628">
      <w:pPr>
        <w:pStyle w:val="AllowPageBreak"/>
      </w:pPr>
    </w:p>
    <w:p w:rsidR="00000000" w:rsidRPr="00D26628" w:rsidP="00D26628">
      <w:pPr>
        <w:pStyle w:val="Heading1"/>
      </w:pPr>
      <w:bookmarkStart w:id="2" w:name="O_1153482"/>
      <w:bookmarkEnd w:id="2"/>
      <w:r w:rsidRPr="00D26628">
        <w:t>Application</w:t>
      </w:r>
    </w:p>
    <w:tbl>
      <w:tblPr>
        <w:tblW w:w="9497" w:type="dxa"/>
        <w:tblLayout w:type="fixed"/>
        <w:tblCellMar>
          <w:left w:w="62" w:type="dxa"/>
          <w:right w:w="62" w:type="dxa"/>
        </w:tblCellMar>
        <w:tblLook w:val="0000"/>
      </w:tblPr>
      <w:tblGrid>
        <w:gridCol w:w="9497"/>
      </w:tblGrid>
      <w:tr w:rsidTr="00D26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t>This unit of competency involves the skills and knowledge required to determine a range of tre</w:t>
            </w:r>
            <w:r w:rsidRPr="00D26628">
              <w:t>atment options for responding to emergency risks. It includes establishing project and working groups, confirming risks to be considered, identifying and evaluating treatment options, recommending treatment options for each risk, promoting ongoing commitme</w:t>
            </w:r>
            <w:r w:rsidRPr="00D26628">
              <w:t>nt and ownership of processes and outcomes as well as monitoring and reviewing processes.</w:t>
            </w:r>
          </w:p>
          <w:p w:rsidR="00000000" w:rsidRPr="00D26628" w:rsidP="00D26628">
            <w:pPr>
              <w:pStyle w:val="BodyText"/>
            </w:pPr>
            <w:r w:rsidRPr="00D26628">
              <w:t xml:space="preserve">The unit applies to personnel who are part of a working group that develops treatment options during an emergency risk assessment with a community. </w:t>
            </w:r>
          </w:p>
          <w:p w:rsidR="00000000" w:rsidRPr="00D26628" w:rsidP="00D26628">
            <w:pPr>
              <w:pStyle w:val="BodyText"/>
            </w:pPr>
            <w:r w:rsidRPr="00D26628">
              <w:t>No licensing, leg</w:t>
            </w:r>
            <w:r w:rsidRPr="00D26628">
              <w:t>islative or certification requirements apply to this unit at the time of publication.</w:t>
            </w:r>
          </w:p>
        </w:tc>
      </w:tr>
    </w:tbl>
    <w:p w:rsidR="00000000" w:rsidRPr="00D26628" w:rsidP="00D26628">
      <w:pPr>
        <w:pStyle w:val="NoPaddingFontSize1"/>
      </w:pPr>
    </w:p>
    <w:p w:rsidR="00000000" w:rsidRPr="00D26628" w:rsidP="00D26628">
      <w:pPr>
        <w:pStyle w:val="AllowPageBreak"/>
      </w:pPr>
    </w:p>
    <w:p w:rsidR="00000000" w:rsidRPr="00D26628" w:rsidP="00D26628">
      <w:pPr>
        <w:pStyle w:val="Heading1"/>
      </w:pPr>
      <w:bookmarkStart w:id="3" w:name="O_1153483"/>
      <w:bookmarkEnd w:id="3"/>
      <w:r w:rsidRPr="00D26628">
        <w:t>Pre-requisite Unit</w:t>
      </w:r>
    </w:p>
    <w:tbl>
      <w:tblPr>
        <w:tblW w:w="9497" w:type="dxa"/>
        <w:tblLayout w:type="fixed"/>
        <w:tblCellMar>
          <w:left w:w="62" w:type="dxa"/>
          <w:right w:w="62" w:type="dxa"/>
        </w:tblCellMar>
        <w:tblLook w:val="0000"/>
      </w:tblPr>
      <w:tblGrid>
        <w:gridCol w:w="9497"/>
      </w:tblGrid>
      <w:tr w:rsidTr="00D26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t>Not applicable</w:t>
            </w:r>
          </w:p>
        </w:tc>
      </w:tr>
    </w:tbl>
    <w:p w:rsidR="00000000" w:rsidRPr="00D26628" w:rsidP="00D26628">
      <w:pPr>
        <w:pStyle w:val="NoPaddingFontSize1"/>
      </w:pPr>
    </w:p>
    <w:p w:rsidR="00000000" w:rsidRPr="00D26628" w:rsidP="00D26628">
      <w:pPr>
        <w:pStyle w:val="AllowPageBreak"/>
      </w:pPr>
    </w:p>
    <w:p w:rsidR="00000000" w:rsidRPr="00D26628" w:rsidP="00D26628">
      <w:pPr>
        <w:pStyle w:val="Heading1"/>
      </w:pPr>
      <w:bookmarkStart w:id="4" w:name="O_1153484"/>
      <w:bookmarkEnd w:id="4"/>
      <w:r w:rsidRPr="00D26628">
        <w:t>Competency Field</w:t>
      </w:r>
    </w:p>
    <w:tbl>
      <w:tblPr>
        <w:tblW w:w="9497" w:type="dxa"/>
        <w:tblLayout w:type="fixed"/>
        <w:tblCellMar>
          <w:left w:w="62" w:type="dxa"/>
          <w:right w:w="62" w:type="dxa"/>
        </w:tblCellMar>
        <w:tblLook w:val="0000"/>
      </w:tblPr>
      <w:tblGrid>
        <w:gridCol w:w="9497"/>
      </w:tblGrid>
      <w:tr w:rsidTr="00D26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t>Emergency Management</w:t>
            </w:r>
          </w:p>
        </w:tc>
      </w:tr>
    </w:tbl>
    <w:p w:rsidR="00000000" w:rsidRPr="00D26628" w:rsidP="00D26628">
      <w:pPr>
        <w:pStyle w:val="NoPaddingFontSize1"/>
      </w:pPr>
    </w:p>
    <w:p w:rsidR="00000000" w:rsidRPr="00D26628" w:rsidP="00D26628">
      <w:pPr>
        <w:pStyle w:val="AllowPageBreak"/>
      </w:pPr>
    </w:p>
    <w:p w:rsidR="00000000" w:rsidRPr="00D26628" w:rsidP="00D26628">
      <w:pPr>
        <w:pStyle w:val="Heading1"/>
      </w:pPr>
      <w:bookmarkStart w:id="5" w:name="O_1153485"/>
      <w:bookmarkEnd w:id="5"/>
      <w:r w:rsidRPr="00D26628">
        <w:t>Unit Sector</w:t>
      </w:r>
    </w:p>
    <w:tbl>
      <w:tblPr>
        <w:tblW w:w="9497" w:type="dxa"/>
        <w:tblLayout w:type="fixed"/>
        <w:tblCellMar>
          <w:left w:w="62" w:type="dxa"/>
          <w:right w:w="62" w:type="dxa"/>
        </w:tblCellMar>
        <w:tblLook w:val="0000"/>
      </w:tblPr>
      <w:tblGrid>
        <w:gridCol w:w="9497"/>
      </w:tblGrid>
      <w:tr w:rsidTr="00D26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t>Not applicable</w:t>
            </w:r>
          </w:p>
        </w:tc>
      </w:tr>
    </w:tbl>
    <w:p w:rsidR="00000000" w:rsidRPr="00D26628" w:rsidP="00D26628">
      <w:pPr>
        <w:pStyle w:val="NoPaddingFontSize1"/>
      </w:pPr>
    </w:p>
    <w:p w:rsidR="00000000" w:rsidRPr="00D26628" w:rsidP="00D26628">
      <w:pPr>
        <w:pStyle w:val="AllowPageBreak"/>
      </w:pPr>
    </w:p>
    <w:p w:rsidR="00000000" w:rsidRPr="00D26628" w:rsidP="00D26628">
      <w:pPr>
        <w:pStyle w:val="Heading1"/>
      </w:pPr>
      <w:bookmarkStart w:id="6" w:name="O_1153486"/>
      <w:bookmarkEnd w:id="6"/>
      <w:r w:rsidRPr="00D2662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D2662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PERFORMANCE CRITERIA</w:t>
            </w:r>
          </w:p>
        </w:tc>
      </w:tr>
      <w:tr w:rsidTr="00D2662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Performance criteria describe the performance needed to demonstrate achievement of the element.</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Determine treatment option framework</w:t>
            </w: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 xml:space="preserve">Policies, procedures, standards, reports, records and emergency risk assessments are located and analysed </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 xml:space="preserve">Emergency risk working group is established with an appropriate balance of expertise, representation </w:t>
            </w:r>
            <w:r w:rsidRPr="00D26628">
              <w:t xml:space="preserve">and </w:t>
            </w:r>
            <w:r w:rsidRPr="00D26628">
              <w:t>authority</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Principles, terminology, processes and organisational procedures are identified and confirmed with the emergency risk working group</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Sustainable emergency risk processes are negotiated for community context and capability, entity needs and identified practical constraints</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Project management and consultation plans are developed with entities</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Need for specialised information</w:t>
            </w:r>
            <w:r w:rsidRPr="00D26628">
              <w:t>, additional skills and expertise in determining treatment options is identified</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Confirm risks to be considered</w:t>
            </w: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 xml:space="preserve">Existing risk assessments are reviewed </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Sources of risk in determining treatment options are identified</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Responsibility for single or multi-organisational management of risks is identified</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Risk treatment objectives are identified in consultation with entities</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Identify treatment options</w:t>
            </w: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Effectiveness of existing risk treatments is established through research and consultation</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Community vulnerability is reviewed when identifying treatment options</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Range of potential risk treatment options is identified through research and consultation</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Evaluate treatment options</w:t>
            </w: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Evaluation methods are agreed with entities</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Treatment options are assessed and risks and implications for entities are identi</w:t>
            </w:r>
            <w:r w:rsidRPr="00D26628">
              <w:t xml:space="preserve">fied </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Treatment options are documented for access by entities</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 xml:space="preserve">Feedback on likely implication and impact of treatment options is obtained from entities </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 xml:space="preserve">Residual risks are assessed for tolerability and/or acceptance </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Recommend treatment options for each risk</w:t>
            </w: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Recommended options and implementation responsibilities are agreed in consultation with entities</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 xml:space="preserve">Recommended options and residual risks are documented </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 xml:space="preserve">Recommendations are submitted for approval </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Promote commitment and ownership of processes and outcomes</w:t>
            </w: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 xml:space="preserve">Communication and consultation are undertaken with community entities using a range of methods and options </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A range of communication strategies are used whilst determining treatment o</w:t>
            </w:r>
            <w:r w:rsidRPr="00D26628">
              <w:t>ptions</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 xml:space="preserve">Processes, decisions and outcomes are documented </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 xml:space="preserve">Information is provided to the community and stakeholders </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7</w:t>
            </w:r>
          </w:p>
        </w:tc>
        <w:tc>
          <w:tcPr>
            <w:tcW w:w="2889"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rPr>
                <w:rStyle w:val="SpecialBold"/>
              </w:rPr>
              <w:t>Monitor and review processes</w:t>
            </w: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7.1</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Data and entity information is regularly reviewed and updated, as required</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7.2</w:t>
            </w:r>
          </w:p>
        </w:tc>
        <w:tc>
          <w:tcPr>
            <w:tcW w:w="5628"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t xml:space="preserve">Treatment options are monitored and reviewed in accordance with risk scope </w:t>
            </w:r>
          </w:p>
        </w:tc>
      </w:tr>
      <w:tr w:rsidTr="00D2662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662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26628">
            <w:pPr>
              <w:pStyle w:val="BodyText"/>
              <w:rPr>
                <w:lang w:val="en-NZ"/>
              </w:rPr>
            </w:pPr>
            <w:r w:rsidRPr="00D26628">
              <w:rPr>
                <w:rStyle w:val="SpecialBold"/>
              </w:rPr>
              <w:t>7.3</w:t>
            </w:r>
          </w:p>
        </w:tc>
        <w:tc>
          <w:tcPr>
            <w:tcW w:w="5628"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t xml:space="preserve">Opportunities for improving emergency risk management processes are reported to authorised personnel </w:t>
            </w:r>
          </w:p>
        </w:tc>
      </w:tr>
    </w:tbl>
    <w:p w:rsidR="00000000" w:rsidRPr="00D26628" w:rsidP="00D26628">
      <w:pPr>
        <w:pStyle w:val="NoPaddingFontSize1"/>
      </w:pPr>
    </w:p>
    <w:p w:rsidR="00000000" w:rsidRPr="00D26628" w:rsidP="00D26628">
      <w:pPr>
        <w:pStyle w:val="AllowPageBreak"/>
      </w:pPr>
    </w:p>
    <w:p w:rsidR="00000000" w:rsidRPr="00D26628" w:rsidP="00D26628">
      <w:pPr>
        <w:pStyle w:val="Heading1"/>
      </w:pPr>
      <w:bookmarkStart w:id="7" w:name="O_1153487"/>
      <w:bookmarkEnd w:id="7"/>
      <w:r w:rsidRPr="00D26628">
        <w:t>Foundation Skills</w:t>
      </w:r>
    </w:p>
    <w:tbl>
      <w:tblPr>
        <w:tblW w:w="9497" w:type="dxa"/>
        <w:tblLayout w:type="fixed"/>
        <w:tblCellMar>
          <w:left w:w="62" w:type="dxa"/>
          <w:right w:w="62" w:type="dxa"/>
        </w:tblCellMar>
        <w:tblLook w:val="0000"/>
      </w:tblPr>
      <w:tblGrid>
        <w:gridCol w:w="9497"/>
      </w:tblGrid>
      <w:tr w:rsidTr="00D26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t>Foundation skills essential to performance are explicit in the performance criteria of this unit of competency.</w:t>
            </w:r>
          </w:p>
        </w:tc>
      </w:tr>
    </w:tbl>
    <w:p w:rsidR="00000000" w:rsidRPr="00D26628" w:rsidP="00D26628">
      <w:pPr>
        <w:pStyle w:val="NoPaddingFontSize1"/>
      </w:pPr>
    </w:p>
    <w:p w:rsidR="00000000" w:rsidRPr="00D26628" w:rsidP="00D26628">
      <w:pPr>
        <w:pStyle w:val="AllowPageBreak"/>
      </w:pPr>
    </w:p>
    <w:p w:rsidR="00000000" w:rsidRPr="00D26628" w:rsidP="00D26628">
      <w:pPr>
        <w:pStyle w:val="Heading1"/>
      </w:pPr>
      <w:bookmarkStart w:id="8" w:name="O_1153488"/>
      <w:bookmarkEnd w:id="8"/>
      <w:r w:rsidRPr="00D26628">
        <w:t>Range of Conditions</w:t>
      </w:r>
    </w:p>
    <w:tbl>
      <w:tblPr>
        <w:tblW w:w="9497" w:type="dxa"/>
        <w:tblLayout w:type="fixed"/>
        <w:tblCellMar>
          <w:left w:w="62" w:type="dxa"/>
          <w:right w:w="62" w:type="dxa"/>
        </w:tblCellMar>
        <w:tblLook w:val="0000"/>
      </w:tblPr>
      <w:tblGrid>
        <w:gridCol w:w="9497"/>
      </w:tblGrid>
      <w:tr w:rsidTr="00D26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t>Range is restricted to essential operating conditions and any other variables essential to the work env</w:t>
            </w:r>
            <w:r w:rsidRPr="00D26628">
              <w:t>ironment.</w:t>
            </w:r>
          </w:p>
          <w:p w:rsidR="00000000" w:rsidRPr="00D26628" w:rsidP="00D26628">
            <w:pPr>
              <w:pStyle w:val="BodyText"/>
            </w:pPr>
            <w:r w:rsidRPr="00D26628">
              <w:t>Non-essential conditions may be found in the Companion Volume Implementation Guide.</w:t>
            </w:r>
          </w:p>
        </w:tc>
      </w:tr>
    </w:tbl>
    <w:p w:rsidR="00000000" w:rsidRPr="00D26628" w:rsidP="00D26628">
      <w:pPr>
        <w:pStyle w:val="NoPaddingFontSize1"/>
      </w:pPr>
    </w:p>
    <w:p w:rsidR="00000000" w:rsidRPr="00D26628" w:rsidP="00D26628">
      <w:pPr>
        <w:pStyle w:val="AllowPageBreak"/>
      </w:pPr>
    </w:p>
    <w:p w:rsidR="00000000" w:rsidRPr="00D26628" w:rsidP="00D26628">
      <w:pPr>
        <w:pStyle w:val="Heading1"/>
      </w:pPr>
      <w:bookmarkStart w:id="9" w:name="O_1153489"/>
      <w:bookmarkEnd w:id="9"/>
      <w:r w:rsidRPr="00D26628">
        <w:t>Unit Mapping Information</w:t>
      </w:r>
    </w:p>
    <w:tbl>
      <w:tblPr>
        <w:tblW w:w="9497" w:type="dxa"/>
        <w:tblLayout w:type="fixed"/>
        <w:tblCellMar>
          <w:left w:w="62" w:type="dxa"/>
          <w:right w:w="62" w:type="dxa"/>
        </w:tblCellMar>
        <w:tblLook w:val="0000"/>
      </w:tblPr>
      <w:tblGrid>
        <w:gridCol w:w="9497"/>
      </w:tblGrid>
      <w:tr w:rsidTr="00D266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6628" w:rsidP="00D26628">
            <w:pPr>
              <w:pStyle w:val="BodyText"/>
            </w:pPr>
            <w:r w:rsidRPr="00D26628">
              <w:t>This unit replaces and is not equivalent to PUAEMR012 Determine treatment options.</w:t>
            </w:r>
          </w:p>
        </w:tc>
      </w:tr>
    </w:tbl>
    <w:p w:rsidR="00000000" w:rsidRPr="00D26628" w:rsidP="00D26628">
      <w:pPr>
        <w:pStyle w:val="NoPaddingFontSize1"/>
      </w:pPr>
    </w:p>
    <w:p w:rsidR="00000000" w:rsidRPr="00D26628" w:rsidP="00D26628">
      <w:pPr>
        <w:pStyle w:val="AllowPageBreak"/>
      </w:pPr>
    </w:p>
    <w:p w:rsidR="00000000" w:rsidRPr="00D26628" w:rsidP="00D26628">
      <w:pPr>
        <w:pStyle w:val="Heading1"/>
      </w:pPr>
      <w:bookmarkStart w:id="10" w:name="O_1153496"/>
      <w:bookmarkEnd w:id="10"/>
      <w:r w:rsidRPr="00D26628">
        <w:t>Links</w:t>
      </w:r>
    </w:p>
    <w:p w:rsidR="00000000" w:rsidRPr="00D26628" w:rsidP="009C6431">
      <w:pPr>
        <w:pStyle w:val="BodyText"/>
      </w:pPr>
      <w:r w:rsidRPr="00D26628">
        <w:t>Compan</w:t>
      </w:r>
      <w:r w:rsidRPr="00D26628">
        <w:t xml:space="preserve">ion Volume Implementation Guides are found in VETNet - </w:t>
      </w:r>
      <w:r>
        <w:fldChar w:fldCharType="begin"/>
      </w:r>
      <w:r>
        <w:instrText xml:space="preserve"> HYPERLINK "https://vetnet.gov.au/Pages/TrainingDocs.aspx?q=3eca5672-6d5a-410b-8942-810d0ba05bbf" </w:instrText>
      </w:r>
      <w:r>
        <w:fldChar w:fldCharType="separate"/>
      </w:r>
      <w:r w:rsidRPr="001B1B5A">
        <w:rPr>
          <w:rStyle w:val="Hyperlink"/>
        </w:rPr>
        <w:t>https://vetnet.gov.au/Pages/TrainingDocs.aspx?q=3eca5672-6d5a-410b-8942-810d0ba05bbf</w:t>
      </w:r>
      <w:r>
        <w:fldChar w:fldCharType="end"/>
      </w:r>
    </w:p>
    <w:p w:rsidR="00000000" w:rsidRPr="00D26628" w:rsidP="00D26628"/>
    <w:sectPr w:rsidSect="00D266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28" w:rsidRPr="009C6431" w:rsidP="009C64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431" w:rsidP="00D266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6431" w:rsidP="00D266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C6431" w:rsidP="00D266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4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628" w:rsidRPr="009C6431" w:rsidP="009C64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6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431" w:rsidRPr="002D2AF8" w:rsidP="00D26628">
    <w:pPr>
      <w:pStyle w:val="Header"/>
      <w:framePr w:wrap="around"/>
    </w:pPr>
    <w:r>
      <w:fldChar w:fldCharType="begin"/>
    </w:r>
    <w:r>
      <w:instrText xml:space="preserve"> TITLE   \* MERGEFORMAT </w:instrText>
    </w:r>
    <w:r>
      <w:fldChar w:fldCharType="separate"/>
    </w:r>
    <w:r>
      <w:t>PUAEMR033 Determine treatment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9C6431" w:rsidP="00D266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6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628"/>
    <w:pPr>
      <w:spacing w:before="360" w:after="60"/>
      <w:outlineLvl w:val="0"/>
    </w:pPr>
    <w:rPr>
      <w:sz w:val="32"/>
    </w:rPr>
  </w:style>
  <w:style w:type="paragraph" w:styleId="Heading2">
    <w:name w:val="heading 2"/>
    <w:basedOn w:val="HeadingBase"/>
    <w:next w:val="BodyText"/>
    <w:link w:val="Heading2Char"/>
    <w:qFormat/>
    <w:rsid w:val="00D26628"/>
    <w:pPr>
      <w:keepLines/>
      <w:spacing w:before="240" w:after="120"/>
      <w:outlineLvl w:val="1"/>
    </w:pPr>
    <w:rPr>
      <w:sz w:val="28"/>
      <w:szCs w:val="40"/>
    </w:rPr>
  </w:style>
  <w:style w:type="paragraph" w:styleId="Heading3">
    <w:name w:val="heading 3"/>
    <w:basedOn w:val="HeadingBase"/>
    <w:next w:val="BodyText"/>
    <w:link w:val="Heading3Char"/>
    <w:qFormat/>
    <w:rsid w:val="00D26628"/>
    <w:pPr>
      <w:spacing w:before="180" w:after="120"/>
      <w:outlineLvl w:val="2"/>
    </w:pPr>
    <w:rPr>
      <w:spacing w:val="-10"/>
      <w:kern w:val="32"/>
    </w:rPr>
  </w:style>
  <w:style w:type="paragraph" w:styleId="Heading4">
    <w:name w:val="heading 4"/>
    <w:basedOn w:val="HeadingBase"/>
    <w:next w:val="BodyText"/>
    <w:link w:val="Heading4Char"/>
    <w:qFormat/>
    <w:rsid w:val="00D26628"/>
    <w:pPr>
      <w:spacing w:before="160" w:after="120"/>
      <w:outlineLvl w:val="3"/>
    </w:pPr>
    <w:rPr>
      <w:sz w:val="22"/>
    </w:rPr>
  </w:style>
  <w:style w:type="paragraph" w:styleId="Heading5">
    <w:name w:val="heading 5"/>
    <w:basedOn w:val="HeadingBase"/>
    <w:next w:val="Normal"/>
    <w:link w:val="Heading5Char"/>
    <w:qFormat/>
    <w:rsid w:val="00D26628"/>
    <w:pPr>
      <w:spacing w:before="80"/>
      <w:outlineLvl w:val="4"/>
    </w:pPr>
    <w:rPr>
      <w:color w:val="918585"/>
      <w:sz w:val="20"/>
    </w:rPr>
  </w:style>
  <w:style w:type="paragraph" w:styleId="Heading6">
    <w:name w:val="heading 6"/>
    <w:basedOn w:val="HeadingBase"/>
    <w:next w:val="Normal"/>
    <w:link w:val="Heading6Char"/>
    <w:qFormat/>
    <w:rsid w:val="00D26628"/>
    <w:pPr>
      <w:spacing w:before="60"/>
      <w:outlineLvl w:val="5"/>
    </w:pPr>
    <w:rPr>
      <w:color w:val="918585"/>
      <w:sz w:val="20"/>
    </w:rPr>
  </w:style>
  <w:style w:type="paragraph" w:styleId="Heading7">
    <w:name w:val="heading 7"/>
    <w:basedOn w:val="Normal"/>
    <w:next w:val="Normal"/>
    <w:link w:val="Heading7Char"/>
    <w:qFormat/>
    <w:rsid w:val="00D26628"/>
    <w:pPr>
      <w:ind w:left="720"/>
      <w:outlineLvl w:val="6"/>
    </w:pPr>
    <w:rPr>
      <w:i/>
    </w:rPr>
  </w:style>
  <w:style w:type="paragraph" w:styleId="Heading8">
    <w:name w:val="heading 8"/>
    <w:basedOn w:val="Normal"/>
    <w:next w:val="Normal"/>
    <w:link w:val="Heading8Char"/>
    <w:qFormat/>
    <w:rsid w:val="00D26628"/>
    <w:pPr>
      <w:ind w:left="720"/>
      <w:outlineLvl w:val="7"/>
    </w:pPr>
    <w:rPr>
      <w:i/>
    </w:rPr>
  </w:style>
  <w:style w:type="paragraph" w:styleId="Heading9">
    <w:name w:val="heading 9"/>
    <w:basedOn w:val="Normal"/>
    <w:next w:val="Normal"/>
    <w:link w:val="Heading9Char"/>
    <w:qFormat/>
    <w:rsid w:val="00D26628"/>
    <w:pPr>
      <w:ind w:left="720"/>
      <w:outlineLvl w:val="8"/>
    </w:pPr>
    <w:rPr>
      <w:i/>
    </w:rPr>
  </w:style>
  <w:style w:type="character" w:default="1" w:styleId="DefaultParagraphFont">
    <w:name w:val="Default Paragraph Font"/>
    <w:uiPriority w:val="1"/>
    <w:unhideWhenUsed/>
    <w:rsid w:val="00D266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628"/>
  </w:style>
  <w:style w:type="character" w:customStyle="1" w:styleId="Heading1Char">
    <w:name w:val="Heading 1 Char"/>
    <w:basedOn w:val="DefaultParagraphFont"/>
    <w:link w:val="Heading1"/>
    <w:rsid w:val="00D26628"/>
    <w:rPr>
      <w:rFonts w:ascii="Times New Roman" w:eastAsia="Times New Roman" w:hAnsi="Times New Roman" w:cs="Times New Roman"/>
      <w:b/>
      <w:sz w:val="32"/>
      <w:szCs w:val="20"/>
      <w:lang w:eastAsia="en-US"/>
    </w:rPr>
  </w:style>
  <w:style w:type="paragraph" w:styleId="BodyText">
    <w:name w:val="Body Text"/>
    <w:basedOn w:val="Normal"/>
    <w:link w:val="BodyTextChar"/>
    <w:rsid w:val="00D266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628"/>
    <w:rPr>
      <w:rFonts w:ascii="Times New Roman" w:eastAsia="Times New Roman" w:hAnsi="Times New Roman" w:cs="Times New Roman"/>
      <w:sz w:val="24"/>
      <w:lang w:eastAsia="en-US"/>
    </w:rPr>
  </w:style>
  <w:style w:type="character" w:customStyle="1" w:styleId="SpecialBold">
    <w:name w:val="Special Bold"/>
    <w:basedOn w:val="DefaultParagraphFont"/>
    <w:rsid w:val="00D26628"/>
    <w:rPr>
      <w:b/>
      <w:spacing w:val="0"/>
    </w:rPr>
  </w:style>
  <w:style w:type="paragraph" w:customStyle="1" w:styleId="SuperHeading">
    <w:name w:val="SuperHeading"/>
    <w:basedOn w:val="Normal"/>
    <w:rsid w:val="00D26628"/>
    <w:pPr>
      <w:spacing w:before="240" w:after="120"/>
      <w:outlineLvl w:val="0"/>
    </w:pPr>
    <w:rPr>
      <w:rFonts w:ascii="Times New Roman" w:hAnsi="Times New Roman"/>
      <w:b/>
      <w:sz w:val="32"/>
    </w:rPr>
  </w:style>
  <w:style w:type="paragraph" w:customStyle="1" w:styleId="AllowPageBreak">
    <w:name w:val="AllowPageBreak"/>
    <w:rsid w:val="00D266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66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6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6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6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6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6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6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628"/>
    <w:rPr>
      <w:rFonts w:ascii="Courier New" w:eastAsia="Times New Roman" w:hAnsi="Courier New" w:cs="Times New Roman"/>
      <w:i/>
      <w:szCs w:val="20"/>
      <w:lang w:eastAsia="en-US"/>
    </w:rPr>
  </w:style>
  <w:style w:type="paragraph" w:customStyle="1" w:styleId="HeadingBase">
    <w:name w:val="Heading Base"/>
    <w:rsid w:val="00D266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628"/>
    <w:pPr>
      <w:tabs>
        <w:tab w:val="right" w:leader="dot" w:pos="9072"/>
      </w:tabs>
      <w:ind w:left="567"/>
    </w:pPr>
    <w:rPr>
      <w:szCs w:val="22"/>
    </w:rPr>
  </w:style>
  <w:style w:type="paragraph" w:customStyle="1" w:styleId="TOCBase">
    <w:name w:val="TOC Base"/>
    <w:rsid w:val="00D266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628"/>
    <w:pPr>
      <w:tabs>
        <w:tab w:val="right" w:leader="dot" w:pos="9072"/>
      </w:tabs>
      <w:spacing w:before="40" w:after="40"/>
      <w:ind w:left="284"/>
    </w:pPr>
    <w:rPr>
      <w:rFonts w:ascii="Times New Roman" w:hAnsi="Times New Roman"/>
    </w:rPr>
  </w:style>
  <w:style w:type="paragraph" w:styleId="TOC1">
    <w:name w:val="toc 1"/>
    <w:basedOn w:val="TOCBase"/>
    <w:next w:val="Normal"/>
    <w:rsid w:val="00D266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6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628"/>
    <w:rPr>
      <w:rFonts w:ascii="Times New Roman" w:eastAsia="Times New Roman" w:hAnsi="Times New Roman" w:cs="Times New Roman"/>
      <w:sz w:val="16"/>
      <w:lang w:eastAsia="en-US"/>
    </w:rPr>
  </w:style>
  <w:style w:type="paragraph" w:styleId="Title">
    <w:name w:val="Title"/>
    <w:basedOn w:val="HeadingBase"/>
    <w:link w:val="TitleChar"/>
    <w:qFormat/>
    <w:rsid w:val="00D26628"/>
    <w:pPr>
      <w:spacing w:before="5040"/>
      <w:jc w:val="center"/>
    </w:pPr>
    <w:rPr>
      <w:sz w:val="48"/>
      <w:szCs w:val="72"/>
      <w:lang w:val="en-US"/>
    </w:rPr>
  </w:style>
  <w:style w:type="character" w:customStyle="1" w:styleId="TitleChar">
    <w:name w:val="Title Char"/>
    <w:basedOn w:val="DefaultParagraphFont"/>
    <w:link w:val="Title"/>
    <w:rsid w:val="00D266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628"/>
    <w:pPr>
      <w:tabs>
        <w:tab w:val="left" w:pos="3600"/>
        <w:tab w:val="left" w:pos="3958"/>
      </w:tabs>
    </w:pPr>
  </w:style>
  <w:style w:type="paragraph" w:styleId="List">
    <w:name w:val="List"/>
    <w:basedOn w:val="BodyText"/>
    <w:next w:val="BodyText"/>
    <w:rsid w:val="00D26628"/>
    <w:pPr>
      <w:tabs>
        <w:tab w:val="left" w:pos="340"/>
      </w:tabs>
      <w:spacing w:before="60" w:after="60"/>
      <w:ind w:left="340" w:hanging="340"/>
    </w:pPr>
  </w:style>
  <w:style w:type="paragraph" w:styleId="ListBullet">
    <w:name w:val="List Bullet"/>
    <w:basedOn w:val="List"/>
    <w:rsid w:val="00D26628"/>
    <w:pPr>
      <w:numPr>
        <w:numId w:val="10"/>
      </w:numPr>
      <w:tabs>
        <w:tab w:val="clear" w:pos="340"/>
      </w:tabs>
      <w:spacing w:before="40" w:after="40"/>
    </w:pPr>
  </w:style>
  <w:style w:type="paragraph" w:customStyle="1" w:styleId="Note">
    <w:name w:val="Note"/>
    <w:basedOn w:val="BodyText"/>
    <w:rsid w:val="00D266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628"/>
    <w:pPr>
      <w:framePr w:wrap="auto" w:hAnchor="text" w:y="6049"/>
    </w:pPr>
    <w:rPr>
      <w:color w:val="000000"/>
      <w:sz w:val="40"/>
    </w:rPr>
  </w:style>
  <w:style w:type="paragraph" w:customStyle="1" w:styleId="TOCTitle">
    <w:name w:val="TOCTitle"/>
    <w:basedOn w:val="Heading1"/>
    <w:rsid w:val="00D26628"/>
    <w:pPr>
      <w:spacing w:after="240"/>
      <w:jc w:val="center"/>
      <w:outlineLvl w:val="9"/>
    </w:pPr>
    <w:rPr>
      <w:caps/>
    </w:rPr>
  </w:style>
  <w:style w:type="paragraph" w:customStyle="1" w:styleId="Version">
    <w:name w:val="Version"/>
    <w:rsid w:val="00D266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628"/>
    <w:pPr>
      <w:numPr>
        <w:numId w:val="11"/>
      </w:numPr>
      <w:tabs>
        <w:tab w:val="clear" w:pos="680"/>
      </w:tabs>
    </w:pPr>
  </w:style>
  <w:style w:type="paragraph" w:styleId="Index1">
    <w:name w:val="index 1"/>
    <w:basedOn w:val="Normal"/>
    <w:next w:val="Normal"/>
    <w:semiHidden/>
    <w:rsid w:val="00D26628"/>
    <w:pPr>
      <w:keepNext w:val="0"/>
      <w:tabs>
        <w:tab w:val="right" w:pos="4176"/>
      </w:tabs>
      <w:ind w:left="198" w:hanging="198"/>
    </w:pPr>
    <w:rPr>
      <w:rFonts w:ascii="Garamond" w:hAnsi="Garamond"/>
    </w:rPr>
  </w:style>
  <w:style w:type="paragraph" w:styleId="IndexHeading">
    <w:name w:val="index heading"/>
    <w:basedOn w:val="Normal"/>
    <w:next w:val="Index1"/>
    <w:semiHidden/>
    <w:rsid w:val="00D26628"/>
    <w:pPr>
      <w:spacing w:before="120" w:after="120"/>
    </w:pPr>
    <w:rPr>
      <w:rFonts w:ascii="Arial" w:hAnsi="Arial"/>
      <w:b/>
      <w:color w:val="918585"/>
      <w:sz w:val="24"/>
    </w:rPr>
  </w:style>
  <w:style w:type="paragraph" w:styleId="Header">
    <w:name w:val="header"/>
    <w:basedOn w:val="Normal"/>
    <w:link w:val="HeaderChar"/>
    <w:rsid w:val="00D266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628"/>
    <w:rPr>
      <w:rFonts w:ascii="Times New Roman" w:eastAsia="Times New Roman" w:hAnsi="Times New Roman" w:cs="Times New Roman"/>
      <w:sz w:val="16"/>
      <w:szCs w:val="20"/>
      <w:lang w:val="en-GB" w:eastAsia="en-US"/>
    </w:rPr>
  </w:style>
  <w:style w:type="paragraph" w:customStyle="1" w:styleId="Chapter">
    <w:name w:val="Chapter"/>
    <w:basedOn w:val="Normal"/>
    <w:rsid w:val="00D26628"/>
    <w:pPr>
      <w:spacing w:before="240"/>
    </w:pPr>
    <w:rPr>
      <w:rFonts w:ascii="Times New Roman" w:hAnsi="Times New Roman"/>
      <w:smallCaps/>
      <w:spacing w:val="80"/>
      <w:sz w:val="28"/>
    </w:rPr>
  </w:style>
  <w:style w:type="paragraph" w:customStyle="1" w:styleId="InChapter">
    <w:name w:val="InChapter"/>
    <w:basedOn w:val="Heading3"/>
    <w:rsid w:val="00D26628"/>
    <w:pPr>
      <w:spacing w:after="240"/>
      <w:outlineLvl w:val="9"/>
    </w:pPr>
    <w:rPr>
      <w:noProof/>
    </w:rPr>
  </w:style>
  <w:style w:type="paragraph" w:styleId="Index2">
    <w:name w:val="index 2"/>
    <w:basedOn w:val="Normal"/>
    <w:next w:val="Normal"/>
    <w:semiHidden/>
    <w:rsid w:val="00D26628"/>
    <w:pPr>
      <w:tabs>
        <w:tab w:val="right" w:pos="4176"/>
      </w:tabs>
      <w:ind w:left="568" w:hanging="284"/>
    </w:pPr>
    <w:rPr>
      <w:rFonts w:ascii="Garamond" w:hAnsi="Garamond"/>
    </w:rPr>
  </w:style>
  <w:style w:type="paragraph" w:customStyle="1" w:styleId="Byline">
    <w:name w:val="Byline"/>
    <w:rsid w:val="00D266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628"/>
    <w:pPr>
      <w:tabs>
        <w:tab w:val="clear" w:pos="3600"/>
        <w:tab w:val="clear" w:pos="3958"/>
      </w:tabs>
      <w:jc w:val="right"/>
    </w:pPr>
  </w:style>
  <w:style w:type="character" w:styleId="Emphasis">
    <w:name w:val="Emphasis"/>
    <w:basedOn w:val="DefaultParagraphFont"/>
    <w:qFormat/>
    <w:rsid w:val="00D26628"/>
    <w:rPr>
      <w:i/>
    </w:rPr>
  </w:style>
  <w:style w:type="paragraph" w:styleId="Caption">
    <w:name w:val="caption"/>
    <w:basedOn w:val="BodyText"/>
    <w:next w:val="Normal"/>
    <w:qFormat/>
    <w:rsid w:val="00D26628"/>
    <w:pPr>
      <w:framePr w:w="2268" w:hSpace="181" w:vSpace="181" w:wrap="around" w:vAnchor="text" w:hAnchor="page" w:x="1135" w:y="285" w:anchorLock="1"/>
    </w:pPr>
    <w:rPr>
      <w:i/>
    </w:rPr>
  </w:style>
  <w:style w:type="paragraph" w:customStyle="1" w:styleId="MiniTOCTitle">
    <w:name w:val="MiniTOCTitle"/>
    <w:basedOn w:val="Heading4"/>
    <w:rsid w:val="00D26628"/>
    <w:pPr>
      <w:spacing w:before="240"/>
      <w:outlineLvl w:val="9"/>
    </w:pPr>
    <w:rPr>
      <w:noProof/>
      <w:sz w:val="24"/>
    </w:rPr>
  </w:style>
  <w:style w:type="paragraph" w:customStyle="1" w:styleId="MiniTOCItem">
    <w:name w:val="MiniTOCItem"/>
    <w:basedOn w:val="ListBullet"/>
    <w:rsid w:val="00D26628"/>
    <w:pPr>
      <w:numPr>
        <w:numId w:val="0"/>
      </w:numPr>
      <w:tabs>
        <w:tab w:val="right" w:leader="dot" w:pos="6521"/>
      </w:tabs>
      <w:spacing w:before="0" w:after="0"/>
    </w:pPr>
  </w:style>
  <w:style w:type="paragraph" w:customStyle="1" w:styleId="TOFTitle">
    <w:name w:val="TOFTitle"/>
    <w:basedOn w:val="TOCTitle"/>
    <w:rsid w:val="00D26628"/>
  </w:style>
  <w:style w:type="paragraph" w:styleId="TableofFigures">
    <w:name w:val="table of figures"/>
    <w:basedOn w:val="Normal"/>
    <w:next w:val="Normal"/>
    <w:semiHidden/>
    <w:rsid w:val="00D26628"/>
    <w:pPr>
      <w:tabs>
        <w:tab w:val="right" w:leader="dot" w:pos="9072"/>
      </w:tabs>
      <w:ind w:left="970" w:hanging="403"/>
    </w:pPr>
    <w:rPr>
      <w:rFonts w:ascii="Times New Roman" w:hAnsi="Times New Roman"/>
      <w:b/>
    </w:rPr>
  </w:style>
  <w:style w:type="paragraph" w:styleId="ListNumber">
    <w:name w:val="List Number"/>
    <w:basedOn w:val="List"/>
    <w:rsid w:val="00D26628"/>
    <w:pPr>
      <w:numPr>
        <w:numId w:val="13"/>
      </w:numPr>
      <w:tabs>
        <w:tab w:val="clear" w:pos="340"/>
      </w:tabs>
    </w:pPr>
  </w:style>
  <w:style w:type="character" w:customStyle="1" w:styleId="WingdingSymbols">
    <w:name w:val="Wingding Symbols"/>
    <w:rsid w:val="00D26628"/>
    <w:rPr>
      <w:rFonts w:ascii="Wingdings" w:hAnsi="Wingdings"/>
    </w:rPr>
  </w:style>
  <w:style w:type="paragraph" w:customStyle="1" w:styleId="TableHeading">
    <w:name w:val="Table Heading"/>
    <w:basedOn w:val="HeadingBase"/>
    <w:rsid w:val="00D26628"/>
    <w:pPr>
      <w:keepLines/>
      <w:pBdr>
        <w:bottom w:val="single" w:sz="6" w:space="1" w:color="918585"/>
      </w:pBdr>
      <w:spacing w:before="240"/>
    </w:pPr>
  </w:style>
  <w:style w:type="character" w:customStyle="1" w:styleId="HotSpot">
    <w:name w:val="HotSpot"/>
    <w:rsid w:val="00D26628"/>
    <w:rPr>
      <w:color w:val="0033CC"/>
      <w:u w:val="none"/>
    </w:rPr>
  </w:style>
  <w:style w:type="paragraph" w:customStyle="1" w:styleId="BodyTextRight">
    <w:name w:val="Body Text Right"/>
    <w:basedOn w:val="BodyText"/>
    <w:rsid w:val="00D26628"/>
    <w:pPr>
      <w:spacing w:before="0" w:after="0"/>
      <w:jc w:val="right"/>
    </w:pPr>
  </w:style>
  <w:style w:type="paragraph" w:styleId="Index3">
    <w:name w:val="index 3"/>
    <w:basedOn w:val="ListNumber2"/>
    <w:next w:val="Normal"/>
    <w:semiHidden/>
    <w:rsid w:val="00D26628"/>
    <w:pPr>
      <w:numPr>
        <w:numId w:val="0"/>
      </w:numPr>
      <w:tabs>
        <w:tab w:val="right" w:leader="dot" w:pos="4176"/>
      </w:tabs>
    </w:pPr>
  </w:style>
  <w:style w:type="paragraph" w:styleId="ListNumber2">
    <w:name w:val="List Number 2"/>
    <w:basedOn w:val="List2"/>
    <w:rsid w:val="00D26628"/>
    <w:pPr>
      <w:numPr>
        <w:numId w:val="8"/>
      </w:numPr>
      <w:tabs>
        <w:tab w:val="clear" w:pos="1060"/>
      </w:tabs>
    </w:pPr>
  </w:style>
  <w:style w:type="paragraph" w:customStyle="1" w:styleId="MarginNote">
    <w:name w:val="Margin Note"/>
    <w:basedOn w:val="BodyText"/>
    <w:rsid w:val="00D266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6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6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628"/>
    <w:rPr>
      <w:sz w:val="32"/>
    </w:rPr>
  </w:style>
  <w:style w:type="paragraph" w:customStyle="1" w:styleId="HeadingProcedure">
    <w:name w:val="Heading Procedure"/>
    <w:basedOn w:val="HeadingBase"/>
    <w:next w:val="Normal"/>
    <w:rsid w:val="00D26628"/>
    <w:pPr>
      <w:tabs>
        <w:tab w:val="left" w:pos="0"/>
      </w:tabs>
      <w:spacing w:before="120" w:after="60"/>
    </w:pPr>
    <w:rPr>
      <w:i/>
      <w:color w:val="918585"/>
      <w:sz w:val="22"/>
    </w:rPr>
  </w:style>
  <w:style w:type="paragraph" w:customStyle="1" w:styleId="TableBodyText">
    <w:name w:val="Table Body Text"/>
    <w:basedOn w:val="BodyText"/>
    <w:rsid w:val="00D26628"/>
    <w:pPr>
      <w:spacing w:before="60" w:after="60"/>
    </w:pPr>
  </w:style>
  <w:style w:type="paragraph" w:styleId="ListContinue">
    <w:name w:val="List Continue"/>
    <w:basedOn w:val="List"/>
    <w:rsid w:val="00D26628"/>
    <w:pPr>
      <w:ind w:firstLine="0"/>
    </w:pPr>
  </w:style>
  <w:style w:type="paragraph" w:customStyle="1" w:styleId="ListNote">
    <w:name w:val="List Note"/>
    <w:basedOn w:val="List"/>
    <w:rsid w:val="00D26628"/>
    <w:pPr>
      <w:pBdr>
        <w:top w:val="single" w:sz="6" w:space="2" w:color="918585"/>
        <w:bottom w:val="single" w:sz="6" w:space="2" w:color="918585"/>
      </w:pBdr>
      <w:tabs>
        <w:tab w:val="left" w:pos="1021"/>
      </w:tabs>
      <w:ind w:firstLine="0"/>
    </w:pPr>
  </w:style>
  <w:style w:type="paragraph" w:customStyle="1" w:styleId="Warning">
    <w:name w:val="Warning"/>
    <w:basedOn w:val="BodyText"/>
    <w:rsid w:val="00D26628"/>
    <w:pPr>
      <w:shd w:val="clear" w:color="auto" w:fill="D9D9D9"/>
      <w:tabs>
        <w:tab w:val="left" w:pos="992"/>
      </w:tabs>
      <w:ind w:left="119" w:right="119"/>
    </w:pPr>
    <w:rPr>
      <w:sz w:val="20"/>
    </w:rPr>
  </w:style>
  <w:style w:type="paragraph" w:customStyle="1" w:styleId="MarginIcons">
    <w:name w:val="Margin Icons"/>
    <w:basedOn w:val="BodyText"/>
    <w:rsid w:val="00D266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628"/>
    <w:rPr>
      <w:rFonts w:ascii="Courier New" w:hAnsi="Courier New"/>
    </w:rPr>
  </w:style>
  <w:style w:type="paragraph" w:customStyle="1" w:styleId="NoteBullet">
    <w:name w:val="Note Bullet"/>
    <w:basedOn w:val="Note"/>
    <w:rsid w:val="00D26628"/>
    <w:pPr>
      <w:tabs>
        <w:tab w:val="clear" w:pos="680"/>
      </w:tabs>
      <w:spacing w:before="60" w:after="60"/>
    </w:pPr>
  </w:style>
  <w:style w:type="paragraph" w:customStyle="1" w:styleId="SubHeading2">
    <w:name w:val="SubHeading2"/>
    <w:basedOn w:val="HeadingBase"/>
    <w:rsid w:val="00D26628"/>
    <w:pPr>
      <w:spacing w:before="240" w:after="60"/>
    </w:pPr>
    <w:rPr>
      <w:sz w:val="20"/>
    </w:rPr>
  </w:style>
  <w:style w:type="paragraph" w:customStyle="1" w:styleId="SubHeading1">
    <w:name w:val="SubHeading1"/>
    <w:basedOn w:val="HeadingBase"/>
    <w:rsid w:val="00D26628"/>
    <w:pPr>
      <w:spacing w:before="240" w:after="60"/>
    </w:pPr>
    <w:rPr>
      <w:color w:val="918585"/>
      <w:sz w:val="22"/>
    </w:rPr>
  </w:style>
  <w:style w:type="paragraph" w:customStyle="1" w:styleId="SideHeading">
    <w:name w:val="Side Heading"/>
    <w:basedOn w:val="HeadingBase"/>
    <w:rsid w:val="00D266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628"/>
    <w:pPr>
      <w:numPr>
        <w:numId w:val="9"/>
      </w:numPr>
    </w:pPr>
  </w:style>
  <w:style w:type="paragraph" w:styleId="PlainText">
    <w:name w:val="Plain Text"/>
    <w:basedOn w:val="Normal"/>
    <w:link w:val="PlainTextChar"/>
    <w:rsid w:val="00D26628"/>
    <w:rPr>
      <w:sz w:val="20"/>
    </w:rPr>
  </w:style>
  <w:style w:type="character" w:customStyle="1" w:styleId="PlainTextChar">
    <w:name w:val="Plain Text Char"/>
    <w:basedOn w:val="DefaultParagraphFont"/>
    <w:link w:val="PlainText"/>
    <w:rsid w:val="00D26628"/>
    <w:rPr>
      <w:rFonts w:ascii="Courier New" w:eastAsia="Times New Roman" w:hAnsi="Courier New" w:cs="Times New Roman"/>
      <w:sz w:val="20"/>
      <w:szCs w:val="20"/>
      <w:lang w:eastAsia="en-US"/>
    </w:rPr>
  </w:style>
  <w:style w:type="character" w:customStyle="1" w:styleId="MenuOption">
    <w:name w:val="Menu Option"/>
    <w:basedOn w:val="DefaultParagraphFont"/>
    <w:rsid w:val="00D26628"/>
    <w:rPr>
      <w:b/>
      <w:smallCaps/>
    </w:rPr>
  </w:style>
  <w:style w:type="paragraph" w:customStyle="1" w:styleId="TableListNumber">
    <w:name w:val="Table List Number"/>
    <w:basedOn w:val="ListNumber"/>
    <w:rsid w:val="00D26628"/>
    <w:pPr>
      <w:numPr>
        <w:numId w:val="0"/>
      </w:numPr>
    </w:pPr>
  </w:style>
  <w:style w:type="paragraph" w:styleId="TOC4">
    <w:name w:val="toc 4"/>
    <w:basedOn w:val="TOCBase"/>
    <w:next w:val="Normal"/>
    <w:semiHidden/>
    <w:rsid w:val="00D26628"/>
    <w:pPr>
      <w:tabs>
        <w:tab w:val="right" w:leader="dot" w:pos="9071"/>
      </w:tabs>
      <w:ind w:left="1701"/>
    </w:pPr>
  </w:style>
  <w:style w:type="paragraph" w:customStyle="1" w:styleId="ListAlpha">
    <w:name w:val="List Alpha"/>
    <w:basedOn w:val="List"/>
    <w:rsid w:val="00D26628"/>
    <w:pPr>
      <w:numPr>
        <w:numId w:val="7"/>
      </w:numPr>
    </w:pPr>
  </w:style>
  <w:style w:type="paragraph" w:customStyle="1" w:styleId="ListAlpha2">
    <w:name w:val="List Alpha 2"/>
    <w:basedOn w:val="List2"/>
    <w:rsid w:val="00D26628"/>
    <w:pPr>
      <w:numPr>
        <w:numId w:val="6"/>
      </w:numPr>
    </w:pPr>
  </w:style>
  <w:style w:type="paragraph" w:styleId="List2">
    <w:name w:val="List 2"/>
    <w:basedOn w:val="BodyText"/>
    <w:rsid w:val="00D26628"/>
    <w:pPr>
      <w:tabs>
        <w:tab w:val="left" w:pos="680"/>
      </w:tabs>
      <w:spacing w:before="60" w:after="60"/>
      <w:ind w:left="680" w:hanging="340"/>
    </w:pPr>
  </w:style>
  <w:style w:type="paragraph" w:styleId="List3">
    <w:name w:val="List 3"/>
    <w:basedOn w:val="BodyText"/>
    <w:rsid w:val="00D26628"/>
    <w:pPr>
      <w:tabs>
        <w:tab w:val="left" w:pos="1021"/>
      </w:tabs>
      <w:spacing w:before="60" w:after="60"/>
      <w:ind w:left="1020" w:hanging="340"/>
    </w:pPr>
  </w:style>
  <w:style w:type="paragraph" w:styleId="List4">
    <w:name w:val="List 4"/>
    <w:basedOn w:val="BodyText"/>
    <w:rsid w:val="00D26628"/>
    <w:pPr>
      <w:tabs>
        <w:tab w:val="left" w:pos="1361"/>
      </w:tabs>
      <w:spacing w:before="60" w:after="60"/>
      <w:ind w:left="1361" w:hanging="340"/>
    </w:pPr>
  </w:style>
  <w:style w:type="paragraph" w:styleId="List5">
    <w:name w:val="List 5"/>
    <w:basedOn w:val="BodyText"/>
    <w:rsid w:val="00D26628"/>
    <w:pPr>
      <w:tabs>
        <w:tab w:val="left" w:pos="1701"/>
      </w:tabs>
      <w:spacing w:before="60" w:after="60"/>
      <w:ind w:left="1701" w:hanging="340"/>
    </w:pPr>
  </w:style>
  <w:style w:type="paragraph" w:styleId="ListBullet3">
    <w:name w:val="List Bullet 3"/>
    <w:basedOn w:val="List3"/>
    <w:rsid w:val="00D26628"/>
    <w:pPr>
      <w:numPr>
        <w:numId w:val="12"/>
      </w:numPr>
      <w:tabs>
        <w:tab w:val="clear" w:pos="1021"/>
      </w:tabs>
      <w:ind w:left="1037" w:hanging="357"/>
    </w:pPr>
  </w:style>
  <w:style w:type="paragraph" w:styleId="ListBullet4">
    <w:name w:val="List Bullet 4"/>
    <w:basedOn w:val="List4"/>
    <w:rsid w:val="00D26628"/>
    <w:pPr>
      <w:numPr>
        <w:numId w:val="1"/>
      </w:numPr>
      <w:tabs>
        <w:tab w:val="clear" w:pos="1361"/>
      </w:tabs>
    </w:pPr>
  </w:style>
  <w:style w:type="paragraph" w:styleId="ListBullet5">
    <w:name w:val="List Bullet 5"/>
    <w:basedOn w:val="List5"/>
    <w:rsid w:val="00D26628"/>
    <w:pPr>
      <w:numPr>
        <w:numId w:val="2"/>
      </w:numPr>
    </w:pPr>
  </w:style>
  <w:style w:type="paragraph" w:styleId="ListContinue2">
    <w:name w:val="List Continue 2"/>
    <w:basedOn w:val="List2"/>
    <w:rsid w:val="00D26628"/>
    <w:pPr>
      <w:ind w:firstLine="0"/>
    </w:pPr>
  </w:style>
  <w:style w:type="paragraph" w:styleId="ListContinue3">
    <w:name w:val="List Continue 3"/>
    <w:basedOn w:val="List3"/>
    <w:rsid w:val="00D26628"/>
    <w:pPr>
      <w:ind w:left="1021" w:firstLine="0"/>
    </w:pPr>
  </w:style>
  <w:style w:type="paragraph" w:styleId="ListContinue4">
    <w:name w:val="List Continue 4"/>
    <w:basedOn w:val="List4"/>
    <w:rsid w:val="00D26628"/>
    <w:pPr>
      <w:ind w:firstLine="0"/>
    </w:pPr>
  </w:style>
  <w:style w:type="paragraph" w:styleId="ListContinue5">
    <w:name w:val="List Continue 5"/>
    <w:basedOn w:val="List5"/>
    <w:rsid w:val="00D26628"/>
    <w:pPr>
      <w:ind w:firstLine="0"/>
    </w:pPr>
  </w:style>
  <w:style w:type="paragraph" w:styleId="ListNumber3">
    <w:name w:val="List Number 3"/>
    <w:basedOn w:val="List3"/>
    <w:rsid w:val="00D26628"/>
    <w:pPr>
      <w:numPr>
        <w:numId w:val="3"/>
      </w:numPr>
    </w:pPr>
  </w:style>
  <w:style w:type="paragraph" w:styleId="ListNumber4">
    <w:name w:val="List Number 4"/>
    <w:basedOn w:val="List4"/>
    <w:rsid w:val="00D26628"/>
    <w:pPr>
      <w:numPr>
        <w:numId w:val="4"/>
      </w:numPr>
    </w:pPr>
  </w:style>
  <w:style w:type="paragraph" w:styleId="ListNumber5">
    <w:name w:val="List Number 5"/>
    <w:basedOn w:val="List5"/>
    <w:rsid w:val="00D26628"/>
    <w:pPr>
      <w:numPr>
        <w:numId w:val="5"/>
      </w:numPr>
    </w:pPr>
  </w:style>
  <w:style w:type="paragraph" w:styleId="BlockText">
    <w:name w:val="Block Text"/>
    <w:basedOn w:val="Normal"/>
    <w:rsid w:val="00D26628"/>
    <w:pPr>
      <w:spacing w:after="120"/>
      <w:ind w:left="1440" w:right="1440"/>
    </w:pPr>
  </w:style>
  <w:style w:type="character" w:customStyle="1" w:styleId="Subscript">
    <w:name w:val="Subscript"/>
    <w:basedOn w:val="DefaultParagraphFont"/>
    <w:rsid w:val="00D26628"/>
    <w:rPr>
      <w:sz w:val="16"/>
      <w:vertAlign w:val="subscript"/>
    </w:rPr>
  </w:style>
  <w:style w:type="character" w:customStyle="1" w:styleId="Superscript">
    <w:name w:val="Superscript"/>
    <w:basedOn w:val="DefaultParagraphFont"/>
    <w:rsid w:val="00D26628"/>
    <w:rPr>
      <w:sz w:val="16"/>
      <w:vertAlign w:val="superscript"/>
    </w:rPr>
  </w:style>
  <w:style w:type="character" w:customStyle="1" w:styleId="Symbols">
    <w:name w:val="Symbols"/>
    <w:basedOn w:val="DefaultParagraphFont"/>
    <w:rsid w:val="00D26628"/>
    <w:rPr>
      <w:rFonts w:ascii="Symbol" w:hAnsi="Symbol"/>
    </w:rPr>
  </w:style>
  <w:style w:type="character" w:customStyle="1" w:styleId="MenuOptions">
    <w:name w:val="Menu Options"/>
    <w:basedOn w:val="DefaultParagraphFont"/>
    <w:rsid w:val="00D26628"/>
    <w:rPr>
      <w:rFonts w:ascii="Arial Narrow" w:hAnsi="Arial Narrow"/>
      <w:smallCaps/>
    </w:rPr>
  </w:style>
  <w:style w:type="character" w:customStyle="1" w:styleId="Buttons">
    <w:name w:val="Buttons"/>
    <w:basedOn w:val="DefaultParagraphFont"/>
    <w:rsid w:val="00D26628"/>
    <w:rPr>
      <w:b/>
    </w:rPr>
  </w:style>
  <w:style w:type="character" w:customStyle="1" w:styleId="Underlined">
    <w:name w:val="Underlined"/>
    <w:basedOn w:val="DefaultParagraphFont"/>
    <w:rsid w:val="00D26628"/>
    <w:rPr>
      <w:u w:val="single"/>
    </w:rPr>
  </w:style>
  <w:style w:type="paragraph" w:customStyle="1" w:styleId="TableBodyTextRight">
    <w:name w:val="Table Body Text Right"/>
    <w:basedOn w:val="TableBodyText"/>
    <w:rsid w:val="00D26628"/>
    <w:pPr>
      <w:widowControl w:val="0"/>
      <w:autoSpaceDE w:val="0"/>
      <w:autoSpaceDN w:val="0"/>
      <w:adjustRightInd w:val="0"/>
      <w:jc w:val="right"/>
    </w:pPr>
    <w:rPr>
      <w:rFonts w:cs="Arial"/>
      <w:szCs w:val="18"/>
    </w:rPr>
  </w:style>
  <w:style w:type="paragraph" w:customStyle="1" w:styleId="CopyrightText">
    <w:name w:val="Copyright Text"/>
    <w:basedOn w:val="BodyText"/>
    <w:rsid w:val="00D26628"/>
    <w:rPr>
      <w:sz w:val="18"/>
    </w:rPr>
  </w:style>
  <w:style w:type="paragraph" w:customStyle="1" w:styleId="BodySmallRight">
    <w:name w:val="Body Small Right"/>
    <w:basedOn w:val="BodyTextRight"/>
    <w:rsid w:val="00D26628"/>
    <w:rPr>
      <w:sz w:val="18"/>
      <w:szCs w:val="18"/>
    </w:rPr>
  </w:style>
  <w:style w:type="paragraph" w:customStyle="1" w:styleId="MarginEdition">
    <w:name w:val="Margin Edition"/>
    <w:basedOn w:val="MarginNote"/>
    <w:rsid w:val="00D26628"/>
    <w:pPr>
      <w:spacing w:before="0" w:after="0"/>
    </w:pPr>
    <w:rPr>
      <w:rFonts w:ascii="Times New Roman" w:hAnsi="Times New Roman"/>
      <w:color w:val="999999"/>
    </w:rPr>
  </w:style>
  <w:style w:type="paragraph" w:customStyle="1" w:styleId="Spacer">
    <w:name w:val="Spacer"/>
    <w:basedOn w:val="Normal"/>
    <w:rsid w:val="00D26628"/>
    <w:rPr>
      <w:sz w:val="2"/>
      <w:szCs w:val="2"/>
    </w:rPr>
  </w:style>
  <w:style w:type="character" w:customStyle="1" w:styleId="Small">
    <w:name w:val="Small"/>
    <w:basedOn w:val="DefaultParagraphFont"/>
    <w:rsid w:val="00D26628"/>
    <w:rPr>
      <w:sz w:val="16"/>
    </w:rPr>
  </w:style>
  <w:style w:type="paragraph" w:customStyle="1" w:styleId="WideTable">
    <w:name w:val="Wide Table"/>
    <w:basedOn w:val="Normal"/>
    <w:rsid w:val="00D26628"/>
    <w:pPr>
      <w:ind w:left="-1418"/>
    </w:pPr>
    <w:rPr>
      <w:sz w:val="2"/>
      <w:szCs w:val="2"/>
    </w:rPr>
  </w:style>
  <w:style w:type="character" w:styleId="PageNumber">
    <w:name w:val="page number"/>
    <w:basedOn w:val="DefaultParagraphFont"/>
    <w:rsid w:val="00D26628"/>
  </w:style>
  <w:style w:type="paragraph" w:styleId="Quote">
    <w:name w:val="Quote"/>
    <w:basedOn w:val="Heading1"/>
    <w:link w:val="QuoteChar"/>
    <w:qFormat/>
    <w:rsid w:val="00D26628"/>
    <w:rPr>
      <w:b w:val="0"/>
      <w:sz w:val="72"/>
      <w:szCs w:val="72"/>
      <w:lang w:val="en-NZ"/>
    </w:rPr>
  </w:style>
  <w:style w:type="character" w:customStyle="1" w:styleId="QuoteChar">
    <w:name w:val="Quote Char"/>
    <w:basedOn w:val="DefaultParagraphFont"/>
    <w:link w:val="Quote"/>
    <w:rsid w:val="00D266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628"/>
    <w:pPr>
      <w:pageBreakBefore/>
    </w:pPr>
  </w:style>
  <w:style w:type="paragraph" w:customStyle="1" w:styleId="Border">
    <w:name w:val="Border"/>
    <w:basedOn w:val="Normal"/>
    <w:qFormat/>
    <w:rsid w:val="00D266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628"/>
    <w:rPr>
      <w:b/>
      <w:bCs/>
      <w:i/>
      <w:iCs/>
      <w:color w:val="auto"/>
    </w:rPr>
  </w:style>
  <w:style w:type="paragraph" w:styleId="IntenseQuote">
    <w:name w:val="Intense Quote"/>
    <w:basedOn w:val="Normal"/>
    <w:next w:val="Normal"/>
    <w:link w:val="IntenseQuoteChar"/>
    <w:uiPriority w:val="30"/>
    <w:qFormat/>
    <w:rsid w:val="00D266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6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628"/>
    <w:rPr>
      <w:smallCaps/>
      <w:color w:val="auto"/>
      <w:u w:val="single"/>
    </w:rPr>
  </w:style>
  <w:style w:type="character" w:styleId="IntenseReference">
    <w:name w:val="Intense Reference"/>
    <w:basedOn w:val="DefaultParagraphFont"/>
    <w:uiPriority w:val="32"/>
    <w:qFormat/>
    <w:rsid w:val="00D26628"/>
    <w:rPr>
      <w:b/>
      <w:bCs/>
      <w:smallCaps/>
      <w:color w:val="auto"/>
      <w:spacing w:val="5"/>
      <w:u w:val="single"/>
    </w:rPr>
  </w:style>
  <w:style w:type="paragraph" w:customStyle="1" w:styleId="2ColumnHeading">
    <w:name w:val="2Column Heading"/>
    <w:basedOn w:val="BodyText"/>
    <w:qFormat/>
    <w:rsid w:val="00D26628"/>
    <w:pPr>
      <w:spacing w:after="60"/>
      <w:ind w:left="-2268"/>
    </w:pPr>
    <w:rPr>
      <w:b/>
    </w:rPr>
  </w:style>
  <w:style w:type="paragraph" w:customStyle="1" w:styleId="Heading1TOC">
    <w:name w:val="Heading1 TOC"/>
    <w:basedOn w:val="Normal"/>
    <w:qFormat/>
    <w:rsid w:val="00D26628"/>
    <w:pPr>
      <w:spacing w:before="240" w:after="120"/>
    </w:pPr>
    <w:rPr>
      <w:rFonts w:ascii="Times New Roman" w:hAnsi="Times New Roman"/>
      <w:b/>
      <w:sz w:val="32"/>
    </w:rPr>
  </w:style>
  <w:style w:type="paragraph" w:customStyle="1" w:styleId="Heading2TOC">
    <w:name w:val="Heading2 TOC"/>
    <w:basedOn w:val="Normal"/>
    <w:qFormat/>
    <w:rsid w:val="00D26628"/>
    <w:pPr>
      <w:spacing w:before="240" w:after="60"/>
    </w:pPr>
    <w:rPr>
      <w:rFonts w:ascii="Times New Roman" w:hAnsi="Times New Roman"/>
      <w:b/>
      <w:sz w:val="28"/>
    </w:rPr>
  </w:style>
  <w:style w:type="character" w:customStyle="1" w:styleId="Underline">
    <w:name w:val="Underline"/>
    <w:basedOn w:val="DefaultParagraphFont"/>
    <w:qFormat/>
    <w:rsid w:val="00D26628"/>
    <w:rPr>
      <w:u w:val="single"/>
    </w:rPr>
  </w:style>
  <w:style w:type="character" w:customStyle="1" w:styleId="BoldandItalics">
    <w:name w:val="Bold and Italics"/>
    <w:qFormat/>
    <w:rsid w:val="00D26628"/>
    <w:rPr>
      <w:b/>
      <w:i/>
      <w:u w:val="none"/>
    </w:rPr>
  </w:style>
  <w:style w:type="paragraph" w:styleId="BalloonText">
    <w:name w:val="Balloon Text"/>
    <w:basedOn w:val="Normal"/>
    <w:link w:val="BalloonTextChar"/>
    <w:rsid w:val="00D26628"/>
    <w:rPr>
      <w:rFonts w:ascii="Tahoma" w:hAnsi="Tahoma" w:cs="Tahoma"/>
      <w:sz w:val="16"/>
      <w:szCs w:val="16"/>
    </w:rPr>
  </w:style>
  <w:style w:type="character" w:customStyle="1" w:styleId="BalloonTextChar">
    <w:name w:val="Balloon Text Char"/>
    <w:basedOn w:val="DefaultParagraphFont"/>
    <w:link w:val="BalloonText"/>
    <w:rsid w:val="00D266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6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6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628"/>
    <w:rPr>
      <w:b/>
      <w:color w:val="660033"/>
      <w:spacing w:val="0"/>
    </w:rPr>
  </w:style>
  <w:style w:type="paragraph" w:customStyle="1" w:styleId="Nameditemlist">
    <w:name w:val="Named item list"/>
    <w:basedOn w:val="BodyText"/>
    <w:qFormat/>
    <w:rsid w:val="00D26628"/>
    <w:pPr>
      <w:tabs>
        <w:tab w:val="left" w:pos="2835"/>
      </w:tabs>
      <w:ind w:left="2835" w:hanging="2835"/>
    </w:pPr>
  </w:style>
  <w:style w:type="paragraph" w:customStyle="1" w:styleId="BodyTextnopadding">
    <w:name w:val="Body Text no padding"/>
    <w:basedOn w:val="BodyText"/>
    <w:qFormat/>
    <w:rsid w:val="00D26628"/>
    <w:pPr>
      <w:spacing w:before="0" w:after="0"/>
    </w:pPr>
  </w:style>
  <w:style w:type="paragraph" w:customStyle="1" w:styleId="BodyTextBold">
    <w:name w:val="Body Text Bold"/>
    <w:basedOn w:val="BodyText"/>
    <w:qFormat/>
    <w:rsid w:val="00D26628"/>
    <w:rPr>
      <w:b/>
    </w:rPr>
  </w:style>
  <w:style w:type="character" w:styleId="Hyperlink">
    <w:name w:val="Hyperlink"/>
    <w:basedOn w:val="DefaultParagraphFont"/>
    <w:uiPriority w:val="99"/>
    <w:unhideWhenUsed/>
    <w:rsid w:val="009C64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4113</Characters>
  <Application>Microsoft Office Word</Application>
  <DocSecurity>0</DocSecurity>
  <Lines>228</Lines>
  <Paragraphs>118</Paragraphs>
  <ScaleCrop>false</ScaleCrop>
  <Company>Author-it Software Corporation Ltd.</Company>
  <LinksUpToDate>false</LinksUpToDate>
  <CharactersWithSpaces>4635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PUAEMR033 Determine treatment options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2022-12-16T01:28:00Z</dcterms:created>
  <dcterms:modified xsi:type="dcterms:W3CDTF">2022-12-16T01:28:00Z</dcterms:modified>
</cp:coreProperties>
</file>