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6DA" w:rsidP="007706DA">
      <w:pPr>
        <w:pStyle w:val="Title"/>
      </w:pPr>
      <w:r>
        <w:fldChar w:fldCharType="begin"/>
      </w:r>
      <w:r>
        <w:instrText xml:space="preserve"> TITLE   \* MERGEFORMAT </w:instrText>
      </w:r>
      <w:r>
        <w:fldChar w:fldCharType="separate"/>
      </w:r>
      <w:r>
        <w:t>PUAEMR033 Determine treatment options</w:t>
      </w:r>
      <w:r>
        <w:fldChar w:fldCharType="end"/>
      </w:r>
    </w:p>
    <w:p w:rsidR="007706DA" w:rsidP="007706DA">
      <w:pPr>
        <w:pStyle w:val="Version"/>
        <w:sectPr w:rsidSect="00A144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4E2" w:rsidP="00A144E2">
      <w:pPr>
        <w:pStyle w:val="SuperHeading"/>
      </w:pPr>
      <w:r w:rsidRPr="00A144E2">
        <w:t>PUAEMR033 Determine treatment options</w:t>
      </w:r>
    </w:p>
    <w:p w:rsidR="00000000" w:rsidRPr="00A144E2" w:rsidP="00A144E2">
      <w:pPr>
        <w:pStyle w:val="Heading1"/>
      </w:pPr>
      <w:bookmarkStart w:id="1" w:name="O_1153481"/>
      <w:bookmarkEnd w:id="1"/>
      <w:r w:rsidRPr="00A144E2">
        <w:t>Modification History</w:t>
      </w:r>
    </w:p>
    <w:tbl>
      <w:tblPr>
        <w:tblW w:w="9493" w:type="dxa"/>
        <w:tblLayout w:type="fixed"/>
        <w:tblCellMar>
          <w:left w:w="62" w:type="dxa"/>
          <w:right w:w="62" w:type="dxa"/>
        </w:tblCellMar>
        <w:tblLook w:val="0000"/>
      </w:tblPr>
      <w:tblGrid>
        <w:gridCol w:w="9493"/>
      </w:tblGrid>
      <w:tr w:rsidTr="00A144E2">
        <w:tblPrEx>
          <w:tblW w:w="9493" w:type="dxa"/>
          <w:tblLayout w:type="fixed"/>
          <w:tblCellMar>
            <w:left w:w="62" w:type="dxa"/>
            <w:right w:w="62" w:type="dxa"/>
          </w:tblCellMar>
          <w:tblLook w:val="0000"/>
        </w:tblPrEx>
        <w:tc>
          <w:tcPr>
            <w:tcW w:w="9493"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rPr>
                <w:rStyle w:val="SpecialBold"/>
              </w:rPr>
              <w:t>Release 1.0</w:t>
            </w:r>
            <w:r w:rsidRPr="00A144E2">
              <w:t xml:space="preserve"> This is the first release of this unit of competency in the PUA Public Safety Training Package.</w:t>
            </w:r>
          </w:p>
        </w:tc>
      </w:tr>
    </w:tbl>
    <w:p w:rsidR="00000000" w:rsidRPr="00A144E2" w:rsidP="00A144E2">
      <w:pPr>
        <w:pStyle w:val="NoPaddingFontSize1"/>
      </w:pPr>
    </w:p>
    <w:p w:rsidR="00000000" w:rsidRPr="00A144E2" w:rsidP="00A144E2">
      <w:pPr>
        <w:pStyle w:val="AllowPageBreak"/>
      </w:pPr>
    </w:p>
    <w:p w:rsidR="00000000" w:rsidRPr="00A144E2" w:rsidP="00A144E2">
      <w:pPr>
        <w:pStyle w:val="Heading1"/>
      </w:pPr>
      <w:bookmarkStart w:id="2" w:name="O_1153482"/>
      <w:bookmarkEnd w:id="2"/>
      <w:r w:rsidRPr="00A144E2">
        <w:t>Application</w:t>
      </w:r>
    </w:p>
    <w:tbl>
      <w:tblPr>
        <w:tblW w:w="9497" w:type="dxa"/>
        <w:tblLayout w:type="fixed"/>
        <w:tblCellMar>
          <w:left w:w="62" w:type="dxa"/>
          <w:right w:w="62" w:type="dxa"/>
        </w:tblCellMar>
        <w:tblLook w:val="0000"/>
      </w:tblPr>
      <w:tblGrid>
        <w:gridCol w:w="9497"/>
      </w:tblGrid>
      <w:tr w:rsidTr="00A14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t>This unit of competency involves the skills and knowledge required to determine a range of tre</w:t>
            </w:r>
            <w:r w:rsidRPr="00A144E2">
              <w:t>atment options for responding to emergency risks. It includes establishing project and working groups, confirming risks to be considered, identifying and evaluating treatment options, recommending treatment options for each risk, promoting ongoing commitme</w:t>
            </w:r>
            <w:r w:rsidRPr="00A144E2">
              <w:t>nt and ownership of processes and outcomes as well as monitoring and reviewing processes.</w:t>
            </w:r>
          </w:p>
          <w:p w:rsidR="00000000" w:rsidRPr="00A144E2" w:rsidP="00A144E2">
            <w:pPr>
              <w:pStyle w:val="BodyText"/>
            </w:pPr>
            <w:r w:rsidRPr="00A144E2">
              <w:t xml:space="preserve">The unit applies to personnel who are part of a working group that develops treatment options during an emergency risk assessment with a community. </w:t>
            </w:r>
          </w:p>
          <w:p w:rsidR="00000000" w:rsidRPr="00A144E2" w:rsidP="00A144E2">
            <w:pPr>
              <w:pStyle w:val="BodyText"/>
            </w:pPr>
            <w:r w:rsidRPr="00A144E2">
              <w:t>No licensing, leg</w:t>
            </w:r>
            <w:r w:rsidRPr="00A144E2">
              <w:t>islative or certification requirements apply to this unit at the time of publication.</w:t>
            </w:r>
          </w:p>
        </w:tc>
      </w:tr>
    </w:tbl>
    <w:p w:rsidR="00000000" w:rsidRPr="00A144E2" w:rsidP="00A144E2">
      <w:pPr>
        <w:pStyle w:val="NoPaddingFontSize1"/>
      </w:pPr>
    </w:p>
    <w:p w:rsidR="00000000" w:rsidRPr="00A144E2" w:rsidP="00A144E2">
      <w:pPr>
        <w:pStyle w:val="AllowPageBreak"/>
      </w:pPr>
    </w:p>
    <w:p w:rsidR="00000000" w:rsidRPr="00A144E2" w:rsidP="00A144E2">
      <w:pPr>
        <w:pStyle w:val="Heading1"/>
      </w:pPr>
      <w:bookmarkStart w:id="3" w:name="O_1153483"/>
      <w:bookmarkEnd w:id="3"/>
      <w:r w:rsidRPr="00A144E2">
        <w:t>Pre-requisite Unit</w:t>
      </w:r>
    </w:p>
    <w:tbl>
      <w:tblPr>
        <w:tblW w:w="9497" w:type="dxa"/>
        <w:tblLayout w:type="fixed"/>
        <w:tblCellMar>
          <w:left w:w="62" w:type="dxa"/>
          <w:right w:w="62" w:type="dxa"/>
        </w:tblCellMar>
        <w:tblLook w:val="0000"/>
      </w:tblPr>
      <w:tblGrid>
        <w:gridCol w:w="9497"/>
      </w:tblGrid>
      <w:tr w:rsidTr="00A14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t>Not applicable</w:t>
            </w:r>
          </w:p>
        </w:tc>
      </w:tr>
    </w:tbl>
    <w:p w:rsidR="00000000" w:rsidRPr="00A144E2" w:rsidP="00A144E2">
      <w:pPr>
        <w:pStyle w:val="NoPaddingFontSize1"/>
      </w:pPr>
    </w:p>
    <w:p w:rsidR="00000000" w:rsidRPr="00A144E2" w:rsidP="00A144E2">
      <w:pPr>
        <w:pStyle w:val="AllowPageBreak"/>
      </w:pPr>
    </w:p>
    <w:p w:rsidR="00000000" w:rsidRPr="00A144E2" w:rsidP="00A144E2">
      <w:pPr>
        <w:pStyle w:val="Heading1"/>
      </w:pPr>
      <w:bookmarkStart w:id="4" w:name="O_1153484"/>
      <w:bookmarkEnd w:id="4"/>
      <w:r w:rsidRPr="00A144E2">
        <w:t>Competency Field</w:t>
      </w:r>
    </w:p>
    <w:tbl>
      <w:tblPr>
        <w:tblW w:w="9497" w:type="dxa"/>
        <w:tblLayout w:type="fixed"/>
        <w:tblCellMar>
          <w:left w:w="62" w:type="dxa"/>
          <w:right w:w="62" w:type="dxa"/>
        </w:tblCellMar>
        <w:tblLook w:val="0000"/>
      </w:tblPr>
      <w:tblGrid>
        <w:gridCol w:w="9497"/>
      </w:tblGrid>
      <w:tr w:rsidTr="00A14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t>Emergency Management</w:t>
            </w:r>
          </w:p>
        </w:tc>
      </w:tr>
    </w:tbl>
    <w:p w:rsidR="00000000" w:rsidRPr="00A144E2" w:rsidP="00A144E2">
      <w:pPr>
        <w:pStyle w:val="NoPaddingFontSize1"/>
      </w:pPr>
    </w:p>
    <w:p w:rsidR="00000000" w:rsidRPr="00A144E2" w:rsidP="00A144E2">
      <w:pPr>
        <w:pStyle w:val="AllowPageBreak"/>
      </w:pPr>
    </w:p>
    <w:p w:rsidR="00000000" w:rsidRPr="00A144E2" w:rsidP="00A144E2">
      <w:pPr>
        <w:pStyle w:val="Heading1"/>
      </w:pPr>
      <w:bookmarkStart w:id="5" w:name="O_1153485"/>
      <w:bookmarkEnd w:id="5"/>
      <w:r w:rsidRPr="00A144E2">
        <w:t>Unit Sector</w:t>
      </w:r>
    </w:p>
    <w:tbl>
      <w:tblPr>
        <w:tblW w:w="9497" w:type="dxa"/>
        <w:tblLayout w:type="fixed"/>
        <w:tblCellMar>
          <w:left w:w="62" w:type="dxa"/>
          <w:right w:w="62" w:type="dxa"/>
        </w:tblCellMar>
        <w:tblLook w:val="0000"/>
      </w:tblPr>
      <w:tblGrid>
        <w:gridCol w:w="9497"/>
      </w:tblGrid>
      <w:tr w:rsidTr="00A14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t>Not applicable</w:t>
            </w:r>
          </w:p>
        </w:tc>
      </w:tr>
    </w:tbl>
    <w:p w:rsidR="00000000" w:rsidRPr="00A144E2" w:rsidP="00A144E2">
      <w:pPr>
        <w:pStyle w:val="NoPaddingFontSize1"/>
      </w:pPr>
    </w:p>
    <w:p w:rsidR="00000000" w:rsidRPr="00A144E2" w:rsidP="00A144E2">
      <w:pPr>
        <w:pStyle w:val="AllowPageBreak"/>
      </w:pPr>
    </w:p>
    <w:p w:rsidR="00000000" w:rsidRPr="00A144E2" w:rsidP="00A144E2">
      <w:pPr>
        <w:pStyle w:val="Heading1"/>
      </w:pPr>
      <w:bookmarkStart w:id="6" w:name="O_1153486"/>
      <w:bookmarkEnd w:id="6"/>
      <w:r w:rsidRPr="00A144E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144E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PERFORMANCE CRITERIA</w:t>
            </w:r>
          </w:p>
        </w:tc>
      </w:tr>
      <w:tr w:rsidTr="00A144E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Performance criteria describe the performance needed to demonstrate achievement of the element.</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rPr>
                <w:rStyle w:val="SpecialBold"/>
              </w:rPr>
              <w:t>Determine treatment option framework</w:t>
            </w: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 xml:space="preserve">Policies, procedures, standards, reports, records and emergency risk assessments are located and analysed </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 xml:space="preserve">Emergency risk working group is established with an appropriate balance of expertise, representation </w:t>
            </w:r>
            <w:r w:rsidRPr="00A144E2">
              <w:t xml:space="preserve">and </w:t>
            </w:r>
            <w:r w:rsidRPr="00A144E2">
              <w:t>authority</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Principles, terminology, processes and organisational procedures are identified and confirmed with the emergency risk working group</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Sustainable emergency risk processes are negotiated for community context and capability, entity needs and identified practical constraints</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Project management and consultation plans are developed with entities</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Need for specialised information</w:t>
            </w:r>
            <w:r w:rsidRPr="00A144E2">
              <w:t>, additional skills and expertise in determining treatment options is identified</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rPr>
                <w:rStyle w:val="SpecialBold"/>
              </w:rPr>
              <w:t>Confirm risks to be considered</w:t>
            </w: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 xml:space="preserve">Existing risk assessments are reviewed </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Sources of risk in determining treatment options are identified</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Responsibility for single or multi-organisational management of risks is identified</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Risk treatment objectives are identified in consultation with entities</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rPr>
                <w:rStyle w:val="SpecialBold"/>
              </w:rPr>
              <w:t>Identify treatment options</w:t>
            </w: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Effectiveness of existing risk treatments is established through research and consultation</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Community vulnerability is reviewed when identifying treatment options</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Range of potential risk treatment options is identified through research and consultation</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rPr>
                <w:rStyle w:val="SpecialBold"/>
              </w:rPr>
              <w:t>Evaluate treatment options</w:t>
            </w: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Evaluation methods are agreed with entities</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Treatment options are assessed and risks and implications for entities are identi</w:t>
            </w:r>
            <w:r w:rsidRPr="00A144E2">
              <w:t xml:space="preserve">fied </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Treatment options are documented for access by entities</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 xml:space="preserve">Feedback on likely implication and impact of treatment options is obtained from entities </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 xml:space="preserve">Residual risks are assessed for tolerability and/or acceptance </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rPr>
                <w:rStyle w:val="SpecialBold"/>
              </w:rPr>
              <w:t>Recommend treatment options for each risk</w:t>
            </w: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Recommended options and implementation responsibilities are agreed in consultation with entities</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 xml:space="preserve">Recommended options and residual risks are documented </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 xml:space="preserve">Recommendations are submitted for approval </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rPr>
                <w:rStyle w:val="SpecialBold"/>
              </w:rPr>
              <w:t>Promote commitment and ownership of processes and outcomes</w:t>
            </w: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 xml:space="preserve">Communication and consultation are undertaken with community entities using a range of methods and options </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A range of communication strategies are used whilst determining treatment o</w:t>
            </w:r>
            <w:r w:rsidRPr="00A144E2">
              <w:t>ptions</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 xml:space="preserve">Processes, decisions and outcomes are documented </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6.4</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 xml:space="preserve">Information is provided to the community and stakeholders </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rPr>
                <w:rStyle w:val="SpecialBold"/>
              </w:rPr>
              <w:t>7</w:t>
            </w:r>
          </w:p>
        </w:tc>
        <w:tc>
          <w:tcPr>
            <w:tcW w:w="2889"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rPr>
                <w:rStyle w:val="SpecialBold"/>
              </w:rPr>
              <w:t>Monitor and review processes</w:t>
            </w: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7.1</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Data and entity information is regularly reviewed and updated, as required</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7.2</w:t>
            </w:r>
          </w:p>
        </w:tc>
        <w:tc>
          <w:tcPr>
            <w:tcW w:w="5628"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 xml:space="preserve">Treatment options are monitored and reviewed in accordance with risk scope </w:t>
            </w:r>
          </w:p>
        </w:tc>
      </w:tr>
      <w:tr w:rsidTr="00A144E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144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rPr>
                <w:rStyle w:val="SpecialBold"/>
              </w:rPr>
              <w:t>7.3</w:t>
            </w:r>
          </w:p>
        </w:tc>
        <w:tc>
          <w:tcPr>
            <w:tcW w:w="5628"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t xml:space="preserve">Opportunities for improving emergency risk management processes are reported to authorised personnel </w:t>
            </w:r>
          </w:p>
        </w:tc>
      </w:tr>
    </w:tbl>
    <w:p w:rsidR="00000000" w:rsidRPr="00A144E2" w:rsidP="00A144E2">
      <w:pPr>
        <w:pStyle w:val="NoPaddingFontSize1"/>
      </w:pPr>
    </w:p>
    <w:p w:rsidR="00000000" w:rsidRPr="00A144E2" w:rsidP="00A144E2">
      <w:pPr>
        <w:pStyle w:val="AllowPageBreak"/>
      </w:pPr>
    </w:p>
    <w:p w:rsidR="00000000" w:rsidRPr="00A144E2" w:rsidP="00A144E2">
      <w:pPr>
        <w:pStyle w:val="Heading1"/>
      </w:pPr>
      <w:bookmarkStart w:id="7" w:name="O_1153487"/>
      <w:bookmarkEnd w:id="7"/>
      <w:r w:rsidRPr="00A144E2">
        <w:t>Foundation Skills</w:t>
      </w:r>
    </w:p>
    <w:tbl>
      <w:tblPr>
        <w:tblW w:w="9497" w:type="dxa"/>
        <w:tblLayout w:type="fixed"/>
        <w:tblCellMar>
          <w:left w:w="62" w:type="dxa"/>
          <w:right w:w="62" w:type="dxa"/>
        </w:tblCellMar>
        <w:tblLook w:val="0000"/>
      </w:tblPr>
      <w:tblGrid>
        <w:gridCol w:w="9497"/>
      </w:tblGrid>
      <w:tr w:rsidTr="00A14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t>Foundation skills essential to performance are explicit in the performance criteria of this unit of competency.</w:t>
            </w:r>
          </w:p>
        </w:tc>
      </w:tr>
    </w:tbl>
    <w:p w:rsidR="00000000" w:rsidRPr="00A144E2" w:rsidP="00A144E2">
      <w:pPr>
        <w:pStyle w:val="NoPaddingFontSize1"/>
      </w:pPr>
    </w:p>
    <w:p w:rsidR="00000000" w:rsidRPr="00A144E2" w:rsidP="00A144E2">
      <w:pPr>
        <w:pStyle w:val="AllowPageBreak"/>
      </w:pPr>
    </w:p>
    <w:p w:rsidR="00000000" w:rsidRPr="00A144E2" w:rsidP="00A144E2">
      <w:pPr>
        <w:pStyle w:val="Heading1"/>
      </w:pPr>
      <w:bookmarkStart w:id="8" w:name="O_1153488"/>
      <w:bookmarkEnd w:id="8"/>
      <w:r w:rsidRPr="00A144E2">
        <w:t>Range of Conditions</w:t>
      </w:r>
    </w:p>
    <w:tbl>
      <w:tblPr>
        <w:tblW w:w="9497" w:type="dxa"/>
        <w:tblLayout w:type="fixed"/>
        <w:tblCellMar>
          <w:left w:w="62" w:type="dxa"/>
          <w:right w:w="62" w:type="dxa"/>
        </w:tblCellMar>
        <w:tblLook w:val="0000"/>
      </w:tblPr>
      <w:tblGrid>
        <w:gridCol w:w="9497"/>
      </w:tblGrid>
      <w:tr w:rsidTr="00A14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t>Range is restricted to essential operating conditions and any other variables essential to the work env</w:t>
            </w:r>
            <w:r w:rsidRPr="00A144E2">
              <w:t>ironment.</w:t>
            </w:r>
          </w:p>
          <w:p w:rsidR="00000000" w:rsidRPr="00A144E2" w:rsidP="00A144E2">
            <w:pPr>
              <w:pStyle w:val="BodyText"/>
            </w:pPr>
            <w:r w:rsidRPr="00A144E2">
              <w:t>Non-essential conditions may be found in the Companion Volume Implementation Guide.</w:t>
            </w:r>
          </w:p>
        </w:tc>
      </w:tr>
    </w:tbl>
    <w:p w:rsidR="00000000" w:rsidRPr="00A144E2" w:rsidP="00A144E2">
      <w:pPr>
        <w:pStyle w:val="NoPaddingFontSize1"/>
      </w:pPr>
    </w:p>
    <w:p w:rsidR="00000000" w:rsidRPr="00A144E2" w:rsidP="00A144E2">
      <w:pPr>
        <w:pStyle w:val="AllowPageBreak"/>
      </w:pPr>
    </w:p>
    <w:p w:rsidR="00000000" w:rsidRPr="00A144E2" w:rsidP="00A144E2">
      <w:pPr>
        <w:pStyle w:val="Heading1"/>
      </w:pPr>
      <w:bookmarkStart w:id="9" w:name="O_1153489"/>
      <w:bookmarkEnd w:id="9"/>
      <w:r w:rsidRPr="00A144E2">
        <w:t>Unit Mapping Information</w:t>
      </w:r>
    </w:p>
    <w:tbl>
      <w:tblPr>
        <w:tblW w:w="9497" w:type="dxa"/>
        <w:tblLayout w:type="fixed"/>
        <w:tblCellMar>
          <w:left w:w="62" w:type="dxa"/>
          <w:right w:w="62" w:type="dxa"/>
        </w:tblCellMar>
        <w:tblLook w:val="0000"/>
      </w:tblPr>
      <w:tblGrid>
        <w:gridCol w:w="9497"/>
      </w:tblGrid>
      <w:tr w:rsidTr="00A14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t>This unit replaces and is not equivalent to PUAEMR012 Determine treatment options.</w:t>
            </w:r>
          </w:p>
        </w:tc>
      </w:tr>
    </w:tbl>
    <w:p w:rsidR="00000000" w:rsidRPr="00A144E2" w:rsidP="00A144E2">
      <w:pPr>
        <w:pStyle w:val="NoPaddingFontSize1"/>
      </w:pPr>
    </w:p>
    <w:p w:rsidR="00000000" w:rsidRPr="00A144E2" w:rsidP="00A144E2">
      <w:pPr>
        <w:pStyle w:val="AllowPageBreak"/>
      </w:pPr>
    </w:p>
    <w:p w:rsidR="00000000" w:rsidRPr="00A144E2" w:rsidP="00A144E2">
      <w:pPr>
        <w:pStyle w:val="Heading1"/>
      </w:pPr>
      <w:bookmarkStart w:id="10" w:name="O_1153496"/>
      <w:bookmarkEnd w:id="10"/>
      <w:r w:rsidRPr="00A144E2">
        <w:t>Links</w:t>
      </w:r>
    </w:p>
    <w:p w:rsidR="00000000" w:rsidRPr="00A144E2" w:rsidP="007706DA">
      <w:pPr>
        <w:pStyle w:val="BodyText"/>
      </w:pPr>
      <w:r w:rsidRPr="00A144E2">
        <w:t>Compan</w:t>
      </w:r>
      <w:r w:rsidRPr="00A144E2">
        <w:t xml:space="preserve">ion Volume Implementation Guides are found in VETNet - </w:t>
      </w:r>
      <w:r>
        <w:fldChar w:fldCharType="begin"/>
      </w:r>
      <w:r>
        <w:instrText xml:space="preserve"> HYPERLINK "https://vetnet.gov.au/Pages/TrainingDocs.aspx?q=3eca5672-6d5a-410b-8942-810d0ba05bbf" </w:instrText>
      </w:r>
      <w:r>
        <w:fldChar w:fldCharType="separate"/>
      </w:r>
      <w:r w:rsidRPr="003404D4">
        <w:rPr>
          <w:rStyle w:val="Hyperlink"/>
        </w:rPr>
        <w:t>https://vetnet.gov.au/Pages/TrainingDocs.aspx?q=3eca5672-6d5a-410b-8942-810d0ba05bbf</w:t>
      </w:r>
      <w:r>
        <w:fldChar w:fldCharType="end"/>
      </w:r>
    </w:p>
    <w:p w:rsidR="00000000" w:rsidRPr="00A144E2" w:rsidP="007706DA">
      <w:pPr>
        <w:pStyle w:val="BodyText"/>
        <w:sectPr w:rsidSect="00A144E2">
          <w:headerReference w:type="default" r:id="rId10"/>
          <w:footerReference w:type="default" r:id="rId11"/>
          <w:pgSz w:w="11908" w:h="16833"/>
          <w:pgMar w:top="1702" w:right="1418" w:bottom="1702" w:left="1418" w:header="992" w:footer="992" w:gutter="0"/>
          <w:cols w:space="720"/>
          <w:noEndnote/>
          <w:docGrid w:linePitch="299"/>
        </w:sectPr>
      </w:pPr>
    </w:p>
    <w:p w:rsidR="00000000" w:rsidRPr="00A144E2" w:rsidP="00A144E2">
      <w:pPr>
        <w:pStyle w:val="SuperHeading"/>
      </w:pPr>
      <w:r w:rsidRPr="00A144E2">
        <w:t>Assessment Requirements for PUAEMR033 Determine treatment options</w:t>
      </w:r>
    </w:p>
    <w:p w:rsidR="00000000" w:rsidRPr="00A144E2" w:rsidP="00A144E2">
      <w:pPr>
        <w:pStyle w:val="Heading1"/>
      </w:pPr>
      <w:bookmarkStart w:id="11" w:name="O_1153491"/>
      <w:bookmarkEnd w:id="11"/>
      <w:r w:rsidRPr="00A144E2">
        <w:t>Modification History</w:t>
      </w:r>
    </w:p>
    <w:tbl>
      <w:tblPr>
        <w:tblW w:w="9493" w:type="dxa"/>
        <w:tblLayout w:type="fixed"/>
        <w:tblCellMar>
          <w:left w:w="62" w:type="dxa"/>
          <w:right w:w="62" w:type="dxa"/>
        </w:tblCellMar>
        <w:tblLook w:val="0000"/>
      </w:tblPr>
      <w:tblGrid>
        <w:gridCol w:w="9493"/>
      </w:tblGrid>
      <w:tr w:rsidTr="00A144E2">
        <w:tblPrEx>
          <w:tblW w:w="9493" w:type="dxa"/>
          <w:tblLayout w:type="fixed"/>
          <w:tblCellMar>
            <w:left w:w="62" w:type="dxa"/>
            <w:right w:w="62" w:type="dxa"/>
          </w:tblCellMar>
          <w:tblLook w:val="0000"/>
        </w:tblPrEx>
        <w:tc>
          <w:tcPr>
            <w:tcW w:w="9493"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rPr>
                <w:rStyle w:val="SpecialBold"/>
              </w:rPr>
              <w:t>Release 1.0</w:t>
            </w:r>
            <w:r w:rsidRPr="00A144E2">
              <w:t xml:space="preserve"> This is the first release of this unit of competency in the PUA Public Safety Training Package.</w:t>
            </w:r>
          </w:p>
        </w:tc>
      </w:tr>
    </w:tbl>
    <w:p w:rsidR="00000000" w:rsidRPr="00A144E2" w:rsidP="00A144E2">
      <w:pPr>
        <w:pStyle w:val="NoPaddingFontSize1"/>
      </w:pPr>
    </w:p>
    <w:p w:rsidR="00000000" w:rsidRPr="00A144E2" w:rsidP="00A144E2">
      <w:pPr>
        <w:pStyle w:val="AllowPageBreak"/>
      </w:pPr>
    </w:p>
    <w:p w:rsidR="00000000" w:rsidRPr="00A144E2" w:rsidP="00A144E2">
      <w:pPr>
        <w:pStyle w:val="Heading1"/>
      </w:pPr>
      <w:bookmarkStart w:id="12" w:name="O_1153492"/>
      <w:bookmarkEnd w:id="12"/>
      <w:r w:rsidRPr="00A144E2">
        <w:t>Performance Evidence</w:t>
      </w:r>
    </w:p>
    <w:tbl>
      <w:tblPr>
        <w:tblW w:w="9497" w:type="dxa"/>
        <w:tblLayout w:type="fixed"/>
        <w:tblCellMar>
          <w:left w:w="62" w:type="dxa"/>
          <w:right w:w="62" w:type="dxa"/>
        </w:tblCellMar>
        <w:tblLook w:val="0000"/>
      </w:tblPr>
      <w:tblGrid>
        <w:gridCol w:w="9497"/>
      </w:tblGrid>
      <w:tr w:rsidTr="00A14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Evidence required to demonstrate competence in this unit must be re</w:t>
            </w:r>
            <w:r w:rsidRPr="00A144E2">
              <w:t xml:space="preserve">levant to and satisfy all the requirements of the elements and performance criteria on at least one occasion and includes </w:t>
            </w:r>
          </w:p>
        </w:tc>
      </w:tr>
      <w:tr w:rsidTr="00A14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4E2" w:rsidP="00A144E2">
            <w:pPr>
              <w:pStyle w:val="ListBullet"/>
            </w:pPr>
            <w:r w:rsidRPr="00A144E2">
              <w:t xml:space="preserve">accessing specialised expertise in determining risk treatment </w:t>
            </w:r>
          </w:p>
          <w:p w:rsidR="00000000" w:rsidRPr="00A144E2" w:rsidP="00A144E2">
            <w:pPr>
              <w:pStyle w:val="ListBullet"/>
            </w:pPr>
            <w:r w:rsidRPr="00A144E2">
              <w:t>completing documentation</w:t>
            </w:r>
          </w:p>
          <w:p w:rsidR="00000000" w:rsidRPr="00A144E2" w:rsidP="00A144E2">
            <w:pPr>
              <w:pStyle w:val="ListBullet"/>
            </w:pPr>
            <w:r w:rsidRPr="00A144E2">
              <w:t>demonstrating decision making techniques</w:t>
            </w:r>
          </w:p>
          <w:p w:rsidR="00000000" w:rsidRPr="00A144E2" w:rsidP="00A144E2">
            <w:pPr>
              <w:pStyle w:val="ListBullet"/>
            </w:pPr>
            <w:r w:rsidRPr="00A144E2">
              <w:t>determining risks to be considered and producing recommendations</w:t>
            </w:r>
          </w:p>
          <w:p w:rsidR="00000000" w:rsidRPr="00A144E2" w:rsidP="00A144E2">
            <w:pPr>
              <w:pStyle w:val="ListBullet"/>
            </w:pPr>
            <w:r w:rsidRPr="00A144E2">
              <w:t xml:space="preserve">following organisational policies and procedures </w:t>
            </w:r>
          </w:p>
          <w:p w:rsidR="00000000" w:rsidRPr="00A144E2" w:rsidP="00A144E2">
            <w:pPr>
              <w:pStyle w:val="ListBullet"/>
            </w:pPr>
            <w:r w:rsidRPr="00A144E2">
              <w:t xml:space="preserve">identifying, evaluating and recommending treatment options for each risk </w:t>
            </w:r>
          </w:p>
          <w:p w:rsidR="00000000" w:rsidRPr="00A144E2" w:rsidP="00A144E2">
            <w:pPr>
              <w:pStyle w:val="ListBullet"/>
            </w:pPr>
            <w:r w:rsidRPr="00A144E2">
              <w:t>maintaining momentum and achieving project outcomes using available</w:t>
            </w:r>
            <w:r w:rsidRPr="00A144E2">
              <w:t xml:space="preserve"> resources</w:t>
            </w:r>
          </w:p>
          <w:p w:rsidR="00000000" w:rsidRPr="00A144E2" w:rsidP="00A144E2">
            <w:pPr>
              <w:pStyle w:val="ListBullet"/>
            </w:pPr>
            <w:r w:rsidRPr="00A144E2">
              <w:t>managing meetings including negotiating and communicating with entities and community groups</w:t>
            </w:r>
          </w:p>
          <w:p w:rsidR="00000000" w:rsidRPr="00A144E2" w:rsidP="00A144E2">
            <w:pPr>
              <w:pStyle w:val="ListBullet"/>
            </w:pPr>
            <w:r w:rsidRPr="00A144E2">
              <w:t>obtaining feedback and monitoring and reviewing treatment processes and outcomes</w:t>
            </w:r>
          </w:p>
          <w:p w:rsidR="00000000" w:rsidRPr="00A144E2" w:rsidP="00A144E2">
            <w:pPr>
              <w:pStyle w:val="ListBullet"/>
            </w:pPr>
            <w:r w:rsidRPr="00A144E2">
              <w:t>promoting commitment and ownership of treatment processes and outcomes</w:t>
            </w:r>
          </w:p>
          <w:p w:rsidR="00000000" w:rsidRPr="00A144E2" w:rsidP="00A144E2">
            <w:pPr>
              <w:pStyle w:val="ListBullet"/>
            </w:pPr>
            <w:r w:rsidRPr="00A144E2">
              <w:t xml:space="preserve">researching and analysing to determine potential treatment options </w:t>
            </w:r>
          </w:p>
          <w:p w:rsidR="00000000" w:rsidRPr="00A144E2" w:rsidP="00A144E2">
            <w:pPr>
              <w:pStyle w:val="ListBullet"/>
            </w:pPr>
            <w:r w:rsidRPr="00A144E2">
              <w:t xml:space="preserve">using specialised information </w:t>
            </w:r>
          </w:p>
          <w:p w:rsidR="00000000" w:rsidRPr="00A144E2" w:rsidP="00A144E2">
            <w:pPr>
              <w:pStyle w:val="ListBullet"/>
            </w:pPr>
            <w:r w:rsidRPr="00A144E2">
              <w:t>working with entities and community groups.</w:t>
            </w:r>
          </w:p>
        </w:tc>
      </w:tr>
    </w:tbl>
    <w:p w:rsidR="00000000" w:rsidRPr="00A144E2" w:rsidP="00A144E2">
      <w:pPr>
        <w:pStyle w:val="NoPaddingFontSize1"/>
      </w:pPr>
    </w:p>
    <w:p w:rsidR="00000000" w:rsidRPr="00A144E2" w:rsidP="00A144E2">
      <w:pPr>
        <w:pStyle w:val="AllowPageBreak"/>
      </w:pPr>
    </w:p>
    <w:p w:rsidR="00000000" w:rsidRPr="00A144E2" w:rsidP="00A144E2">
      <w:pPr>
        <w:pStyle w:val="Heading1"/>
      </w:pPr>
      <w:bookmarkStart w:id="13" w:name="O_1153493"/>
      <w:bookmarkEnd w:id="13"/>
      <w:r w:rsidRPr="00A144E2">
        <w:t>Knowledge Evidence</w:t>
      </w:r>
    </w:p>
    <w:tbl>
      <w:tblPr>
        <w:tblW w:w="9497" w:type="dxa"/>
        <w:tblLayout w:type="fixed"/>
        <w:tblCellMar>
          <w:left w:w="62" w:type="dxa"/>
          <w:right w:w="62" w:type="dxa"/>
        </w:tblCellMar>
        <w:tblLook w:val="0000"/>
      </w:tblPr>
      <w:tblGrid>
        <w:gridCol w:w="9497"/>
      </w:tblGrid>
      <w:tr w:rsidTr="00A14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44E2">
            <w:pPr>
              <w:pStyle w:val="BodyText"/>
              <w:rPr>
                <w:lang w:val="en-NZ"/>
              </w:rPr>
            </w:pPr>
            <w:r w:rsidRPr="00A144E2">
              <w:t>Evidence required to demonstrate competence in this unit must be relevant to and satisfy all the requirements of the elements and performance criteria and includes knowledge of</w:t>
            </w:r>
          </w:p>
        </w:tc>
      </w:tr>
      <w:tr w:rsidTr="00A14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4E2" w:rsidP="00A144E2">
            <w:pPr>
              <w:pStyle w:val="ListBullet"/>
            </w:pPr>
            <w:r w:rsidRPr="00A144E2">
              <w:t>characteristics and demographics of communities</w:t>
            </w:r>
          </w:p>
          <w:p w:rsidR="00000000" w:rsidRPr="00A144E2" w:rsidP="00A144E2">
            <w:pPr>
              <w:pStyle w:val="ListBullet"/>
            </w:pPr>
            <w:r w:rsidRPr="00A144E2">
              <w:t>communication and negotiation</w:t>
            </w:r>
            <w:r w:rsidRPr="00A144E2">
              <w:t xml:space="preserve"> techniques</w:t>
            </w:r>
          </w:p>
          <w:p w:rsidR="00000000" w:rsidRPr="00A144E2" w:rsidP="00A144E2">
            <w:pPr>
              <w:pStyle w:val="ListBullet"/>
            </w:pPr>
            <w:r w:rsidRPr="00A144E2">
              <w:t>concept of community capital</w:t>
            </w:r>
          </w:p>
          <w:p w:rsidR="00000000" w:rsidRPr="00A144E2" w:rsidP="00A144E2">
            <w:pPr>
              <w:pStyle w:val="ListBullet"/>
            </w:pPr>
            <w:r w:rsidRPr="00A144E2">
              <w:t>cross benefit analysis of treatment options</w:t>
            </w:r>
          </w:p>
          <w:p w:rsidR="00000000" w:rsidRPr="00A144E2" w:rsidP="00A144E2">
            <w:pPr>
              <w:pStyle w:val="ListBullet"/>
            </w:pPr>
            <w:r w:rsidRPr="00A144E2">
              <w:t xml:space="preserve">emergency risk management concepts and principles </w:t>
            </w:r>
          </w:p>
          <w:p w:rsidR="00000000" w:rsidRPr="00A144E2" w:rsidP="00A144E2">
            <w:pPr>
              <w:pStyle w:val="ListBullet"/>
            </w:pPr>
            <w:r w:rsidRPr="00A144E2">
              <w:t xml:space="preserve">evaluation methods and techniques of treatment options </w:t>
            </w:r>
          </w:p>
          <w:p w:rsidR="00000000" w:rsidRPr="00A144E2" w:rsidP="00A144E2">
            <w:pPr>
              <w:pStyle w:val="ListBullet"/>
            </w:pPr>
            <w:r w:rsidRPr="00A144E2">
              <w:t xml:space="preserve">organisational documentation, policies and procedures </w:t>
            </w:r>
          </w:p>
          <w:p w:rsidR="00000000" w:rsidRPr="00A144E2" w:rsidP="00A144E2">
            <w:pPr>
              <w:pStyle w:val="ListBullet"/>
            </w:pPr>
            <w:r w:rsidRPr="00A144E2">
              <w:t>political</w:t>
            </w:r>
            <w:r w:rsidRPr="00A144E2">
              <w:t>, social, environmental and cultural considerations</w:t>
            </w:r>
          </w:p>
          <w:p w:rsidR="00000000" w:rsidRPr="00A144E2" w:rsidP="00A144E2">
            <w:pPr>
              <w:pStyle w:val="ListBullet"/>
            </w:pPr>
            <w:r w:rsidRPr="00A144E2">
              <w:t xml:space="preserve">practical constraints </w:t>
            </w:r>
          </w:p>
          <w:p w:rsidR="00000000" w:rsidRPr="00A144E2" w:rsidP="00A144E2">
            <w:pPr>
              <w:pStyle w:val="ListBullet"/>
            </w:pPr>
            <w:r w:rsidRPr="00A144E2">
              <w:t xml:space="preserve">sources of risk and options for treating </w:t>
            </w:r>
          </w:p>
          <w:p w:rsidR="00000000" w:rsidRPr="00A144E2" w:rsidP="00A144E2">
            <w:pPr>
              <w:pStyle w:val="ListBullet"/>
            </w:pPr>
            <w:r w:rsidRPr="00A144E2">
              <w:t>specialised information, if required</w:t>
            </w:r>
          </w:p>
          <w:p w:rsidR="00000000" w:rsidRPr="00A144E2" w:rsidP="00A144E2">
            <w:pPr>
              <w:pStyle w:val="ListBullet"/>
            </w:pPr>
            <w:r w:rsidRPr="00A144E2">
              <w:t>standards</w:t>
            </w:r>
          </w:p>
          <w:p w:rsidR="00000000" w:rsidRPr="00A144E2" w:rsidP="00A144E2">
            <w:pPr>
              <w:pStyle w:val="ListBullet"/>
            </w:pPr>
            <w:r w:rsidRPr="00A144E2">
              <w:t>types of entities.</w:t>
            </w:r>
          </w:p>
        </w:tc>
      </w:tr>
    </w:tbl>
    <w:p w:rsidR="00000000" w:rsidRPr="00A144E2" w:rsidP="00A144E2">
      <w:pPr>
        <w:pStyle w:val="NoPaddingFontSize1"/>
      </w:pPr>
    </w:p>
    <w:p w:rsidR="00000000" w:rsidRPr="00A144E2" w:rsidP="00A144E2">
      <w:pPr>
        <w:pStyle w:val="AllowPageBreak"/>
      </w:pPr>
    </w:p>
    <w:p w:rsidR="00000000" w:rsidRPr="00A144E2" w:rsidP="00A144E2">
      <w:pPr>
        <w:pStyle w:val="Heading1"/>
      </w:pPr>
      <w:bookmarkStart w:id="14" w:name="O_1153494"/>
      <w:bookmarkEnd w:id="14"/>
      <w:r w:rsidRPr="00A144E2">
        <w:t>Assessment Conditions</w:t>
      </w:r>
    </w:p>
    <w:tbl>
      <w:tblPr>
        <w:tblW w:w="9497" w:type="dxa"/>
        <w:tblLayout w:type="fixed"/>
        <w:tblCellMar>
          <w:left w:w="62" w:type="dxa"/>
          <w:right w:w="62" w:type="dxa"/>
        </w:tblCellMar>
        <w:tblLook w:val="0000"/>
      </w:tblPr>
      <w:tblGrid>
        <w:gridCol w:w="9497"/>
      </w:tblGrid>
      <w:tr w:rsidTr="00A144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4E2" w:rsidP="00A144E2">
            <w:pPr>
              <w:pStyle w:val="BodyText"/>
            </w:pPr>
            <w:r w:rsidRPr="00A144E2">
              <w:t>Assessors must hold credentials specified within the Standards for Registered Training Organisations current at the time of assessment.</w:t>
            </w:r>
          </w:p>
          <w:p w:rsidR="00000000" w:rsidRPr="00A144E2" w:rsidP="00A144E2">
            <w:pPr>
              <w:pStyle w:val="BodyText"/>
            </w:pPr>
            <w:r w:rsidRPr="00A144E2">
              <w:t>Assessment must satisfy the Principles of Assessment and Rules of Evidence and all regulatory requirements included with</w:t>
            </w:r>
            <w:r w:rsidRPr="00A144E2">
              <w:t>in the Standards for Registered Training Organisations current at the time of assessment.</w:t>
            </w:r>
          </w:p>
          <w:p w:rsidR="00000000" w:rsidRPr="00A144E2" w:rsidP="00A144E2">
            <w:pPr>
              <w:pStyle w:val="BodyText"/>
            </w:pPr>
            <w:r w:rsidRPr="00A144E2">
              <w:t>Assessment must occur in operational situations or in simulated operational training situations that reflect workplace conditions.</w:t>
            </w:r>
          </w:p>
          <w:p w:rsidR="00000000" w:rsidRPr="00A144E2" w:rsidP="00A144E2">
            <w:pPr>
              <w:pStyle w:val="BodyText"/>
            </w:pPr>
            <w:r w:rsidRPr="00A144E2">
              <w:t>Assessment processes and techniques</w:t>
            </w:r>
            <w:r w:rsidRPr="00A144E2">
              <w:t xml:space="preserve"> must be appropriate to the language, literacy and numeracy requirements of the work being performed and the needs of the candidate.</w:t>
            </w:r>
          </w:p>
          <w:p w:rsidR="00000000" w:rsidRPr="00A144E2" w:rsidP="00A144E2">
            <w:pPr>
              <w:pStyle w:val="BodyText"/>
            </w:pPr>
            <w:r w:rsidRPr="00A144E2">
              <w:t>Resources for assessment must include access to</w:t>
            </w:r>
          </w:p>
          <w:p w:rsidR="00000000" w:rsidRPr="00A144E2" w:rsidP="00A144E2">
            <w:pPr>
              <w:pStyle w:val="ListBullet"/>
            </w:pPr>
            <w:r w:rsidRPr="00A144E2">
              <w:t xml:space="preserve">a range of exercises and/or case studies </w:t>
            </w:r>
          </w:p>
          <w:p w:rsidR="00000000" w:rsidRPr="00A144E2" w:rsidP="00A144E2">
            <w:pPr>
              <w:pStyle w:val="ListBullet"/>
            </w:pPr>
            <w:r w:rsidRPr="00A144E2">
              <w:t>an agreed set of treatment optio</w:t>
            </w:r>
            <w:r w:rsidRPr="00A144E2">
              <w:t xml:space="preserve">ns for a given set of risks </w:t>
            </w:r>
          </w:p>
          <w:p w:rsidR="00000000" w:rsidRPr="00A144E2" w:rsidP="00A144E2">
            <w:pPr>
              <w:pStyle w:val="ListBullet"/>
            </w:pPr>
            <w:r w:rsidRPr="00A144E2">
              <w:t xml:space="preserve">appropriate materials and equipment currently used in industry </w:t>
            </w:r>
          </w:p>
          <w:p w:rsidR="00000000" w:rsidRPr="00A144E2" w:rsidP="00A144E2">
            <w:pPr>
              <w:pStyle w:val="ListBullet"/>
            </w:pPr>
            <w:r w:rsidRPr="00A144E2">
              <w:t>applicable documentation including organisational procedures, standards, equipment specifications, regulations, codes of practice and operational manuals.</w:t>
            </w:r>
          </w:p>
        </w:tc>
      </w:tr>
    </w:tbl>
    <w:p w:rsidR="00000000" w:rsidRPr="00A144E2" w:rsidP="00A144E2">
      <w:pPr>
        <w:pStyle w:val="NoPaddingFontSize1"/>
      </w:pPr>
    </w:p>
    <w:p w:rsidR="00000000" w:rsidRPr="00A144E2" w:rsidP="00A144E2">
      <w:pPr>
        <w:pStyle w:val="AllowPageBreak"/>
      </w:pPr>
    </w:p>
    <w:p w:rsidR="00000000" w:rsidRPr="00A144E2" w:rsidP="00A144E2">
      <w:pPr>
        <w:pStyle w:val="Heading1"/>
      </w:pPr>
      <w:bookmarkStart w:id="15" w:name="O_1153497"/>
      <w:bookmarkEnd w:id="15"/>
      <w:r w:rsidRPr="00A144E2">
        <w:t>Links</w:t>
      </w:r>
    </w:p>
    <w:p w:rsidR="00000000" w:rsidRPr="00A144E2" w:rsidP="007706DA">
      <w:pPr>
        <w:pStyle w:val="BodyText"/>
      </w:pPr>
      <w:r w:rsidRPr="00A144E2">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3404D4">
        <w:rPr>
          <w:rStyle w:val="Hyperlink"/>
        </w:rPr>
        <w:t>https://vetnet.gov.au/Pages/TrainingDocs.aspx?q=3eca5672-6d5a-410b-8942-810d0ba05bbf</w:t>
      </w:r>
      <w:r>
        <w:fldChar w:fldCharType="end"/>
      </w:r>
    </w:p>
    <w:p w:rsidR="00000000" w:rsidRPr="00A144E2" w:rsidP="00A144E2"/>
    <w:sectPr w:rsidSect="00A144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4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4E2" w:rsidRPr="007706DA" w:rsidP="007706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4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DA" w:rsidP="00A144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06DA" w:rsidP="00A144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706DA" w:rsidP="00A144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4E2" w:rsidP="00A144E2">
    <w:pPr>
      <w:pStyle w:val="Footer"/>
      <w:framePr w:wrap="around"/>
    </w:pPr>
    <w:r>
      <w:fldChar w:fldCharType="begin"/>
    </w:r>
    <w:r>
      <w:instrText xml:space="preserve"> DOCPROPERTY  Subject  \* MERGEFORMAT </w:instrText>
    </w:r>
    <w:r>
      <w:fldChar w:fldCharType="separate"/>
    </w:r>
    <w:r w:rsidR="007706DA">
      <w:t>Approved</w:t>
    </w:r>
    <w:r w:rsidR="007706DA">
      <w:fldChar w:fldCharType="end"/>
    </w:r>
    <w:r>
      <w:tab/>
      <w:t xml:space="preserve">Page </w:t>
    </w:r>
    <w:r>
      <w:fldChar w:fldCharType="begin"/>
    </w:r>
    <w:r>
      <w:instrText xml:space="preserve"> PAGE  \* Arabic  \* MERGEFORMAT </w:instrText>
    </w:r>
    <w:r>
      <w:fldChar w:fldCharType="separate"/>
    </w:r>
    <w:r w:rsidR="007706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06DA">
      <w:rPr>
        <w:noProof/>
      </w:rPr>
      <w:t>4</w:t>
    </w:r>
    <w:r>
      <w:rPr>
        <w:noProof/>
      </w:rPr>
      <w:fldChar w:fldCharType="end"/>
    </w:r>
  </w:p>
  <w:p w:rsidR="00A144E2" w:rsidP="00A144E2">
    <w:pPr>
      <w:pStyle w:val="Footer"/>
      <w:framePr w:wrap="around"/>
    </w:pPr>
    <w:r>
      <w:t xml:space="preserve">© Commonwealth of Australia, </w:t>
    </w:r>
    <w:r>
      <w:fldChar w:fldCharType="begin"/>
    </w:r>
    <w:r>
      <w:instrText xml:space="preserve"> DATE  \@ "yyyy"  \* MERGEFORMAT </w:instrText>
    </w:r>
    <w:r>
      <w:fldChar w:fldCharType="separate"/>
    </w:r>
    <w:r w:rsidR="007706DA">
      <w:rPr>
        <w:noProof/>
      </w:rPr>
      <w:t>2025</w:t>
    </w:r>
    <w:r>
      <w:fldChar w:fldCharType="end"/>
    </w:r>
    <w:r>
      <w:tab/>
    </w:r>
    <w:r>
      <w:fldChar w:fldCharType="begin"/>
    </w:r>
    <w:r>
      <w:instrText xml:space="preserve"> DOCPROPERTY  Author  \* MERGEFORMAT </w:instrText>
    </w:r>
    <w:r>
      <w:fldChar w:fldCharType="separate"/>
    </w:r>
    <w:r w:rsidR="007706DA">
      <w:t>Public Skills Australia</w:t>
    </w:r>
    <w:r w:rsidR="007706DA">
      <w:fldChar w:fldCharType="end"/>
    </w:r>
  </w:p>
  <w:p w:rsidR="00A144E2" w:rsidP="00A144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4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44E2" w:rsidRPr="007706DA" w:rsidP="007706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4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6DA" w:rsidRPr="002D2AF8" w:rsidP="00A144E2">
    <w:pPr>
      <w:pStyle w:val="Header"/>
      <w:framePr w:wrap="around"/>
    </w:pPr>
    <w:r>
      <w:fldChar w:fldCharType="begin"/>
    </w:r>
    <w:r>
      <w:instrText xml:space="preserve"> TITLE   \* MERGEFORMAT </w:instrText>
    </w:r>
    <w:r>
      <w:fldChar w:fldCharType="separate"/>
    </w:r>
    <w:r>
      <w:t>PUAEMR033 Determine treatment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06DA" w:rsidP="00A144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4E2" w:rsidRPr="002D2AF8" w:rsidP="00A144E2">
    <w:pPr>
      <w:pStyle w:val="Header"/>
      <w:framePr w:wrap="around"/>
    </w:pPr>
    <w:r>
      <w:fldChar w:fldCharType="begin"/>
    </w:r>
    <w:r>
      <w:instrText xml:space="preserve"> TITLE   \* MERGEFORMAT </w:instrText>
    </w:r>
    <w:r>
      <w:fldChar w:fldCharType="separate"/>
    </w:r>
    <w:r w:rsidR="007706DA">
      <w:t>PUAEMR033 Determine treatment options</w:t>
    </w:r>
    <w:r w:rsidR="007706DA">
      <w:fldChar w:fldCharType="end"/>
    </w:r>
    <w:r>
      <w:tab/>
      <w:t xml:space="preserve">Date this document was generated: </w:t>
    </w:r>
    <w:r>
      <w:fldChar w:fldCharType="begin"/>
    </w:r>
    <w:r>
      <w:instrText xml:space="preserve"> CREATEDATE  \@ "d MMMM yyyy"  \* MERGEFORMAT </w:instrText>
    </w:r>
    <w:r>
      <w:fldChar w:fldCharType="separate"/>
    </w:r>
    <w:r w:rsidR="007706DA">
      <w:rPr>
        <w:noProof/>
      </w:rPr>
      <w:t>2 March 2025</w:t>
    </w:r>
    <w:r>
      <w:fldChar w:fldCharType="end"/>
    </w:r>
  </w:p>
  <w:p w:rsidR="00A144E2" w:rsidP="00A144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F083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AA32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4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4E2"/>
    <w:pPr>
      <w:spacing w:before="360" w:after="60"/>
      <w:outlineLvl w:val="0"/>
    </w:pPr>
    <w:rPr>
      <w:sz w:val="32"/>
    </w:rPr>
  </w:style>
  <w:style w:type="paragraph" w:styleId="Heading2">
    <w:name w:val="heading 2"/>
    <w:basedOn w:val="HeadingBase"/>
    <w:next w:val="BodyText"/>
    <w:link w:val="Heading2Char"/>
    <w:qFormat/>
    <w:rsid w:val="00A144E2"/>
    <w:pPr>
      <w:keepLines/>
      <w:spacing w:before="240" w:after="120"/>
      <w:outlineLvl w:val="1"/>
    </w:pPr>
    <w:rPr>
      <w:sz w:val="28"/>
      <w:szCs w:val="40"/>
    </w:rPr>
  </w:style>
  <w:style w:type="paragraph" w:styleId="Heading3">
    <w:name w:val="heading 3"/>
    <w:basedOn w:val="HeadingBase"/>
    <w:next w:val="BodyText"/>
    <w:link w:val="Heading3Char"/>
    <w:qFormat/>
    <w:rsid w:val="00A144E2"/>
    <w:pPr>
      <w:spacing w:before="180" w:after="120"/>
      <w:outlineLvl w:val="2"/>
    </w:pPr>
    <w:rPr>
      <w:spacing w:val="-10"/>
      <w:kern w:val="32"/>
    </w:rPr>
  </w:style>
  <w:style w:type="paragraph" w:styleId="Heading4">
    <w:name w:val="heading 4"/>
    <w:basedOn w:val="HeadingBase"/>
    <w:next w:val="BodyText"/>
    <w:link w:val="Heading4Char"/>
    <w:qFormat/>
    <w:rsid w:val="00A144E2"/>
    <w:pPr>
      <w:spacing w:before="160" w:after="120"/>
      <w:outlineLvl w:val="3"/>
    </w:pPr>
    <w:rPr>
      <w:sz w:val="22"/>
    </w:rPr>
  </w:style>
  <w:style w:type="paragraph" w:styleId="Heading5">
    <w:name w:val="heading 5"/>
    <w:basedOn w:val="HeadingBase"/>
    <w:next w:val="Normal"/>
    <w:link w:val="Heading5Char"/>
    <w:qFormat/>
    <w:rsid w:val="00A144E2"/>
    <w:pPr>
      <w:spacing w:before="80"/>
      <w:outlineLvl w:val="4"/>
    </w:pPr>
    <w:rPr>
      <w:color w:val="918585"/>
      <w:sz w:val="20"/>
    </w:rPr>
  </w:style>
  <w:style w:type="paragraph" w:styleId="Heading6">
    <w:name w:val="heading 6"/>
    <w:basedOn w:val="HeadingBase"/>
    <w:next w:val="Normal"/>
    <w:link w:val="Heading6Char"/>
    <w:qFormat/>
    <w:rsid w:val="00A144E2"/>
    <w:pPr>
      <w:spacing w:before="60"/>
      <w:outlineLvl w:val="5"/>
    </w:pPr>
    <w:rPr>
      <w:color w:val="918585"/>
      <w:sz w:val="20"/>
    </w:rPr>
  </w:style>
  <w:style w:type="paragraph" w:styleId="Heading7">
    <w:name w:val="heading 7"/>
    <w:basedOn w:val="Normal"/>
    <w:next w:val="Normal"/>
    <w:link w:val="Heading7Char"/>
    <w:qFormat/>
    <w:rsid w:val="00A144E2"/>
    <w:pPr>
      <w:ind w:left="720"/>
      <w:outlineLvl w:val="6"/>
    </w:pPr>
    <w:rPr>
      <w:i/>
    </w:rPr>
  </w:style>
  <w:style w:type="paragraph" w:styleId="Heading8">
    <w:name w:val="heading 8"/>
    <w:basedOn w:val="Normal"/>
    <w:next w:val="Normal"/>
    <w:link w:val="Heading8Char"/>
    <w:qFormat/>
    <w:rsid w:val="00A144E2"/>
    <w:pPr>
      <w:ind w:left="720"/>
      <w:outlineLvl w:val="7"/>
    </w:pPr>
    <w:rPr>
      <w:i/>
    </w:rPr>
  </w:style>
  <w:style w:type="paragraph" w:styleId="Heading9">
    <w:name w:val="heading 9"/>
    <w:basedOn w:val="Normal"/>
    <w:next w:val="Normal"/>
    <w:link w:val="Heading9Char"/>
    <w:qFormat/>
    <w:rsid w:val="00A144E2"/>
    <w:pPr>
      <w:ind w:left="720"/>
      <w:outlineLvl w:val="8"/>
    </w:pPr>
    <w:rPr>
      <w:i/>
    </w:rPr>
  </w:style>
  <w:style w:type="character" w:default="1" w:styleId="DefaultParagraphFont">
    <w:name w:val="Default Paragraph Font"/>
    <w:uiPriority w:val="1"/>
    <w:unhideWhenUsed/>
    <w:rsid w:val="00A144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4E2"/>
  </w:style>
  <w:style w:type="character" w:customStyle="1" w:styleId="Heading1Char">
    <w:name w:val="Heading 1 Char"/>
    <w:basedOn w:val="DefaultParagraphFont"/>
    <w:link w:val="Heading1"/>
    <w:rsid w:val="00A144E2"/>
    <w:rPr>
      <w:rFonts w:ascii="Times New Roman" w:eastAsia="Times New Roman" w:hAnsi="Times New Roman" w:cs="Times New Roman"/>
      <w:b/>
      <w:sz w:val="32"/>
      <w:szCs w:val="20"/>
      <w:lang w:eastAsia="en-US"/>
    </w:rPr>
  </w:style>
  <w:style w:type="paragraph" w:styleId="BodyText">
    <w:name w:val="Body Text"/>
    <w:basedOn w:val="Normal"/>
    <w:link w:val="BodyTextChar"/>
    <w:rsid w:val="00A144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44E2"/>
    <w:rPr>
      <w:rFonts w:ascii="Times New Roman" w:eastAsia="Times New Roman" w:hAnsi="Times New Roman" w:cs="Times New Roman"/>
      <w:sz w:val="24"/>
      <w:lang w:eastAsia="en-US"/>
    </w:rPr>
  </w:style>
  <w:style w:type="paragraph" w:styleId="ListBullet">
    <w:name w:val="List Bullet"/>
    <w:basedOn w:val="List"/>
    <w:rsid w:val="00A144E2"/>
    <w:pPr>
      <w:numPr>
        <w:numId w:val="11"/>
      </w:numPr>
      <w:tabs>
        <w:tab w:val="clear" w:pos="340"/>
      </w:tabs>
      <w:spacing w:before="40" w:after="40"/>
    </w:pPr>
  </w:style>
  <w:style w:type="character" w:customStyle="1" w:styleId="SpecialBold">
    <w:name w:val="Special Bold"/>
    <w:basedOn w:val="DefaultParagraphFont"/>
    <w:rsid w:val="00A144E2"/>
    <w:rPr>
      <w:b/>
      <w:spacing w:val="0"/>
    </w:rPr>
  </w:style>
  <w:style w:type="paragraph" w:customStyle="1" w:styleId="SuperHeading">
    <w:name w:val="SuperHeading"/>
    <w:basedOn w:val="Normal"/>
    <w:rsid w:val="00A144E2"/>
    <w:pPr>
      <w:spacing w:before="240" w:after="120"/>
      <w:outlineLvl w:val="0"/>
    </w:pPr>
    <w:rPr>
      <w:rFonts w:ascii="Times New Roman" w:hAnsi="Times New Roman"/>
      <w:b/>
      <w:sz w:val="32"/>
    </w:rPr>
  </w:style>
  <w:style w:type="paragraph" w:customStyle="1" w:styleId="AllowPageBreak">
    <w:name w:val="AllowPageBreak"/>
    <w:rsid w:val="00A144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44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4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4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4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4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4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4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4E2"/>
    <w:rPr>
      <w:rFonts w:ascii="Courier New" w:eastAsia="Times New Roman" w:hAnsi="Courier New" w:cs="Times New Roman"/>
      <w:i/>
      <w:szCs w:val="20"/>
      <w:lang w:eastAsia="en-US"/>
    </w:rPr>
  </w:style>
  <w:style w:type="paragraph" w:customStyle="1" w:styleId="HeadingBase">
    <w:name w:val="Heading Base"/>
    <w:rsid w:val="00A144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4E2"/>
    <w:pPr>
      <w:tabs>
        <w:tab w:val="right" w:leader="dot" w:pos="9072"/>
      </w:tabs>
      <w:ind w:left="567"/>
    </w:pPr>
    <w:rPr>
      <w:szCs w:val="22"/>
    </w:rPr>
  </w:style>
  <w:style w:type="paragraph" w:customStyle="1" w:styleId="TOCBase">
    <w:name w:val="TOC Base"/>
    <w:rsid w:val="00A144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4E2"/>
    <w:pPr>
      <w:tabs>
        <w:tab w:val="right" w:leader="dot" w:pos="9072"/>
      </w:tabs>
      <w:spacing w:before="40" w:after="40"/>
      <w:ind w:left="284"/>
    </w:pPr>
    <w:rPr>
      <w:rFonts w:ascii="Times New Roman" w:hAnsi="Times New Roman"/>
    </w:rPr>
  </w:style>
  <w:style w:type="paragraph" w:styleId="TOC1">
    <w:name w:val="toc 1"/>
    <w:basedOn w:val="TOCBase"/>
    <w:next w:val="Normal"/>
    <w:rsid w:val="00A144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4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4E2"/>
    <w:rPr>
      <w:rFonts w:ascii="Times New Roman" w:eastAsia="Times New Roman" w:hAnsi="Times New Roman" w:cs="Times New Roman"/>
      <w:sz w:val="16"/>
      <w:lang w:eastAsia="en-US"/>
    </w:rPr>
  </w:style>
  <w:style w:type="paragraph" w:styleId="Title">
    <w:name w:val="Title"/>
    <w:basedOn w:val="HeadingBase"/>
    <w:link w:val="TitleChar"/>
    <w:qFormat/>
    <w:rsid w:val="00A144E2"/>
    <w:pPr>
      <w:spacing w:before="5040"/>
      <w:jc w:val="center"/>
    </w:pPr>
    <w:rPr>
      <w:sz w:val="48"/>
      <w:szCs w:val="72"/>
      <w:lang w:val="en-US"/>
    </w:rPr>
  </w:style>
  <w:style w:type="character" w:customStyle="1" w:styleId="TitleChar">
    <w:name w:val="Title Char"/>
    <w:basedOn w:val="DefaultParagraphFont"/>
    <w:link w:val="Title"/>
    <w:rsid w:val="00A144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4E2"/>
    <w:pPr>
      <w:tabs>
        <w:tab w:val="left" w:pos="3600"/>
        <w:tab w:val="left" w:pos="3958"/>
      </w:tabs>
    </w:pPr>
  </w:style>
  <w:style w:type="paragraph" w:styleId="List">
    <w:name w:val="List"/>
    <w:basedOn w:val="BodyText"/>
    <w:next w:val="BodyText"/>
    <w:rsid w:val="00A144E2"/>
    <w:pPr>
      <w:tabs>
        <w:tab w:val="left" w:pos="340"/>
      </w:tabs>
      <w:spacing w:before="60" w:after="60"/>
      <w:ind w:left="340" w:hanging="340"/>
    </w:pPr>
  </w:style>
  <w:style w:type="paragraph" w:customStyle="1" w:styleId="Note">
    <w:name w:val="Note"/>
    <w:basedOn w:val="BodyText"/>
    <w:rsid w:val="00A144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4E2"/>
    <w:pPr>
      <w:framePr w:wrap="auto" w:hAnchor="text" w:y="6049"/>
    </w:pPr>
    <w:rPr>
      <w:color w:val="000000"/>
      <w:sz w:val="40"/>
    </w:rPr>
  </w:style>
  <w:style w:type="paragraph" w:customStyle="1" w:styleId="TOCTitle">
    <w:name w:val="TOCTitle"/>
    <w:basedOn w:val="Heading1"/>
    <w:rsid w:val="00A144E2"/>
    <w:pPr>
      <w:spacing w:after="240"/>
      <w:jc w:val="center"/>
      <w:outlineLvl w:val="9"/>
    </w:pPr>
    <w:rPr>
      <w:caps/>
    </w:rPr>
  </w:style>
  <w:style w:type="paragraph" w:customStyle="1" w:styleId="Version">
    <w:name w:val="Version"/>
    <w:rsid w:val="00A144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44E2"/>
    <w:pPr>
      <w:numPr>
        <w:numId w:val="12"/>
      </w:numPr>
      <w:tabs>
        <w:tab w:val="clear" w:pos="680"/>
      </w:tabs>
    </w:pPr>
  </w:style>
  <w:style w:type="paragraph" w:styleId="Index1">
    <w:name w:val="index 1"/>
    <w:basedOn w:val="Normal"/>
    <w:next w:val="Normal"/>
    <w:semiHidden/>
    <w:rsid w:val="00A144E2"/>
    <w:pPr>
      <w:keepNext w:val="0"/>
      <w:tabs>
        <w:tab w:val="right" w:pos="4176"/>
      </w:tabs>
      <w:ind w:left="198" w:hanging="198"/>
    </w:pPr>
    <w:rPr>
      <w:rFonts w:ascii="Garamond" w:hAnsi="Garamond"/>
    </w:rPr>
  </w:style>
  <w:style w:type="paragraph" w:styleId="IndexHeading">
    <w:name w:val="index heading"/>
    <w:basedOn w:val="Normal"/>
    <w:next w:val="Index1"/>
    <w:semiHidden/>
    <w:rsid w:val="00A144E2"/>
    <w:pPr>
      <w:spacing w:before="120" w:after="120"/>
    </w:pPr>
    <w:rPr>
      <w:rFonts w:ascii="Arial" w:hAnsi="Arial"/>
      <w:b/>
      <w:color w:val="918585"/>
      <w:sz w:val="24"/>
    </w:rPr>
  </w:style>
  <w:style w:type="paragraph" w:styleId="Header">
    <w:name w:val="header"/>
    <w:basedOn w:val="Normal"/>
    <w:link w:val="HeaderChar"/>
    <w:rsid w:val="00A144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4E2"/>
    <w:rPr>
      <w:rFonts w:ascii="Times New Roman" w:eastAsia="Times New Roman" w:hAnsi="Times New Roman" w:cs="Times New Roman"/>
      <w:sz w:val="16"/>
      <w:szCs w:val="20"/>
      <w:lang w:val="en-GB" w:eastAsia="en-US"/>
    </w:rPr>
  </w:style>
  <w:style w:type="paragraph" w:customStyle="1" w:styleId="Chapter">
    <w:name w:val="Chapter"/>
    <w:basedOn w:val="Normal"/>
    <w:rsid w:val="00A144E2"/>
    <w:pPr>
      <w:spacing w:before="240"/>
    </w:pPr>
    <w:rPr>
      <w:rFonts w:ascii="Times New Roman" w:hAnsi="Times New Roman"/>
      <w:smallCaps/>
      <w:spacing w:val="80"/>
      <w:sz w:val="28"/>
    </w:rPr>
  </w:style>
  <w:style w:type="paragraph" w:customStyle="1" w:styleId="InChapter">
    <w:name w:val="InChapter"/>
    <w:basedOn w:val="Heading3"/>
    <w:rsid w:val="00A144E2"/>
    <w:pPr>
      <w:spacing w:after="240"/>
      <w:outlineLvl w:val="9"/>
    </w:pPr>
    <w:rPr>
      <w:noProof/>
    </w:rPr>
  </w:style>
  <w:style w:type="paragraph" w:styleId="Index2">
    <w:name w:val="index 2"/>
    <w:basedOn w:val="Normal"/>
    <w:next w:val="Normal"/>
    <w:semiHidden/>
    <w:rsid w:val="00A144E2"/>
    <w:pPr>
      <w:tabs>
        <w:tab w:val="right" w:pos="4176"/>
      </w:tabs>
      <w:ind w:left="568" w:hanging="284"/>
    </w:pPr>
    <w:rPr>
      <w:rFonts w:ascii="Garamond" w:hAnsi="Garamond"/>
    </w:rPr>
  </w:style>
  <w:style w:type="paragraph" w:customStyle="1" w:styleId="Byline">
    <w:name w:val="Byline"/>
    <w:rsid w:val="00A144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4E2"/>
    <w:pPr>
      <w:tabs>
        <w:tab w:val="clear" w:pos="3600"/>
        <w:tab w:val="clear" w:pos="3958"/>
      </w:tabs>
      <w:jc w:val="right"/>
    </w:pPr>
  </w:style>
  <w:style w:type="character" w:styleId="Emphasis">
    <w:name w:val="Emphasis"/>
    <w:basedOn w:val="DefaultParagraphFont"/>
    <w:qFormat/>
    <w:rsid w:val="00A144E2"/>
    <w:rPr>
      <w:i/>
    </w:rPr>
  </w:style>
  <w:style w:type="paragraph" w:styleId="Caption">
    <w:name w:val="caption"/>
    <w:basedOn w:val="BodyText"/>
    <w:next w:val="Normal"/>
    <w:qFormat/>
    <w:rsid w:val="00A144E2"/>
    <w:pPr>
      <w:framePr w:w="2268" w:hSpace="181" w:vSpace="181" w:wrap="around" w:vAnchor="text" w:hAnchor="page" w:x="1135" w:y="285" w:anchorLock="1"/>
    </w:pPr>
    <w:rPr>
      <w:i/>
    </w:rPr>
  </w:style>
  <w:style w:type="paragraph" w:customStyle="1" w:styleId="MiniTOCTitle">
    <w:name w:val="MiniTOCTitle"/>
    <w:basedOn w:val="Heading4"/>
    <w:rsid w:val="00A144E2"/>
    <w:pPr>
      <w:spacing w:before="240"/>
      <w:outlineLvl w:val="9"/>
    </w:pPr>
    <w:rPr>
      <w:noProof/>
      <w:sz w:val="24"/>
    </w:rPr>
  </w:style>
  <w:style w:type="paragraph" w:customStyle="1" w:styleId="MiniTOCItem">
    <w:name w:val="MiniTOCItem"/>
    <w:basedOn w:val="ListBullet"/>
    <w:rsid w:val="00A144E2"/>
    <w:pPr>
      <w:numPr>
        <w:numId w:val="0"/>
      </w:numPr>
      <w:tabs>
        <w:tab w:val="right" w:leader="dot" w:pos="6521"/>
      </w:tabs>
      <w:spacing w:before="0" w:after="0"/>
    </w:pPr>
  </w:style>
  <w:style w:type="paragraph" w:customStyle="1" w:styleId="TOFTitle">
    <w:name w:val="TOFTitle"/>
    <w:basedOn w:val="TOCTitle"/>
    <w:rsid w:val="00A144E2"/>
  </w:style>
  <w:style w:type="paragraph" w:styleId="TableofFigures">
    <w:name w:val="table of figures"/>
    <w:basedOn w:val="Normal"/>
    <w:next w:val="Normal"/>
    <w:semiHidden/>
    <w:rsid w:val="00A144E2"/>
    <w:pPr>
      <w:tabs>
        <w:tab w:val="right" w:leader="dot" w:pos="9072"/>
      </w:tabs>
      <w:ind w:left="970" w:hanging="403"/>
    </w:pPr>
    <w:rPr>
      <w:rFonts w:ascii="Times New Roman" w:hAnsi="Times New Roman"/>
      <w:b/>
    </w:rPr>
  </w:style>
  <w:style w:type="paragraph" w:styleId="ListNumber">
    <w:name w:val="List Number"/>
    <w:basedOn w:val="List"/>
    <w:rsid w:val="00A144E2"/>
    <w:pPr>
      <w:numPr>
        <w:numId w:val="14"/>
      </w:numPr>
      <w:tabs>
        <w:tab w:val="clear" w:pos="340"/>
      </w:tabs>
    </w:pPr>
  </w:style>
  <w:style w:type="character" w:customStyle="1" w:styleId="WingdingSymbols">
    <w:name w:val="Wingding Symbols"/>
    <w:rsid w:val="00A144E2"/>
    <w:rPr>
      <w:rFonts w:ascii="Wingdings" w:hAnsi="Wingdings"/>
    </w:rPr>
  </w:style>
  <w:style w:type="paragraph" w:customStyle="1" w:styleId="TableHeading">
    <w:name w:val="Table Heading"/>
    <w:basedOn w:val="HeadingBase"/>
    <w:rsid w:val="00A144E2"/>
    <w:pPr>
      <w:keepLines/>
      <w:pBdr>
        <w:bottom w:val="single" w:sz="6" w:space="1" w:color="918585"/>
      </w:pBdr>
      <w:spacing w:before="240"/>
    </w:pPr>
  </w:style>
  <w:style w:type="character" w:customStyle="1" w:styleId="HotSpot">
    <w:name w:val="HotSpot"/>
    <w:rsid w:val="00A144E2"/>
    <w:rPr>
      <w:color w:val="0033CC"/>
      <w:u w:val="none"/>
    </w:rPr>
  </w:style>
  <w:style w:type="paragraph" w:customStyle="1" w:styleId="BodyTextRight">
    <w:name w:val="Body Text Right"/>
    <w:basedOn w:val="BodyText"/>
    <w:rsid w:val="00A144E2"/>
    <w:pPr>
      <w:spacing w:before="0" w:after="0"/>
      <w:jc w:val="right"/>
    </w:pPr>
  </w:style>
  <w:style w:type="paragraph" w:styleId="Index3">
    <w:name w:val="index 3"/>
    <w:basedOn w:val="ListNumber2"/>
    <w:next w:val="Normal"/>
    <w:semiHidden/>
    <w:rsid w:val="00A144E2"/>
    <w:pPr>
      <w:numPr>
        <w:numId w:val="0"/>
      </w:numPr>
      <w:tabs>
        <w:tab w:val="right" w:leader="dot" w:pos="4176"/>
      </w:tabs>
    </w:pPr>
  </w:style>
  <w:style w:type="paragraph" w:styleId="ListNumber2">
    <w:name w:val="List Number 2"/>
    <w:basedOn w:val="List2"/>
    <w:rsid w:val="00A144E2"/>
    <w:pPr>
      <w:numPr>
        <w:numId w:val="9"/>
      </w:numPr>
      <w:tabs>
        <w:tab w:val="clear" w:pos="1060"/>
      </w:tabs>
    </w:pPr>
  </w:style>
  <w:style w:type="paragraph" w:customStyle="1" w:styleId="MarginNote">
    <w:name w:val="Margin Note"/>
    <w:basedOn w:val="BodyText"/>
    <w:rsid w:val="00A144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4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4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4E2"/>
    <w:rPr>
      <w:sz w:val="32"/>
    </w:rPr>
  </w:style>
  <w:style w:type="paragraph" w:customStyle="1" w:styleId="HeadingProcedure">
    <w:name w:val="Heading Procedure"/>
    <w:basedOn w:val="HeadingBase"/>
    <w:next w:val="Normal"/>
    <w:rsid w:val="00A144E2"/>
    <w:pPr>
      <w:tabs>
        <w:tab w:val="left" w:pos="0"/>
      </w:tabs>
      <w:spacing w:before="120" w:after="60"/>
    </w:pPr>
    <w:rPr>
      <w:i/>
      <w:color w:val="918585"/>
      <w:sz w:val="22"/>
    </w:rPr>
  </w:style>
  <w:style w:type="paragraph" w:customStyle="1" w:styleId="TableBodyText">
    <w:name w:val="Table Body Text"/>
    <w:basedOn w:val="BodyText"/>
    <w:rsid w:val="00A144E2"/>
    <w:pPr>
      <w:spacing w:before="60" w:after="60"/>
    </w:pPr>
  </w:style>
  <w:style w:type="paragraph" w:styleId="ListContinue">
    <w:name w:val="List Continue"/>
    <w:basedOn w:val="List"/>
    <w:rsid w:val="00A144E2"/>
    <w:pPr>
      <w:ind w:firstLine="0"/>
    </w:pPr>
  </w:style>
  <w:style w:type="paragraph" w:customStyle="1" w:styleId="ListNote">
    <w:name w:val="List Note"/>
    <w:basedOn w:val="List"/>
    <w:rsid w:val="00A144E2"/>
    <w:pPr>
      <w:pBdr>
        <w:top w:val="single" w:sz="6" w:space="2" w:color="918585"/>
        <w:bottom w:val="single" w:sz="6" w:space="2" w:color="918585"/>
      </w:pBdr>
      <w:tabs>
        <w:tab w:val="left" w:pos="1021"/>
      </w:tabs>
      <w:ind w:firstLine="0"/>
    </w:pPr>
  </w:style>
  <w:style w:type="paragraph" w:customStyle="1" w:styleId="Warning">
    <w:name w:val="Warning"/>
    <w:basedOn w:val="BodyText"/>
    <w:rsid w:val="00A144E2"/>
    <w:pPr>
      <w:shd w:val="clear" w:color="auto" w:fill="D9D9D9"/>
      <w:tabs>
        <w:tab w:val="left" w:pos="992"/>
      </w:tabs>
      <w:ind w:left="119" w:right="119"/>
    </w:pPr>
    <w:rPr>
      <w:sz w:val="20"/>
    </w:rPr>
  </w:style>
  <w:style w:type="paragraph" w:customStyle="1" w:styleId="MarginIcons">
    <w:name w:val="Margin Icons"/>
    <w:basedOn w:val="BodyText"/>
    <w:rsid w:val="00A144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4E2"/>
    <w:rPr>
      <w:rFonts w:ascii="Courier New" w:hAnsi="Courier New"/>
    </w:rPr>
  </w:style>
  <w:style w:type="paragraph" w:customStyle="1" w:styleId="NoteBullet">
    <w:name w:val="Note Bullet"/>
    <w:basedOn w:val="Note"/>
    <w:rsid w:val="00A144E2"/>
    <w:pPr>
      <w:tabs>
        <w:tab w:val="clear" w:pos="680"/>
      </w:tabs>
      <w:spacing w:before="60" w:after="60"/>
    </w:pPr>
  </w:style>
  <w:style w:type="paragraph" w:customStyle="1" w:styleId="SubHeading2">
    <w:name w:val="SubHeading2"/>
    <w:basedOn w:val="HeadingBase"/>
    <w:rsid w:val="00A144E2"/>
    <w:pPr>
      <w:spacing w:before="240" w:after="60"/>
    </w:pPr>
    <w:rPr>
      <w:sz w:val="20"/>
    </w:rPr>
  </w:style>
  <w:style w:type="paragraph" w:customStyle="1" w:styleId="SubHeading1">
    <w:name w:val="SubHeading1"/>
    <w:basedOn w:val="HeadingBase"/>
    <w:rsid w:val="00A144E2"/>
    <w:pPr>
      <w:spacing w:before="240" w:after="60"/>
    </w:pPr>
    <w:rPr>
      <w:color w:val="918585"/>
      <w:sz w:val="22"/>
    </w:rPr>
  </w:style>
  <w:style w:type="paragraph" w:customStyle="1" w:styleId="SideHeading">
    <w:name w:val="Side Heading"/>
    <w:basedOn w:val="HeadingBase"/>
    <w:rsid w:val="00A144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4E2"/>
    <w:pPr>
      <w:numPr>
        <w:numId w:val="10"/>
      </w:numPr>
    </w:pPr>
  </w:style>
  <w:style w:type="paragraph" w:styleId="PlainText">
    <w:name w:val="Plain Text"/>
    <w:basedOn w:val="Normal"/>
    <w:link w:val="PlainTextChar"/>
    <w:rsid w:val="00A144E2"/>
    <w:rPr>
      <w:sz w:val="20"/>
    </w:rPr>
  </w:style>
  <w:style w:type="character" w:customStyle="1" w:styleId="PlainTextChar">
    <w:name w:val="Plain Text Char"/>
    <w:basedOn w:val="DefaultParagraphFont"/>
    <w:link w:val="PlainText"/>
    <w:rsid w:val="00A144E2"/>
    <w:rPr>
      <w:rFonts w:ascii="Courier New" w:eastAsia="Times New Roman" w:hAnsi="Courier New" w:cs="Times New Roman"/>
      <w:sz w:val="20"/>
      <w:szCs w:val="20"/>
      <w:lang w:eastAsia="en-US"/>
    </w:rPr>
  </w:style>
  <w:style w:type="character" w:customStyle="1" w:styleId="MenuOption">
    <w:name w:val="Menu Option"/>
    <w:basedOn w:val="DefaultParagraphFont"/>
    <w:rsid w:val="00A144E2"/>
    <w:rPr>
      <w:b/>
      <w:smallCaps/>
    </w:rPr>
  </w:style>
  <w:style w:type="paragraph" w:customStyle="1" w:styleId="TableListNumber">
    <w:name w:val="Table List Number"/>
    <w:basedOn w:val="ListNumber"/>
    <w:rsid w:val="00A144E2"/>
    <w:pPr>
      <w:numPr>
        <w:numId w:val="0"/>
      </w:numPr>
    </w:pPr>
  </w:style>
  <w:style w:type="paragraph" w:styleId="TOC4">
    <w:name w:val="toc 4"/>
    <w:basedOn w:val="TOCBase"/>
    <w:next w:val="Normal"/>
    <w:semiHidden/>
    <w:rsid w:val="00A144E2"/>
    <w:pPr>
      <w:tabs>
        <w:tab w:val="right" w:leader="dot" w:pos="9071"/>
      </w:tabs>
      <w:ind w:left="1701"/>
    </w:pPr>
  </w:style>
  <w:style w:type="paragraph" w:customStyle="1" w:styleId="ListAlpha">
    <w:name w:val="List Alpha"/>
    <w:basedOn w:val="List"/>
    <w:rsid w:val="00A144E2"/>
    <w:pPr>
      <w:numPr>
        <w:numId w:val="8"/>
      </w:numPr>
    </w:pPr>
  </w:style>
  <w:style w:type="paragraph" w:customStyle="1" w:styleId="ListAlpha2">
    <w:name w:val="List Alpha 2"/>
    <w:basedOn w:val="List2"/>
    <w:rsid w:val="00A144E2"/>
    <w:pPr>
      <w:numPr>
        <w:numId w:val="7"/>
      </w:numPr>
    </w:pPr>
  </w:style>
  <w:style w:type="paragraph" w:styleId="List2">
    <w:name w:val="List 2"/>
    <w:basedOn w:val="BodyText"/>
    <w:rsid w:val="00A144E2"/>
    <w:pPr>
      <w:tabs>
        <w:tab w:val="left" w:pos="680"/>
      </w:tabs>
      <w:spacing w:before="60" w:after="60"/>
      <w:ind w:left="680" w:hanging="340"/>
    </w:pPr>
  </w:style>
  <w:style w:type="paragraph" w:styleId="List3">
    <w:name w:val="List 3"/>
    <w:basedOn w:val="BodyText"/>
    <w:rsid w:val="00A144E2"/>
    <w:pPr>
      <w:tabs>
        <w:tab w:val="left" w:pos="1021"/>
      </w:tabs>
      <w:spacing w:before="60" w:after="60"/>
      <w:ind w:left="1020" w:hanging="340"/>
    </w:pPr>
  </w:style>
  <w:style w:type="paragraph" w:styleId="List4">
    <w:name w:val="List 4"/>
    <w:basedOn w:val="BodyText"/>
    <w:rsid w:val="00A144E2"/>
    <w:pPr>
      <w:tabs>
        <w:tab w:val="left" w:pos="1361"/>
      </w:tabs>
      <w:spacing w:before="60" w:after="60"/>
      <w:ind w:left="1361" w:hanging="340"/>
    </w:pPr>
  </w:style>
  <w:style w:type="paragraph" w:styleId="List5">
    <w:name w:val="List 5"/>
    <w:basedOn w:val="BodyText"/>
    <w:rsid w:val="00A144E2"/>
    <w:pPr>
      <w:tabs>
        <w:tab w:val="left" w:pos="1701"/>
      </w:tabs>
      <w:spacing w:before="60" w:after="60"/>
      <w:ind w:left="1701" w:hanging="340"/>
    </w:pPr>
  </w:style>
  <w:style w:type="paragraph" w:styleId="ListBullet3">
    <w:name w:val="List Bullet 3"/>
    <w:basedOn w:val="List3"/>
    <w:rsid w:val="00A144E2"/>
    <w:pPr>
      <w:numPr>
        <w:numId w:val="13"/>
      </w:numPr>
      <w:tabs>
        <w:tab w:val="clear" w:pos="1021"/>
      </w:tabs>
      <w:ind w:left="1037" w:hanging="357"/>
    </w:pPr>
  </w:style>
  <w:style w:type="paragraph" w:styleId="ListBullet4">
    <w:name w:val="List Bullet 4"/>
    <w:basedOn w:val="List4"/>
    <w:rsid w:val="00A144E2"/>
    <w:pPr>
      <w:numPr>
        <w:numId w:val="2"/>
      </w:numPr>
      <w:tabs>
        <w:tab w:val="clear" w:pos="1361"/>
      </w:tabs>
    </w:pPr>
  </w:style>
  <w:style w:type="paragraph" w:styleId="ListBullet5">
    <w:name w:val="List Bullet 5"/>
    <w:basedOn w:val="List5"/>
    <w:rsid w:val="00A144E2"/>
    <w:pPr>
      <w:numPr>
        <w:numId w:val="3"/>
      </w:numPr>
    </w:pPr>
  </w:style>
  <w:style w:type="paragraph" w:styleId="ListContinue2">
    <w:name w:val="List Continue 2"/>
    <w:basedOn w:val="List2"/>
    <w:rsid w:val="00A144E2"/>
    <w:pPr>
      <w:ind w:firstLine="0"/>
    </w:pPr>
  </w:style>
  <w:style w:type="paragraph" w:styleId="ListContinue3">
    <w:name w:val="List Continue 3"/>
    <w:basedOn w:val="List3"/>
    <w:rsid w:val="00A144E2"/>
    <w:pPr>
      <w:ind w:left="1021" w:firstLine="0"/>
    </w:pPr>
  </w:style>
  <w:style w:type="paragraph" w:styleId="ListContinue4">
    <w:name w:val="List Continue 4"/>
    <w:basedOn w:val="List4"/>
    <w:rsid w:val="00A144E2"/>
    <w:pPr>
      <w:ind w:firstLine="0"/>
    </w:pPr>
  </w:style>
  <w:style w:type="paragraph" w:styleId="ListContinue5">
    <w:name w:val="List Continue 5"/>
    <w:basedOn w:val="List5"/>
    <w:rsid w:val="00A144E2"/>
    <w:pPr>
      <w:ind w:firstLine="0"/>
    </w:pPr>
  </w:style>
  <w:style w:type="paragraph" w:styleId="ListNumber3">
    <w:name w:val="List Number 3"/>
    <w:basedOn w:val="List3"/>
    <w:rsid w:val="00A144E2"/>
    <w:pPr>
      <w:numPr>
        <w:numId w:val="4"/>
      </w:numPr>
    </w:pPr>
  </w:style>
  <w:style w:type="paragraph" w:styleId="ListNumber4">
    <w:name w:val="List Number 4"/>
    <w:basedOn w:val="List4"/>
    <w:rsid w:val="00A144E2"/>
    <w:pPr>
      <w:numPr>
        <w:numId w:val="5"/>
      </w:numPr>
    </w:pPr>
  </w:style>
  <w:style w:type="paragraph" w:styleId="ListNumber5">
    <w:name w:val="List Number 5"/>
    <w:basedOn w:val="List5"/>
    <w:rsid w:val="00A144E2"/>
    <w:pPr>
      <w:numPr>
        <w:numId w:val="6"/>
      </w:numPr>
    </w:pPr>
  </w:style>
  <w:style w:type="paragraph" w:styleId="BlockText">
    <w:name w:val="Block Text"/>
    <w:basedOn w:val="Normal"/>
    <w:rsid w:val="00A144E2"/>
    <w:pPr>
      <w:spacing w:after="120"/>
      <w:ind w:left="1440" w:right="1440"/>
    </w:pPr>
  </w:style>
  <w:style w:type="character" w:customStyle="1" w:styleId="Subscript">
    <w:name w:val="Subscript"/>
    <w:basedOn w:val="DefaultParagraphFont"/>
    <w:rsid w:val="00A144E2"/>
    <w:rPr>
      <w:sz w:val="16"/>
      <w:vertAlign w:val="subscript"/>
    </w:rPr>
  </w:style>
  <w:style w:type="character" w:customStyle="1" w:styleId="Superscript">
    <w:name w:val="Superscript"/>
    <w:basedOn w:val="DefaultParagraphFont"/>
    <w:rsid w:val="00A144E2"/>
    <w:rPr>
      <w:sz w:val="16"/>
      <w:vertAlign w:val="superscript"/>
    </w:rPr>
  </w:style>
  <w:style w:type="character" w:customStyle="1" w:styleId="Symbols">
    <w:name w:val="Symbols"/>
    <w:basedOn w:val="DefaultParagraphFont"/>
    <w:rsid w:val="00A144E2"/>
    <w:rPr>
      <w:rFonts w:ascii="Symbol" w:hAnsi="Symbol"/>
    </w:rPr>
  </w:style>
  <w:style w:type="character" w:customStyle="1" w:styleId="MenuOptions">
    <w:name w:val="Menu Options"/>
    <w:basedOn w:val="DefaultParagraphFont"/>
    <w:rsid w:val="00A144E2"/>
    <w:rPr>
      <w:rFonts w:ascii="Arial Narrow" w:hAnsi="Arial Narrow"/>
      <w:smallCaps/>
    </w:rPr>
  </w:style>
  <w:style w:type="character" w:customStyle="1" w:styleId="Buttons">
    <w:name w:val="Buttons"/>
    <w:basedOn w:val="DefaultParagraphFont"/>
    <w:rsid w:val="00A144E2"/>
    <w:rPr>
      <w:b/>
    </w:rPr>
  </w:style>
  <w:style w:type="character" w:customStyle="1" w:styleId="Underlined">
    <w:name w:val="Underlined"/>
    <w:basedOn w:val="DefaultParagraphFont"/>
    <w:rsid w:val="00A144E2"/>
    <w:rPr>
      <w:u w:val="single"/>
    </w:rPr>
  </w:style>
  <w:style w:type="paragraph" w:customStyle="1" w:styleId="TableBodyTextRight">
    <w:name w:val="Table Body Text Right"/>
    <w:basedOn w:val="TableBodyText"/>
    <w:rsid w:val="00A144E2"/>
    <w:pPr>
      <w:widowControl w:val="0"/>
      <w:autoSpaceDE w:val="0"/>
      <w:autoSpaceDN w:val="0"/>
      <w:adjustRightInd w:val="0"/>
      <w:jc w:val="right"/>
    </w:pPr>
    <w:rPr>
      <w:rFonts w:cs="Arial"/>
      <w:szCs w:val="18"/>
    </w:rPr>
  </w:style>
  <w:style w:type="paragraph" w:customStyle="1" w:styleId="CopyrightText">
    <w:name w:val="Copyright Text"/>
    <w:basedOn w:val="BodyText"/>
    <w:rsid w:val="00A144E2"/>
    <w:rPr>
      <w:sz w:val="18"/>
    </w:rPr>
  </w:style>
  <w:style w:type="paragraph" w:customStyle="1" w:styleId="BodySmallRight">
    <w:name w:val="Body Small Right"/>
    <w:basedOn w:val="BodyTextRight"/>
    <w:rsid w:val="00A144E2"/>
    <w:rPr>
      <w:sz w:val="18"/>
      <w:szCs w:val="18"/>
    </w:rPr>
  </w:style>
  <w:style w:type="paragraph" w:customStyle="1" w:styleId="MarginEdition">
    <w:name w:val="Margin Edition"/>
    <w:basedOn w:val="MarginNote"/>
    <w:rsid w:val="00A144E2"/>
    <w:pPr>
      <w:spacing w:before="0" w:after="0"/>
    </w:pPr>
    <w:rPr>
      <w:rFonts w:ascii="Times New Roman" w:hAnsi="Times New Roman"/>
      <w:color w:val="999999"/>
    </w:rPr>
  </w:style>
  <w:style w:type="paragraph" w:customStyle="1" w:styleId="Spacer">
    <w:name w:val="Spacer"/>
    <w:basedOn w:val="Normal"/>
    <w:rsid w:val="00A144E2"/>
    <w:rPr>
      <w:sz w:val="2"/>
      <w:szCs w:val="2"/>
    </w:rPr>
  </w:style>
  <w:style w:type="character" w:customStyle="1" w:styleId="Small">
    <w:name w:val="Small"/>
    <w:basedOn w:val="DefaultParagraphFont"/>
    <w:rsid w:val="00A144E2"/>
    <w:rPr>
      <w:sz w:val="16"/>
    </w:rPr>
  </w:style>
  <w:style w:type="paragraph" w:customStyle="1" w:styleId="WideTable">
    <w:name w:val="Wide Table"/>
    <w:basedOn w:val="Normal"/>
    <w:rsid w:val="00A144E2"/>
    <w:pPr>
      <w:ind w:left="-1418"/>
    </w:pPr>
    <w:rPr>
      <w:sz w:val="2"/>
      <w:szCs w:val="2"/>
    </w:rPr>
  </w:style>
  <w:style w:type="character" w:styleId="PageNumber">
    <w:name w:val="page number"/>
    <w:basedOn w:val="DefaultParagraphFont"/>
    <w:rsid w:val="00A144E2"/>
  </w:style>
  <w:style w:type="paragraph" w:styleId="Quote">
    <w:name w:val="Quote"/>
    <w:basedOn w:val="Heading1"/>
    <w:link w:val="QuoteChar"/>
    <w:qFormat/>
    <w:rsid w:val="00A144E2"/>
    <w:rPr>
      <w:b w:val="0"/>
      <w:sz w:val="72"/>
      <w:szCs w:val="72"/>
      <w:lang w:val="en-NZ"/>
    </w:rPr>
  </w:style>
  <w:style w:type="character" w:customStyle="1" w:styleId="QuoteChar">
    <w:name w:val="Quote Char"/>
    <w:basedOn w:val="DefaultParagraphFont"/>
    <w:link w:val="Quote"/>
    <w:rsid w:val="00A144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4E2"/>
    <w:pPr>
      <w:pageBreakBefore/>
    </w:pPr>
  </w:style>
  <w:style w:type="paragraph" w:customStyle="1" w:styleId="Border">
    <w:name w:val="Border"/>
    <w:basedOn w:val="Normal"/>
    <w:qFormat/>
    <w:rsid w:val="00A144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4E2"/>
    <w:rPr>
      <w:b/>
      <w:bCs/>
      <w:i/>
      <w:iCs/>
      <w:color w:val="auto"/>
    </w:rPr>
  </w:style>
  <w:style w:type="paragraph" w:styleId="IntenseQuote">
    <w:name w:val="Intense Quote"/>
    <w:basedOn w:val="Normal"/>
    <w:next w:val="Normal"/>
    <w:link w:val="IntenseQuoteChar"/>
    <w:uiPriority w:val="30"/>
    <w:qFormat/>
    <w:rsid w:val="00A144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4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4E2"/>
    <w:rPr>
      <w:smallCaps/>
      <w:color w:val="auto"/>
      <w:u w:val="single"/>
    </w:rPr>
  </w:style>
  <w:style w:type="character" w:styleId="IntenseReference">
    <w:name w:val="Intense Reference"/>
    <w:basedOn w:val="DefaultParagraphFont"/>
    <w:uiPriority w:val="32"/>
    <w:qFormat/>
    <w:rsid w:val="00A144E2"/>
    <w:rPr>
      <w:b/>
      <w:bCs/>
      <w:smallCaps/>
      <w:color w:val="auto"/>
      <w:spacing w:val="5"/>
      <w:u w:val="single"/>
    </w:rPr>
  </w:style>
  <w:style w:type="paragraph" w:customStyle="1" w:styleId="2ColumnHeading">
    <w:name w:val="2Column Heading"/>
    <w:basedOn w:val="BodyText"/>
    <w:qFormat/>
    <w:rsid w:val="00A144E2"/>
    <w:pPr>
      <w:spacing w:after="60"/>
      <w:ind w:left="-2268"/>
    </w:pPr>
    <w:rPr>
      <w:b/>
    </w:rPr>
  </w:style>
  <w:style w:type="paragraph" w:customStyle="1" w:styleId="Heading1TOC">
    <w:name w:val="Heading1 TOC"/>
    <w:basedOn w:val="Normal"/>
    <w:qFormat/>
    <w:rsid w:val="00A144E2"/>
    <w:pPr>
      <w:spacing w:before="240" w:after="120"/>
    </w:pPr>
    <w:rPr>
      <w:rFonts w:ascii="Times New Roman" w:hAnsi="Times New Roman"/>
      <w:b/>
      <w:sz w:val="32"/>
    </w:rPr>
  </w:style>
  <w:style w:type="paragraph" w:customStyle="1" w:styleId="Heading2TOC">
    <w:name w:val="Heading2 TOC"/>
    <w:basedOn w:val="Normal"/>
    <w:qFormat/>
    <w:rsid w:val="00A144E2"/>
    <w:pPr>
      <w:spacing w:before="240" w:after="60"/>
    </w:pPr>
    <w:rPr>
      <w:rFonts w:ascii="Times New Roman" w:hAnsi="Times New Roman"/>
      <w:b/>
      <w:sz w:val="28"/>
    </w:rPr>
  </w:style>
  <w:style w:type="character" w:customStyle="1" w:styleId="Underline">
    <w:name w:val="Underline"/>
    <w:basedOn w:val="DefaultParagraphFont"/>
    <w:qFormat/>
    <w:rsid w:val="00A144E2"/>
    <w:rPr>
      <w:u w:val="single"/>
    </w:rPr>
  </w:style>
  <w:style w:type="character" w:customStyle="1" w:styleId="BoldandItalics">
    <w:name w:val="Bold and Italics"/>
    <w:qFormat/>
    <w:rsid w:val="00A144E2"/>
    <w:rPr>
      <w:b/>
      <w:i/>
      <w:u w:val="none"/>
    </w:rPr>
  </w:style>
  <w:style w:type="paragraph" w:styleId="BalloonText">
    <w:name w:val="Balloon Text"/>
    <w:basedOn w:val="Normal"/>
    <w:link w:val="BalloonTextChar"/>
    <w:rsid w:val="00A144E2"/>
    <w:rPr>
      <w:rFonts w:ascii="Tahoma" w:hAnsi="Tahoma" w:cs="Tahoma"/>
      <w:sz w:val="16"/>
      <w:szCs w:val="16"/>
    </w:rPr>
  </w:style>
  <w:style w:type="character" w:customStyle="1" w:styleId="BalloonTextChar">
    <w:name w:val="Balloon Text Char"/>
    <w:basedOn w:val="DefaultParagraphFont"/>
    <w:link w:val="BalloonText"/>
    <w:rsid w:val="00A144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4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44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4E2"/>
    <w:rPr>
      <w:b/>
      <w:color w:val="660033"/>
      <w:spacing w:val="0"/>
    </w:rPr>
  </w:style>
  <w:style w:type="paragraph" w:customStyle="1" w:styleId="Nameditemlist">
    <w:name w:val="Named item list"/>
    <w:basedOn w:val="BodyText"/>
    <w:qFormat/>
    <w:rsid w:val="00A144E2"/>
    <w:pPr>
      <w:tabs>
        <w:tab w:val="left" w:pos="2835"/>
      </w:tabs>
      <w:ind w:left="2835" w:hanging="2835"/>
    </w:pPr>
  </w:style>
  <w:style w:type="paragraph" w:customStyle="1" w:styleId="BodyTextnopadding">
    <w:name w:val="Body Text no padding"/>
    <w:basedOn w:val="BodyText"/>
    <w:qFormat/>
    <w:rsid w:val="00A144E2"/>
    <w:pPr>
      <w:spacing w:before="0" w:after="0"/>
    </w:pPr>
  </w:style>
  <w:style w:type="paragraph" w:customStyle="1" w:styleId="BodyTextBold">
    <w:name w:val="Body Text Bold"/>
    <w:basedOn w:val="BodyText"/>
    <w:qFormat/>
    <w:rsid w:val="00A144E2"/>
    <w:rPr>
      <w:b/>
    </w:rPr>
  </w:style>
  <w:style w:type="character" w:styleId="Hyperlink">
    <w:name w:val="Hyperlink"/>
    <w:basedOn w:val="DefaultParagraphFont"/>
    <w:uiPriority w:val="99"/>
    <w:unhideWhenUsed/>
    <w:rsid w:val="007706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1043</Words>
  <Characters>6917</Characters>
  <Application>Microsoft Office Word</Application>
  <DocSecurity>0</DocSecurity>
  <Lines>288</Lines>
  <Paragraphs>173</Paragraphs>
  <ScaleCrop>false</ScaleCrop>
  <Company>Author-it Software Corporation Ltd.</Company>
  <LinksUpToDate>false</LinksUpToDate>
  <CharactersWithSpaces>7787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PUAEMR033 Determine treatment options</dc:title>
  <dc:subject>Approved</dc:subject>
  <dc:creator>Public Skills Australia</dc:creator>
  <cp:keywords>Release: 1</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