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CFD" w:rsidP="00C71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PUAEMR033 Determine treatment options</w:t>
      </w:r>
      <w:r>
        <w:fldChar w:fldCharType="end"/>
      </w:r>
    </w:p>
    <w:p w:rsidR="00C71CFD" w:rsidP="00C71CFD">
      <w:pPr>
        <w:pStyle w:val="Version"/>
        <w:sectPr w:rsidSect="002654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425" w:rsidP="00265425">
      <w:pPr>
        <w:pStyle w:val="SuperHeading"/>
      </w:pPr>
      <w:r w:rsidRPr="00265425">
        <w:t>Assessment Requirements for PUAEMR033 Determine treatment options</w:t>
      </w:r>
    </w:p>
    <w:p w:rsidR="00000000" w:rsidRPr="00265425" w:rsidP="00265425">
      <w:pPr>
        <w:pStyle w:val="Heading1"/>
      </w:pPr>
      <w:bookmarkStart w:id="1" w:name="O_1153491"/>
      <w:bookmarkEnd w:id="1"/>
      <w:r w:rsidRPr="00265425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265425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25" w:rsidP="00265425">
            <w:pPr>
              <w:pStyle w:val="BodyText"/>
            </w:pPr>
            <w:r w:rsidRPr="00265425">
              <w:rPr>
                <w:rStyle w:val="SpecialBold"/>
              </w:rPr>
              <w:t>Release 1.0</w:t>
            </w:r>
            <w:r w:rsidRPr="00265425">
              <w:t xml:space="preserve"> This is the first release of this unit of competency in the PUA Public Safety Training Package.</w:t>
            </w:r>
          </w:p>
        </w:tc>
      </w:tr>
    </w:tbl>
    <w:p w:rsidR="00000000" w:rsidRPr="00265425" w:rsidP="00265425">
      <w:pPr>
        <w:pStyle w:val="NoPaddingFontSize1"/>
      </w:pPr>
    </w:p>
    <w:p w:rsidR="00000000" w:rsidRPr="00265425" w:rsidP="00265425">
      <w:pPr>
        <w:pStyle w:val="AllowPageBreak"/>
      </w:pPr>
    </w:p>
    <w:p w:rsidR="00000000" w:rsidRPr="00265425" w:rsidP="00265425">
      <w:pPr>
        <w:pStyle w:val="Heading1"/>
      </w:pPr>
      <w:bookmarkStart w:id="2" w:name="O_1153492"/>
      <w:bookmarkEnd w:id="2"/>
      <w:r w:rsidRPr="002654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25">
            <w:pPr>
              <w:pStyle w:val="BodyText"/>
              <w:rPr>
                <w:lang w:val="en-NZ"/>
              </w:rPr>
            </w:pPr>
            <w:r w:rsidRPr="0026542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65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25" w:rsidP="00265425">
            <w:pPr>
              <w:pStyle w:val="ListBullet"/>
            </w:pPr>
            <w:r w:rsidRPr="00265425">
              <w:t xml:space="preserve">accessing specialised expertise in determining risk treatment </w:t>
            </w:r>
          </w:p>
          <w:p w:rsidR="00000000" w:rsidRPr="00265425" w:rsidP="00265425">
            <w:pPr>
              <w:pStyle w:val="ListBullet"/>
            </w:pPr>
            <w:r w:rsidRPr="00265425">
              <w:t>c</w:t>
            </w:r>
            <w:r w:rsidRPr="00265425">
              <w:t>ompleting documentation</w:t>
            </w:r>
          </w:p>
          <w:p w:rsidR="00000000" w:rsidRPr="00265425" w:rsidP="00265425">
            <w:pPr>
              <w:pStyle w:val="ListBullet"/>
            </w:pPr>
            <w:r w:rsidRPr="00265425">
              <w:t>demonstrating decision making techniques</w:t>
            </w:r>
          </w:p>
          <w:p w:rsidR="00000000" w:rsidRPr="00265425" w:rsidP="00265425">
            <w:pPr>
              <w:pStyle w:val="ListBullet"/>
            </w:pPr>
            <w:r w:rsidRPr="00265425">
              <w:t>determining risks to be considered and producing recommendations</w:t>
            </w:r>
          </w:p>
          <w:p w:rsidR="00000000" w:rsidRPr="00265425" w:rsidP="00265425">
            <w:pPr>
              <w:pStyle w:val="ListBullet"/>
            </w:pPr>
            <w:r w:rsidRPr="00265425">
              <w:t xml:space="preserve">following organisational policies and procedures </w:t>
            </w:r>
          </w:p>
          <w:p w:rsidR="00000000" w:rsidRPr="00265425" w:rsidP="00265425">
            <w:pPr>
              <w:pStyle w:val="ListBullet"/>
            </w:pPr>
            <w:r w:rsidRPr="00265425">
              <w:t xml:space="preserve">identifying, evaluating and recommending treatment options for each risk </w:t>
            </w:r>
          </w:p>
          <w:p w:rsidR="00000000" w:rsidRPr="00265425" w:rsidP="00265425">
            <w:pPr>
              <w:pStyle w:val="ListBullet"/>
            </w:pPr>
            <w:r w:rsidRPr="00265425">
              <w:t>maintaining momentum and achieving project outcomes using available resources</w:t>
            </w:r>
          </w:p>
          <w:p w:rsidR="00000000" w:rsidRPr="00265425" w:rsidP="00265425">
            <w:pPr>
              <w:pStyle w:val="ListBullet"/>
            </w:pPr>
            <w:r w:rsidRPr="00265425">
              <w:t>managing meetings including negotiating and communicating with entities and community groups</w:t>
            </w:r>
          </w:p>
          <w:p w:rsidR="00000000" w:rsidRPr="00265425" w:rsidP="00265425">
            <w:pPr>
              <w:pStyle w:val="ListBullet"/>
            </w:pPr>
            <w:r w:rsidRPr="00265425">
              <w:t>obtaining feedback and monitoring and reviewing treatment processes and outcomes</w:t>
            </w:r>
          </w:p>
          <w:p w:rsidR="00000000" w:rsidRPr="00265425" w:rsidP="00265425">
            <w:pPr>
              <w:pStyle w:val="ListBullet"/>
            </w:pPr>
            <w:r w:rsidRPr="00265425">
              <w:t>prom</w:t>
            </w:r>
            <w:r w:rsidRPr="00265425">
              <w:t>oting commitment and ownership of treatment processes and outcomes</w:t>
            </w:r>
          </w:p>
          <w:p w:rsidR="00000000" w:rsidRPr="00265425" w:rsidP="00265425">
            <w:pPr>
              <w:pStyle w:val="ListBullet"/>
            </w:pPr>
            <w:r w:rsidRPr="00265425">
              <w:t xml:space="preserve">researching and analysing to determine potential treatment options </w:t>
            </w:r>
          </w:p>
          <w:p w:rsidR="00000000" w:rsidRPr="00265425" w:rsidP="00265425">
            <w:pPr>
              <w:pStyle w:val="ListBullet"/>
            </w:pPr>
            <w:r w:rsidRPr="00265425">
              <w:t xml:space="preserve">using specialised information </w:t>
            </w:r>
          </w:p>
          <w:p w:rsidR="00000000" w:rsidRPr="00265425" w:rsidP="00265425">
            <w:pPr>
              <w:pStyle w:val="ListBullet"/>
            </w:pPr>
            <w:r w:rsidRPr="00265425">
              <w:t>working with entities and community groups.</w:t>
            </w:r>
          </w:p>
        </w:tc>
      </w:tr>
    </w:tbl>
    <w:p w:rsidR="00000000" w:rsidRPr="00265425" w:rsidP="00265425">
      <w:pPr>
        <w:pStyle w:val="NoPaddingFontSize1"/>
      </w:pPr>
    </w:p>
    <w:p w:rsidR="00000000" w:rsidRPr="00265425" w:rsidP="00265425">
      <w:pPr>
        <w:pStyle w:val="AllowPageBreak"/>
      </w:pPr>
    </w:p>
    <w:p w:rsidR="00000000" w:rsidRPr="00265425" w:rsidP="00265425">
      <w:pPr>
        <w:pStyle w:val="Heading1"/>
      </w:pPr>
      <w:bookmarkStart w:id="3" w:name="O_1153493"/>
      <w:bookmarkEnd w:id="3"/>
      <w:r w:rsidRPr="002654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25">
            <w:pPr>
              <w:pStyle w:val="BodyText"/>
              <w:rPr>
                <w:lang w:val="en-NZ"/>
              </w:rPr>
            </w:pPr>
            <w:r w:rsidRPr="00265425">
              <w:t>Eviden</w:t>
            </w:r>
            <w:r w:rsidRPr="00265425">
              <w:t>ce required to demonstrate competence in this unit must be relevant to and satisfy all the requirements of the elements and performance criteria and includes knowledge of</w:t>
            </w:r>
          </w:p>
        </w:tc>
      </w:tr>
      <w:tr w:rsidTr="00265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25" w:rsidP="00265425">
            <w:pPr>
              <w:pStyle w:val="ListBullet"/>
            </w:pPr>
            <w:r w:rsidRPr="00265425">
              <w:t>characteristics and demographics of communities</w:t>
            </w:r>
          </w:p>
          <w:p w:rsidR="00000000" w:rsidRPr="00265425" w:rsidP="00265425">
            <w:pPr>
              <w:pStyle w:val="ListBullet"/>
            </w:pPr>
            <w:r w:rsidRPr="00265425">
              <w:t>communication and negotiation techniques</w:t>
            </w:r>
          </w:p>
          <w:p w:rsidR="00000000" w:rsidRPr="00265425" w:rsidP="00265425">
            <w:pPr>
              <w:pStyle w:val="ListBullet"/>
            </w:pPr>
            <w:r w:rsidRPr="00265425">
              <w:t>concept of community capital</w:t>
            </w:r>
          </w:p>
          <w:p w:rsidR="00000000" w:rsidRPr="00265425" w:rsidP="00265425">
            <w:pPr>
              <w:pStyle w:val="ListBullet"/>
            </w:pPr>
            <w:r w:rsidRPr="00265425">
              <w:t>cross benefit analysis of treatment options</w:t>
            </w:r>
          </w:p>
          <w:p w:rsidR="00000000" w:rsidRPr="00265425" w:rsidP="00265425">
            <w:pPr>
              <w:pStyle w:val="ListBullet"/>
            </w:pPr>
            <w:r w:rsidRPr="00265425">
              <w:t xml:space="preserve">emergency risk management concepts and principles </w:t>
            </w:r>
          </w:p>
          <w:p w:rsidR="00000000" w:rsidRPr="00265425" w:rsidP="00265425">
            <w:pPr>
              <w:pStyle w:val="ListBullet"/>
            </w:pPr>
            <w:r w:rsidRPr="00265425">
              <w:t xml:space="preserve">evaluation methods and techniques of treatment options </w:t>
            </w:r>
          </w:p>
          <w:p w:rsidR="00000000" w:rsidRPr="00265425" w:rsidP="00265425">
            <w:pPr>
              <w:pStyle w:val="ListBullet"/>
            </w:pPr>
            <w:r w:rsidRPr="00265425">
              <w:t>organisational documentation, polic</w:t>
            </w:r>
            <w:r w:rsidRPr="00265425">
              <w:t xml:space="preserve">ies and procedures </w:t>
            </w:r>
          </w:p>
          <w:p w:rsidR="00000000" w:rsidRPr="00265425" w:rsidP="00265425">
            <w:pPr>
              <w:pStyle w:val="ListBullet"/>
            </w:pPr>
            <w:r w:rsidRPr="00265425">
              <w:t>political, social, environmental and cultural considerations</w:t>
            </w:r>
          </w:p>
          <w:p w:rsidR="00000000" w:rsidRPr="00265425" w:rsidP="00265425">
            <w:pPr>
              <w:pStyle w:val="ListBullet"/>
            </w:pPr>
            <w:r w:rsidRPr="00265425">
              <w:t xml:space="preserve">practical constraints </w:t>
            </w:r>
          </w:p>
          <w:p w:rsidR="00000000" w:rsidRPr="00265425" w:rsidP="00265425">
            <w:pPr>
              <w:pStyle w:val="ListBullet"/>
            </w:pPr>
            <w:r w:rsidRPr="00265425">
              <w:t xml:space="preserve">sources of risk and options for treating </w:t>
            </w:r>
          </w:p>
          <w:p w:rsidR="00000000" w:rsidRPr="00265425" w:rsidP="00265425">
            <w:pPr>
              <w:pStyle w:val="ListBullet"/>
            </w:pPr>
            <w:r w:rsidRPr="00265425">
              <w:t>specialised information, if required</w:t>
            </w:r>
          </w:p>
          <w:p w:rsidR="00000000" w:rsidRPr="00265425" w:rsidP="00265425">
            <w:pPr>
              <w:pStyle w:val="ListBullet"/>
            </w:pPr>
            <w:r w:rsidRPr="00265425">
              <w:t>standards</w:t>
            </w:r>
          </w:p>
          <w:p w:rsidR="00000000" w:rsidRPr="00265425" w:rsidP="00265425">
            <w:pPr>
              <w:pStyle w:val="ListBullet"/>
            </w:pPr>
            <w:r w:rsidRPr="00265425">
              <w:t>types of entities.</w:t>
            </w:r>
          </w:p>
        </w:tc>
      </w:tr>
    </w:tbl>
    <w:p w:rsidR="00000000" w:rsidRPr="00265425" w:rsidP="00265425">
      <w:pPr>
        <w:pStyle w:val="NoPaddingFontSize1"/>
      </w:pPr>
    </w:p>
    <w:p w:rsidR="00000000" w:rsidRPr="00265425" w:rsidP="00265425">
      <w:pPr>
        <w:pStyle w:val="AllowPageBreak"/>
      </w:pPr>
    </w:p>
    <w:p w:rsidR="00000000" w:rsidRPr="00265425" w:rsidP="00265425">
      <w:pPr>
        <w:pStyle w:val="Heading1"/>
      </w:pPr>
      <w:bookmarkStart w:id="4" w:name="O_1153494"/>
      <w:bookmarkEnd w:id="4"/>
      <w:r w:rsidRPr="002654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25" w:rsidP="00265425">
            <w:pPr>
              <w:pStyle w:val="BodyText"/>
            </w:pPr>
            <w:r w:rsidRPr="00265425">
              <w:t>Assessors must hold credentials specified within the Standards for Registered Training Organisations current at the time of assessment.</w:t>
            </w:r>
          </w:p>
          <w:p w:rsidR="00000000" w:rsidRPr="00265425" w:rsidP="00265425">
            <w:pPr>
              <w:pStyle w:val="BodyText"/>
            </w:pPr>
            <w:r w:rsidRPr="00265425">
              <w:t>Assessment must satisfy the Principles of Assessment and Rules of Evidence and all regulatory requirements included with</w:t>
            </w:r>
            <w:r w:rsidRPr="00265425">
              <w:t>in the Standards for Registered Training Organisations current at the time of assessment.</w:t>
            </w:r>
          </w:p>
          <w:p w:rsidR="00000000" w:rsidRPr="00265425" w:rsidP="00265425">
            <w:pPr>
              <w:pStyle w:val="BodyText"/>
            </w:pPr>
            <w:r w:rsidRPr="00265425">
              <w:t>Assessment must occur in operational situations or in simulated operational training situations that reflect workplace conditions.</w:t>
            </w:r>
          </w:p>
          <w:p w:rsidR="00000000" w:rsidRPr="00265425" w:rsidP="00265425">
            <w:pPr>
              <w:pStyle w:val="BodyText"/>
            </w:pPr>
            <w:r w:rsidRPr="00265425">
              <w:t>Assessment processes and techniques</w:t>
            </w:r>
            <w:r w:rsidRPr="00265425">
              <w:t xml:space="preserve"> must be appropriate to the language, literacy and numeracy requirements of the work being performed and the needs of the candidate.</w:t>
            </w:r>
          </w:p>
          <w:p w:rsidR="00000000" w:rsidRPr="00265425" w:rsidP="00265425">
            <w:pPr>
              <w:pStyle w:val="BodyText"/>
            </w:pPr>
            <w:r w:rsidRPr="00265425">
              <w:t>Resources for assessment must include access to</w:t>
            </w:r>
          </w:p>
          <w:p w:rsidR="00000000" w:rsidRPr="00265425" w:rsidP="00265425">
            <w:pPr>
              <w:pStyle w:val="ListBullet"/>
            </w:pPr>
            <w:r w:rsidRPr="00265425">
              <w:t xml:space="preserve">a range of exercises and/or case studies </w:t>
            </w:r>
          </w:p>
          <w:p w:rsidR="00000000" w:rsidRPr="00265425" w:rsidP="00265425">
            <w:pPr>
              <w:pStyle w:val="ListBullet"/>
            </w:pPr>
            <w:r w:rsidRPr="00265425">
              <w:t>an agreed set of treatment optio</w:t>
            </w:r>
            <w:r w:rsidRPr="00265425">
              <w:t xml:space="preserve">ns for a given set of risks </w:t>
            </w:r>
          </w:p>
          <w:p w:rsidR="00000000" w:rsidRPr="00265425" w:rsidP="00265425">
            <w:pPr>
              <w:pStyle w:val="ListBullet"/>
            </w:pPr>
            <w:r w:rsidRPr="00265425">
              <w:t xml:space="preserve">appropriate materials and equipment currently used in industry </w:t>
            </w:r>
          </w:p>
          <w:p w:rsidR="00000000" w:rsidRPr="00265425" w:rsidP="00265425">
            <w:pPr>
              <w:pStyle w:val="ListBullet"/>
            </w:pPr>
            <w:r w:rsidRPr="00265425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265425" w:rsidP="00265425">
      <w:pPr>
        <w:pStyle w:val="NoPaddingFontSize1"/>
      </w:pPr>
    </w:p>
    <w:p w:rsidR="00000000" w:rsidRPr="00265425" w:rsidP="00265425">
      <w:pPr>
        <w:pStyle w:val="AllowPageBreak"/>
      </w:pPr>
    </w:p>
    <w:p w:rsidR="00000000" w:rsidRPr="00265425" w:rsidP="00265425">
      <w:pPr>
        <w:pStyle w:val="Heading1"/>
      </w:pPr>
      <w:bookmarkStart w:id="5" w:name="O_1153497"/>
      <w:bookmarkEnd w:id="5"/>
      <w:r w:rsidRPr="00265425">
        <w:t>Links</w:t>
      </w:r>
    </w:p>
    <w:p w:rsidR="00000000" w:rsidRPr="00265425" w:rsidP="00C71CFD">
      <w:pPr>
        <w:pStyle w:val="BodyText"/>
      </w:pPr>
      <w:r w:rsidRPr="002654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321B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65425" w:rsidP="00265425"/>
    <w:sectPr w:rsidSect="002654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25" w:rsidRPr="00C71CFD" w:rsidP="00C71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FD" w:rsidP="00265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CFD" w:rsidP="00265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1CFD" w:rsidP="002654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425" w:rsidRPr="00C71CFD" w:rsidP="00C71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FD" w:rsidRPr="002D2AF8" w:rsidP="00265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PUAEMR033 Determine treatment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71CFD" w:rsidP="002654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5AE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18D6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4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4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4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4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4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4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4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4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4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4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4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425"/>
  </w:style>
  <w:style w:type="character" w:customStyle="1" w:styleId="Heading1Char">
    <w:name w:val="Heading 1 Char"/>
    <w:basedOn w:val="DefaultParagraphFont"/>
    <w:link w:val="Heading1"/>
    <w:rsid w:val="002654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4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4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4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425"/>
    <w:rPr>
      <w:b/>
      <w:spacing w:val="0"/>
    </w:rPr>
  </w:style>
  <w:style w:type="paragraph" w:customStyle="1" w:styleId="SuperHeading">
    <w:name w:val="SuperHeading"/>
    <w:basedOn w:val="Normal"/>
    <w:rsid w:val="002654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4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54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4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4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4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4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4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4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4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4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4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4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4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4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4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4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4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4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4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4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4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4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4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4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4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4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4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4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4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4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425"/>
    <w:rPr>
      <w:i/>
    </w:rPr>
  </w:style>
  <w:style w:type="paragraph" w:styleId="Caption">
    <w:name w:val="caption"/>
    <w:basedOn w:val="BodyText"/>
    <w:next w:val="Normal"/>
    <w:qFormat/>
    <w:rsid w:val="002654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4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4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425"/>
  </w:style>
  <w:style w:type="paragraph" w:styleId="TableofFigures">
    <w:name w:val="table of figures"/>
    <w:basedOn w:val="Normal"/>
    <w:next w:val="Normal"/>
    <w:semiHidden/>
    <w:rsid w:val="002654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4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425"/>
    <w:rPr>
      <w:rFonts w:ascii="Wingdings" w:hAnsi="Wingdings"/>
    </w:rPr>
  </w:style>
  <w:style w:type="paragraph" w:customStyle="1" w:styleId="TableHeading">
    <w:name w:val="Table Heading"/>
    <w:basedOn w:val="HeadingBase"/>
    <w:rsid w:val="002654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425"/>
    <w:rPr>
      <w:color w:val="0033CC"/>
      <w:u w:val="none"/>
    </w:rPr>
  </w:style>
  <w:style w:type="paragraph" w:customStyle="1" w:styleId="BodyTextRight">
    <w:name w:val="Body Text Right"/>
    <w:basedOn w:val="BodyText"/>
    <w:rsid w:val="002654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4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4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4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4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4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425"/>
    <w:rPr>
      <w:sz w:val="32"/>
    </w:rPr>
  </w:style>
  <w:style w:type="paragraph" w:customStyle="1" w:styleId="HeadingProcedure">
    <w:name w:val="Heading Procedure"/>
    <w:basedOn w:val="HeadingBase"/>
    <w:next w:val="Normal"/>
    <w:rsid w:val="002654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425"/>
    <w:pPr>
      <w:spacing w:before="60" w:after="60"/>
    </w:pPr>
  </w:style>
  <w:style w:type="paragraph" w:styleId="ListContinue">
    <w:name w:val="List Continue"/>
    <w:basedOn w:val="List"/>
    <w:rsid w:val="00265425"/>
    <w:pPr>
      <w:ind w:firstLine="0"/>
    </w:pPr>
  </w:style>
  <w:style w:type="paragraph" w:customStyle="1" w:styleId="ListNote">
    <w:name w:val="List Note"/>
    <w:basedOn w:val="List"/>
    <w:rsid w:val="002654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4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4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425"/>
    <w:rPr>
      <w:rFonts w:ascii="Courier New" w:hAnsi="Courier New"/>
    </w:rPr>
  </w:style>
  <w:style w:type="paragraph" w:customStyle="1" w:styleId="NoteBullet">
    <w:name w:val="Note Bullet"/>
    <w:basedOn w:val="Note"/>
    <w:rsid w:val="002654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4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4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4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4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4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4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425"/>
    <w:rPr>
      <w:b/>
      <w:smallCaps/>
    </w:rPr>
  </w:style>
  <w:style w:type="paragraph" w:customStyle="1" w:styleId="TableListNumber">
    <w:name w:val="Table List Number"/>
    <w:basedOn w:val="ListNumber"/>
    <w:rsid w:val="002654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4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425"/>
    <w:pPr>
      <w:numPr>
        <w:numId w:val="8"/>
      </w:numPr>
    </w:pPr>
  </w:style>
  <w:style w:type="paragraph" w:customStyle="1" w:styleId="ListAlpha2">
    <w:name w:val="List Alpha 2"/>
    <w:basedOn w:val="List2"/>
    <w:rsid w:val="00265425"/>
    <w:pPr>
      <w:numPr>
        <w:numId w:val="7"/>
      </w:numPr>
    </w:pPr>
  </w:style>
  <w:style w:type="paragraph" w:styleId="List2">
    <w:name w:val="List 2"/>
    <w:basedOn w:val="BodyText"/>
    <w:rsid w:val="002654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4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4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4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4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4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425"/>
    <w:pPr>
      <w:numPr>
        <w:numId w:val="3"/>
      </w:numPr>
    </w:pPr>
  </w:style>
  <w:style w:type="paragraph" w:styleId="ListContinue2">
    <w:name w:val="List Continue 2"/>
    <w:basedOn w:val="List2"/>
    <w:rsid w:val="00265425"/>
    <w:pPr>
      <w:ind w:firstLine="0"/>
    </w:pPr>
  </w:style>
  <w:style w:type="paragraph" w:styleId="ListContinue3">
    <w:name w:val="List Continue 3"/>
    <w:basedOn w:val="List3"/>
    <w:rsid w:val="00265425"/>
    <w:pPr>
      <w:ind w:left="1021" w:firstLine="0"/>
    </w:pPr>
  </w:style>
  <w:style w:type="paragraph" w:styleId="ListContinue4">
    <w:name w:val="List Continue 4"/>
    <w:basedOn w:val="List4"/>
    <w:rsid w:val="00265425"/>
    <w:pPr>
      <w:ind w:firstLine="0"/>
    </w:pPr>
  </w:style>
  <w:style w:type="paragraph" w:styleId="ListContinue5">
    <w:name w:val="List Continue 5"/>
    <w:basedOn w:val="List5"/>
    <w:rsid w:val="00265425"/>
    <w:pPr>
      <w:ind w:firstLine="0"/>
    </w:pPr>
  </w:style>
  <w:style w:type="paragraph" w:styleId="ListNumber3">
    <w:name w:val="List Number 3"/>
    <w:basedOn w:val="List3"/>
    <w:rsid w:val="00265425"/>
    <w:pPr>
      <w:numPr>
        <w:numId w:val="4"/>
      </w:numPr>
    </w:pPr>
  </w:style>
  <w:style w:type="paragraph" w:styleId="ListNumber4">
    <w:name w:val="List Number 4"/>
    <w:basedOn w:val="List4"/>
    <w:rsid w:val="00265425"/>
    <w:pPr>
      <w:numPr>
        <w:numId w:val="5"/>
      </w:numPr>
    </w:pPr>
  </w:style>
  <w:style w:type="paragraph" w:styleId="ListNumber5">
    <w:name w:val="List Number 5"/>
    <w:basedOn w:val="List5"/>
    <w:rsid w:val="00265425"/>
    <w:pPr>
      <w:numPr>
        <w:numId w:val="6"/>
      </w:numPr>
    </w:pPr>
  </w:style>
  <w:style w:type="paragraph" w:styleId="BlockText">
    <w:name w:val="Block Text"/>
    <w:basedOn w:val="Normal"/>
    <w:rsid w:val="002654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4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425"/>
    <w:rPr>
      <w:sz w:val="16"/>
      <w:vertAlign w:val="superscript"/>
    </w:rPr>
  </w:style>
  <w:style w:type="character" w:customStyle="1" w:styleId="Symbols">
    <w:name w:val="Symbols"/>
    <w:basedOn w:val="DefaultParagraphFont"/>
    <w:rsid w:val="00265425"/>
    <w:rPr>
      <w:rFonts w:ascii="Symbol" w:hAnsi="Symbol"/>
    </w:rPr>
  </w:style>
  <w:style w:type="character" w:customStyle="1" w:styleId="MenuOptions">
    <w:name w:val="Menu Options"/>
    <w:basedOn w:val="DefaultParagraphFont"/>
    <w:rsid w:val="002654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425"/>
    <w:rPr>
      <w:b/>
    </w:rPr>
  </w:style>
  <w:style w:type="character" w:customStyle="1" w:styleId="Underlined">
    <w:name w:val="Underlined"/>
    <w:basedOn w:val="DefaultParagraphFont"/>
    <w:rsid w:val="00265425"/>
    <w:rPr>
      <w:u w:val="single"/>
    </w:rPr>
  </w:style>
  <w:style w:type="paragraph" w:customStyle="1" w:styleId="TableBodyTextRight">
    <w:name w:val="Table Body Text Right"/>
    <w:basedOn w:val="TableBodyText"/>
    <w:rsid w:val="002654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425"/>
    <w:rPr>
      <w:sz w:val="18"/>
    </w:rPr>
  </w:style>
  <w:style w:type="paragraph" w:customStyle="1" w:styleId="BodySmallRight">
    <w:name w:val="Body Small Right"/>
    <w:basedOn w:val="BodyTextRight"/>
    <w:rsid w:val="00265425"/>
    <w:rPr>
      <w:sz w:val="18"/>
      <w:szCs w:val="18"/>
    </w:rPr>
  </w:style>
  <w:style w:type="paragraph" w:customStyle="1" w:styleId="MarginEdition">
    <w:name w:val="Margin Edition"/>
    <w:basedOn w:val="MarginNote"/>
    <w:rsid w:val="002654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425"/>
    <w:rPr>
      <w:sz w:val="2"/>
      <w:szCs w:val="2"/>
    </w:rPr>
  </w:style>
  <w:style w:type="character" w:customStyle="1" w:styleId="Small">
    <w:name w:val="Small"/>
    <w:basedOn w:val="DefaultParagraphFont"/>
    <w:rsid w:val="00265425"/>
    <w:rPr>
      <w:sz w:val="16"/>
    </w:rPr>
  </w:style>
  <w:style w:type="paragraph" w:customStyle="1" w:styleId="WideTable">
    <w:name w:val="Wide Table"/>
    <w:basedOn w:val="Normal"/>
    <w:rsid w:val="002654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425"/>
  </w:style>
  <w:style w:type="paragraph" w:styleId="Quote">
    <w:name w:val="Quote"/>
    <w:basedOn w:val="Heading1"/>
    <w:link w:val="QuoteChar"/>
    <w:qFormat/>
    <w:rsid w:val="002654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4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425"/>
    <w:pPr>
      <w:pageBreakBefore/>
    </w:pPr>
  </w:style>
  <w:style w:type="paragraph" w:customStyle="1" w:styleId="Border">
    <w:name w:val="Border"/>
    <w:basedOn w:val="Normal"/>
    <w:qFormat/>
    <w:rsid w:val="002654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4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4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4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4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4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4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4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4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425"/>
    <w:rPr>
      <w:u w:val="single"/>
    </w:rPr>
  </w:style>
  <w:style w:type="character" w:customStyle="1" w:styleId="BoldandItalics">
    <w:name w:val="Bold and Italics"/>
    <w:qFormat/>
    <w:rsid w:val="00265425"/>
    <w:rPr>
      <w:b/>
      <w:i/>
      <w:u w:val="none"/>
    </w:rPr>
  </w:style>
  <w:style w:type="paragraph" w:styleId="BalloonText">
    <w:name w:val="Balloon Text"/>
    <w:basedOn w:val="Normal"/>
    <w:link w:val="BalloonTextChar"/>
    <w:rsid w:val="00265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4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4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4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4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4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425"/>
    <w:pPr>
      <w:spacing w:before="0" w:after="0"/>
    </w:pPr>
  </w:style>
  <w:style w:type="paragraph" w:customStyle="1" w:styleId="BodyTextBold">
    <w:name w:val="Body Text Bold"/>
    <w:basedOn w:val="BodyText"/>
    <w:qFormat/>
    <w:rsid w:val="00265425"/>
    <w:rPr>
      <w:b/>
    </w:rPr>
  </w:style>
  <w:style w:type="character" w:styleId="Hyperlink">
    <w:name w:val="Hyperlink"/>
    <w:basedOn w:val="DefaultParagraphFont"/>
    <w:uiPriority w:val="99"/>
    <w:unhideWhenUsed/>
    <w:rsid w:val="00C71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2933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PUAEMR033 Determine treatment options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2022-12-16T01:50:00Z</dcterms:created>
  <dcterms:modified xsi:type="dcterms:W3CDTF">2022-12-16T01:50:00Z</dcterms:modified>
</cp:coreProperties>
</file>