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9DB" w:rsidP="008F19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PUAEMR020 Coordinate emergency planning</w:t>
      </w:r>
      <w:r>
        <w:fldChar w:fldCharType="end"/>
      </w:r>
    </w:p>
    <w:p w:rsidR="008F19DB" w:rsidP="008F19DB">
      <w:pPr>
        <w:pStyle w:val="Version"/>
        <w:sectPr w:rsidSect="001D6A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6AAC" w:rsidP="001D6AAC">
      <w:pPr>
        <w:pStyle w:val="SuperHeading"/>
      </w:pPr>
      <w:r w:rsidRPr="001D6AAC">
        <w:t>PUAEMR020 Coordinate emergency planning</w:t>
      </w:r>
    </w:p>
    <w:p w:rsidR="00000000" w:rsidRPr="001D6AAC" w:rsidP="001D6AAC">
      <w:pPr>
        <w:pStyle w:val="Heading1"/>
      </w:pPr>
      <w:bookmarkStart w:id="1" w:name="O_1153462"/>
      <w:bookmarkEnd w:id="1"/>
      <w:r w:rsidRPr="001D6A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A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rPr>
                <w:rStyle w:val="SpecialBold"/>
              </w:rPr>
              <w:t>Release 1.0</w:t>
            </w:r>
            <w:r w:rsidRPr="001D6AAC">
              <w:t xml:space="preserve"> This is the first release of this unit of competency in the PUA Public Safety Training Package.</w:t>
            </w:r>
          </w:p>
        </w:tc>
      </w:tr>
    </w:tbl>
    <w:p w:rsidR="00000000" w:rsidRPr="001D6AAC" w:rsidP="001D6AAC">
      <w:pPr>
        <w:pStyle w:val="NoPaddingFontSize1"/>
      </w:pPr>
    </w:p>
    <w:p w:rsidR="00000000" w:rsidRPr="001D6AAC" w:rsidP="001D6AAC">
      <w:pPr>
        <w:pStyle w:val="AllowPageBreak"/>
      </w:pPr>
    </w:p>
    <w:p w:rsidR="00000000" w:rsidRPr="001D6AAC" w:rsidP="001D6AAC">
      <w:pPr>
        <w:pStyle w:val="Heading1"/>
      </w:pPr>
      <w:bookmarkStart w:id="2" w:name="O_1153463"/>
      <w:bookmarkEnd w:id="2"/>
      <w:r w:rsidRPr="001D6AA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A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t xml:space="preserve">This unit of competency involves the skills and knowledge required to collaboratively develop </w:t>
            </w:r>
            <w:r w:rsidRPr="001D6AAC">
              <w:t>new or undertake the revision of existing emergency plans in an emergency management context. Such plans may focus on comprehensive aspects of emergency management for prevention, preparedness, response and/or recovery. It includes establishing the emergen</w:t>
            </w:r>
            <w:r w:rsidRPr="001D6AAC">
              <w:t>cy planning context and framework, developing agreed planning processes and methodology, undertaking research and analysis for emergency management planning, developing and refining emergency management planning outcomes, documenting the emergency plan and</w:t>
            </w:r>
            <w:r w:rsidRPr="001D6AAC">
              <w:t xml:space="preserve"> validating the plan.</w:t>
            </w:r>
          </w:p>
          <w:p w:rsidR="00000000" w:rsidRPr="001D6AAC" w:rsidP="001D6AAC">
            <w:pPr>
              <w:pStyle w:val="BodyText"/>
            </w:pPr>
            <w:r w:rsidRPr="001D6AAC">
              <w:t xml:space="preserve">The unit applies to personnel involved in emergency planning within or by emergency service organisations, government agencies, </w:t>
            </w:r>
            <w:r w:rsidRPr="001D6AAC">
              <w:tab/>
              <w:t>private sector businesses, critical infrastructure owners and operators, community groups, not for profit</w:t>
            </w:r>
            <w:r w:rsidRPr="001D6AAC">
              <w:t xml:space="preserve"> organisations, community event committees, and educational institutions.</w:t>
            </w:r>
          </w:p>
          <w:p w:rsidR="00000000" w:rsidRPr="001D6AAC" w:rsidP="001D6AAC">
            <w:pPr>
              <w:pStyle w:val="BodyText"/>
            </w:pPr>
            <w:r w:rsidRPr="001D6AAC">
              <w:t>No licensing, legislative or certification requirements apply to this unit at the time of publication.</w:t>
            </w:r>
          </w:p>
        </w:tc>
      </w:tr>
    </w:tbl>
    <w:p w:rsidR="00000000" w:rsidRPr="001D6AAC" w:rsidP="001D6AAC">
      <w:pPr>
        <w:pStyle w:val="NoPaddingFontSize1"/>
      </w:pPr>
    </w:p>
    <w:p w:rsidR="00000000" w:rsidRPr="001D6AAC" w:rsidP="001D6AAC">
      <w:pPr>
        <w:pStyle w:val="AllowPageBreak"/>
      </w:pPr>
    </w:p>
    <w:p w:rsidR="00000000" w:rsidRPr="001D6AAC" w:rsidP="001D6AAC">
      <w:pPr>
        <w:pStyle w:val="Heading1"/>
      </w:pPr>
      <w:bookmarkStart w:id="3" w:name="O_1153464"/>
      <w:bookmarkEnd w:id="3"/>
      <w:r w:rsidRPr="001D6AA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A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t>Not applicable</w:t>
            </w:r>
          </w:p>
        </w:tc>
      </w:tr>
    </w:tbl>
    <w:p w:rsidR="00000000" w:rsidRPr="001D6AAC" w:rsidP="001D6AAC">
      <w:pPr>
        <w:pStyle w:val="NoPaddingFontSize1"/>
      </w:pPr>
    </w:p>
    <w:p w:rsidR="00000000" w:rsidRPr="001D6AAC" w:rsidP="001D6AAC">
      <w:pPr>
        <w:pStyle w:val="AllowPageBreak"/>
      </w:pPr>
    </w:p>
    <w:p w:rsidR="00000000" w:rsidRPr="001D6AAC" w:rsidP="001D6AAC">
      <w:pPr>
        <w:pStyle w:val="Heading1"/>
      </w:pPr>
      <w:bookmarkStart w:id="4" w:name="O_1153465"/>
      <w:bookmarkEnd w:id="4"/>
      <w:r w:rsidRPr="001D6AAC">
        <w:t>Com</w:t>
      </w:r>
      <w:r w:rsidRPr="001D6AAC">
        <w:t>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A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t>Emergency Management</w:t>
            </w:r>
          </w:p>
        </w:tc>
      </w:tr>
    </w:tbl>
    <w:p w:rsidR="00000000" w:rsidRPr="001D6AAC" w:rsidP="001D6AAC">
      <w:pPr>
        <w:pStyle w:val="NoPaddingFontSize1"/>
      </w:pPr>
    </w:p>
    <w:p w:rsidR="00000000" w:rsidRPr="001D6AAC" w:rsidP="001D6AAC">
      <w:pPr>
        <w:pStyle w:val="AllowPageBreak"/>
      </w:pPr>
    </w:p>
    <w:p w:rsidR="00000000" w:rsidRPr="001D6AAC" w:rsidP="001D6AAC">
      <w:pPr>
        <w:pStyle w:val="Heading1"/>
      </w:pPr>
      <w:bookmarkStart w:id="5" w:name="O_1153466"/>
      <w:bookmarkEnd w:id="5"/>
      <w:r w:rsidRPr="001D6AA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A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t>Not applicable</w:t>
            </w:r>
          </w:p>
        </w:tc>
      </w:tr>
    </w:tbl>
    <w:p w:rsidR="00000000" w:rsidRPr="001D6AAC" w:rsidP="001D6AAC">
      <w:pPr>
        <w:pStyle w:val="NoPaddingFontSize1"/>
      </w:pPr>
    </w:p>
    <w:p w:rsidR="00000000" w:rsidRPr="001D6AAC" w:rsidP="001D6AAC">
      <w:pPr>
        <w:pStyle w:val="AllowPageBreak"/>
      </w:pPr>
    </w:p>
    <w:p w:rsidR="00000000" w:rsidRPr="001D6AAC" w:rsidP="001D6AAC">
      <w:pPr>
        <w:pStyle w:val="Heading1"/>
      </w:pPr>
      <w:bookmarkStart w:id="6" w:name="O_1153467"/>
      <w:bookmarkEnd w:id="6"/>
      <w:r w:rsidRPr="001D6AA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PERFORMANCE CRITERIA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>Performance criteria describe the performance needed to demonstrate achievement of the element.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rPr>
                <w:rStyle w:val="SpecialBold"/>
              </w:rPr>
              <w:t>Establish emergency planning context and framework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>Authority to plan is confirmed with reference to legislation, organisational direction</w:t>
            </w:r>
            <w:r w:rsidRPr="001D6AAC">
              <w:t>, community and/or managerial agreement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 xml:space="preserve">Planning environment is clarified by analysing emergency management planning principles 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>Considerations impacting planning frameworks are identified and analysed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>Entities and their p</w:t>
            </w:r>
            <w:r w:rsidRPr="001D6AAC">
              <w:t>otential interests, sensitivities and roles and responsibilities are identified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>Emergency planning team is established with an appropriate balance of expertise, entity representation and authority to achieve desired outcomes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rPr>
                <w:rStyle w:val="SpecialBold"/>
              </w:rPr>
              <w:t>Develop agreed planni</w:t>
            </w:r>
            <w:r w:rsidRPr="001D6AAC">
              <w:rPr>
                <w:rStyle w:val="SpecialBold"/>
              </w:rPr>
              <w:t>ng processes and methodology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 xml:space="preserve">Project planning scope is developed considering emergency management planning constraints, emergency management plan aims and objectives and entity profiles  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>Processes for negotiating outcomes, key performance indic</w:t>
            </w:r>
            <w:r w:rsidRPr="001D6AAC">
              <w:t xml:space="preserve">ators, information management, reporting, accountability and decision making strategies are developed and agreed 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 xml:space="preserve">Strategies for the planning process are developed and implemented 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>Sources of expertise are identified to contribute specialised information and analysis to the planning process, as required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rPr>
                <w:rStyle w:val="SpecialBold"/>
              </w:rPr>
              <w:t>Undertake research and analysis for emergency planning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>Emergency plan is regularly reviewed in r</w:t>
            </w:r>
            <w:r w:rsidRPr="001D6AAC">
              <w:t>esponse to latest information, changes in resources and the planning environment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>Appropriate research tools and consultation strategies for emergency response planning are chosen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>Emergency planning is risk informed and planning is based on a risk management study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rPr>
                <w:rStyle w:val="SpecialBold"/>
              </w:rPr>
              <w:t>4</w:t>
            </w:r>
          </w:p>
          <w:p w:rsidR="00000000" w:rsidRPr="001D6AAC">
            <w:pPr>
              <w:pStyle w:val="BodyText"/>
              <w:keepLines w:val="0"/>
              <w:spacing w:before="0" w:after="0"/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rPr>
                <w:rStyle w:val="SpecialBold"/>
              </w:rPr>
              <w:t>Develop</w:t>
            </w:r>
            <w:r w:rsidRPr="001D6AAC">
              <w:t xml:space="preserve"> </w:t>
            </w:r>
            <w:r w:rsidRPr="001D6AAC">
              <w:rPr>
                <w:rStyle w:val="SpecialBold"/>
              </w:rPr>
              <w:t>and refine emergency management planning outcomes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>Emergency management arrangements are reviewed to identify gaps or duplication in roles and responsibilit</w:t>
            </w:r>
            <w:r w:rsidRPr="001D6AAC">
              <w:t>ies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 xml:space="preserve">Broad categories and types of resources and services </w:t>
            </w:r>
            <w:r w:rsidRPr="001D6AAC">
              <w:t>required, including potential critical shortfalls, are identified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>Financial and contractual arrangements for accessing or acquiring resources and services are developed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>Arrangements for command, control and coordination of emergency response and/or recovery are addressed in the emergency management plan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>Implications of a new or revised emergency management plan are identified in consultation with entities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rPr>
                <w:rStyle w:val="SpecialBold"/>
              </w:rPr>
              <w:t>Docume</w:t>
            </w:r>
            <w:r w:rsidRPr="001D6AAC">
              <w:rPr>
                <w:rStyle w:val="SpecialBold"/>
              </w:rPr>
              <w:t>nt emergency plan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 xml:space="preserve">Emergency plan is prepared 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>Clear and concise language, appropriate for entities and target audience, is used in documentation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 xml:space="preserve">Emergency management planning records and supporting documentation are maintained 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rPr>
                <w:rStyle w:val="SpecialBold"/>
              </w:rPr>
              <w:t>Validate plan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>Maintenance and audit schedules are implemented in consultation with relevant personnel and entities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>Emergency management plan effectiveness is tested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6.3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>Review outcomes are used to refine the emergency plan in consultation wit</w:t>
            </w:r>
            <w:r w:rsidRPr="001D6AAC">
              <w:t>h relevant entities</w:t>
            </w:r>
          </w:p>
        </w:tc>
      </w:tr>
      <w:tr w:rsidTr="001D6A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rPr>
                <w:rStyle w:val="SpecialBold"/>
              </w:rPr>
              <w:t>6.4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t>Plan endorsement is obtained</w:t>
            </w:r>
          </w:p>
        </w:tc>
      </w:tr>
    </w:tbl>
    <w:p w:rsidR="00000000" w:rsidRPr="001D6AAC" w:rsidP="001D6AAC">
      <w:pPr>
        <w:pStyle w:val="NoPaddingFontSize1"/>
      </w:pPr>
    </w:p>
    <w:p w:rsidR="00000000" w:rsidRPr="001D6AAC" w:rsidP="001D6AAC">
      <w:pPr>
        <w:pStyle w:val="AllowPageBreak"/>
      </w:pPr>
    </w:p>
    <w:p w:rsidR="00000000" w:rsidRPr="001D6AAC" w:rsidP="001D6AAC">
      <w:pPr>
        <w:pStyle w:val="Heading1"/>
      </w:pPr>
      <w:bookmarkStart w:id="7" w:name="O_1153468"/>
      <w:bookmarkEnd w:id="7"/>
      <w:r w:rsidRPr="001D6AA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A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t>Foundation skills essential to performance are explicit in the performance criteria of this unit of competency.</w:t>
            </w:r>
          </w:p>
        </w:tc>
      </w:tr>
    </w:tbl>
    <w:p w:rsidR="00000000" w:rsidRPr="001D6AAC" w:rsidP="001D6AAC">
      <w:pPr>
        <w:pStyle w:val="NoPaddingFontSize1"/>
      </w:pPr>
    </w:p>
    <w:p w:rsidR="00000000" w:rsidRPr="001D6AAC" w:rsidP="001D6AAC">
      <w:pPr>
        <w:pStyle w:val="AllowPageBreak"/>
      </w:pPr>
    </w:p>
    <w:p w:rsidR="00000000" w:rsidRPr="001D6AAC" w:rsidP="001D6AAC">
      <w:pPr>
        <w:pStyle w:val="Heading1"/>
      </w:pPr>
      <w:bookmarkStart w:id="8" w:name="O_1153469"/>
      <w:bookmarkEnd w:id="8"/>
      <w:r w:rsidRPr="001D6AA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A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t>Range is restricted to essential operating conditions and any other variables essential to the work environment.</w:t>
            </w:r>
          </w:p>
          <w:p w:rsidR="00000000" w:rsidRPr="001D6AAC" w:rsidP="001D6AAC">
            <w:pPr>
              <w:pStyle w:val="BodyText"/>
            </w:pPr>
            <w:r w:rsidRPr="001D6AAC">
              <w:t>Non-essential conditions may be found in the Companion Volume Implementation Guide.</w:t>
            </w:r>
          </w:p>
        </w:tc>
      </w:tr>
    </w:tbl>
    <w:p w:rsidR="00000000" w:rsidRPr="001D6AAC" w:rsidP="001D6AAC">
      <w:pPr>
        <w:pStyle w:val="NoPaddingFontSize1"/>
      </w:pPr>
    </w:p>
    <w:p w:rsidR="00000000" w:rsidRPr="001D6AAC" w:rsidP="001D6AAC">
      <w:pPr>
        <w:pStyle w:val="AllowPageBreak"/>
      </w:pPr>
    </w:p>
    <w:p w:rsidR="00000000" w:rsidRPr="001D6AAC" w:rsidP="001D6AAC">
      <w:pPr>
        <w:pStyle w:val="Heading1"/>
      </w:pPr>
      <w:bookmarkStart w:id="9" w:name="O_1153470"/>
      <w:bookmarkEnd w:id="9"/>
      <w:r w:rsidRPr="001D6AA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A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t>This unit rep</w:t>
            </w:r>
            <w:r w:rsidRPr="001D6AAC">
              <w:t>laces and is not equivalent to PUAEMR021 Facilitate emergency planning processes.</w:t>
            </w:r>
          </w:p>
        </w:tc>
      </w:tr>
    </w:tbl>
    <w:p w:rsidR="00000000" w:rsidRPr="001D6AAC" w:rsidP="001D6AAC">
      <w:pPr>
        <w:pStyle w:val="NoPaddingFontSize1"/>
      </w:pPr>
    </w:p>
    <w:p w:rsidR="00000000" w:rsidRPr="001D6AAC" w:rsidP="001D6AAC">
      <w:pPr>
        <w:pStyle w:val="AllowPageBreak"/>
      </w:pPr>
    </w:p>
    <w:p w:rsidR="00000000" w:rsidRPr="001D6AAC" w:rsidP="001D6AAC">
      <w:pPr>
        <w:pStyle w:val="Heading1"/>
      </w:pPr>
      <w:bookmarkStart w:id="10" w:name="O_1153477"/>
      <w:bookmarkEnd w:id="10"/>
      <w:r w:rsidRPr="001D6AAC">
        <w:t>Links</w:t>
      </w:r>
    </w:p>
    <w:p w:rsidR="00000000" w:rsidRPr="001D6AAC" w:rsidP="008F19DB">
      <w:pPr>
        <w:pStyle w:val="BodyText"/>
      </w:pPr>
      <w:r w:rsidRPr="001D6A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D56D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D6AAC" w:rsidP="008F19DB">
      <w:pPr>
        <w:pStyle w:val="BodyText"/>
        <w:sectPr w:rsidSect="001D6A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6AAC" w:rsidP="001D6AAC">
      <w:pPr>
        <w:pStyle w:val="SuperHeading"/>
      </w:pPr>
      <w:r w:rsidRPr="001D6AAC">
        <w:t>Assessment Requirements for PUAEMR020 Coordinate emergency planning</w:t>
      </w:r>
    </w:p>
    <w:p w:rsidR="00000000" w:rsidRPr="001D6AAC" w:rsidP="001D6AAC">
      <w:pPr>
        <w:pStyle w:val="Heading1"/>
      </w:pPr>
      <w:bookmarkStart w:id="11" w:name="O_1153472"/>
      <w:bookmarkEnd w:id="11"/>
      <w:r w:rsidRPr="001D6A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A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rPr>
                <w:rStyle w:val="SpecialBold"/>
              </w:rPr>
              <w:t>Release 1.0</w:t>
            </w:r>
            <w:r w:rsidRPr="001D6AAC">
              <w:t xml:space="preserve"> This is the first release of this unit of competency in the PUA Public Safety Training Package.</w:t>
            </w:r>
          </w:p>
        </w:tc>
      </w:tr>
    </w:tbl>
    <w:p w:rsidR="00000000" w:rsidRPr="001D6AAC" w:rsidP="001D6AAC">
      <w:pPr>
        <w:pStyle w:val="NoPaddingFontSize1"/>
      </w:pPr>
    </w:p>
    <w:p w:rsidR="00000000" w:rsidRPr="001D6AAC" w:rsidP="001D6AAC">
      <w:pPr>
        <w:pStyle w:val="AllowPageBreak"/>
      </w:pPr>
    </w:p>
    <w:p w:rsidR="00000000" w:rsidRPr="001D6AAC" w:rsidP="001D6AAC">
      <w:pPr>
        <w:pStyle w:val="Heading1"/>
      </w:pPr>
      <w:bookmarkStart w:id="12" w:name="O_1153473"/>
      <w:bookmarkEnd w:id="12"/>
      <w:r w:rsidRPr="001D6AA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A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 xml:space="preserve">Evidence required to demonstrate competence in this unit must be relevant to and satisfy all the requirements of the </w:t>
            </w:r>
            <w:r w:rsidRPr="001D6AAC">
              <w:t>elements and performance criteria on at least one occasion and includes</w:t>
            </w:r>
          </w:p>
        </w:tc>
      </w:tr>
      <w:tr w:rsidTr="001D6A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ListBullet"/>
            </w:pPr>
            <w:r w:rsidRPr="001D6AAC">
              <w:t>developing and refining emergency planning processes and outcomes</w:t>
            </w:r>
          </w:p>
          <w:p w:rsidR="00000000" w:rsidRPr="001D6AAC" w:rsidP="001D6AAC">
            <w:pPr>
              <w:pStyle w:val="ListBullet"/>
            </w:pPr>
            <w:r w:rsidRPr="001D6AAC">
              <w:t>documenting and validating an emergency plan</w:t>
            </w:r>
          </w:p>
          <w:p w:rsidR="00000000" w:rsidRPr="001D6AAC" w:rsidP="001D6AAC">
            <w:pPr>
              <w:pStyle w:val="ListBullet"/>
            </w:pPr>
            <w:r w:rsidRPr="001D6AAC">
              <w:t xml:space="preserve">ensuring maintenance and audit schedules are maintained </w:t>
            </w:r>
          </w:p>
          <w:p w:rsidR="00000000" w:rsidRPr="001D6AAC" w:rsidP="001D6AAC">
            <w:pPr>
              <w:pStyle w:val="ListBullet"/>
            </w:pPr>
            <w:r w:rsidRPr="001D6AAC">
              <w:t>establishing emergency planning context and framework</w:t>
            </w:r>
          </w:p>
          <w:p w:rsidR="00000000" w:rsidRPr="001D6AAC" w:rsidP="001D6AAC">
            <w:pPr>
              <w:pStyle w:val="ListBullet"/>
            </w:pPr>
            <w:r w:rsidRPr="001D6AAC">
              <w:t>establishing emergency planning project team expertise</w:t>
            </w:r>
          </w:p>
          <w:p w:rsidR="00000000" w:rsidRPr="001D6AAC" w:rsidP="001D6AAC">
            <w:pPr>
              <w:pStyle w:val="ListBullet"/>
            </w:pPr>
            <w:r w:rsidRPr="001D6AAC">
              <w:t xml:space="preserve">following organisational policies and procedures </w:t>
            </w:r>
          </w:p>
          <w:p w:rsidR="00000000" w:rsidRPr="001D6AAC" w:rsidP="001D6AAC">
            <w:pPr>
              <w:pStyle w:val="ListBullet"/>
            </w:pPr>
            <w:r w:rsidRPr="001D6AAC">
              <w:t>implementing consultation strategies</w:t>
            </w:r>
          </w:p>
          <w:p w:rsidR="00000000" w:rsidRPr="001D6AAC" w:rsidP="001D6AAC">
            <w:pPr>
              <w:pStyle w:val="ListBullet"/>
            </w:pPr>
            <w:r w:rsidRPr="001D6AAC">
              <w:t>maintaining records and supporting documentation</w:t>
            </w:r>
          </w:p>
          <w:p w:rsidR="00000000" w:rsidRPr="001D6AAC" w:rsidP="001D6AAC">
            <w:pPr>
              <w:pStyle w:val="ListBullet"/>
            </w:pPr>
            <w:r w:rsidRPr="001D6AAC">
              <w:t>participati</w:t>
            </w:r>
            <w:r w:rsidRPr="001D6AAC">
              <w:t>ng in emergency planning processes</w:t>
            </w:r>
          </w:p>
          <w:p w:rsidR="00000000" w:rsidRPr="001D6AAC" w:rsidP="001D6AAC">
            <w:pPr>
              <w:pStyle w:val="ListBullet"/>
            </w:pPr>
            <w:r w:rsidRPr="001D6AAC">
              <w:t xml:space="preserve">undertaking research and analysis </w:t>
            </w:r>
          </w:p>
          <w:p w:rsidR="00000000" w:rsidRPr="001D6AAC" w:rsidP="001D6AAC">
            <w:pPr>
              <w:pStyle w:val="ListBullet"/>
            </w:pPr>
            <w:r w:rsidRPr="001D6AAC">
              <w:t>using agreed emergency planning processes and methodology</w:t>
            </w:r>
          </w:p>
          <w:p w:rsidR="00000000" w:rsidRPr="001D6AAC" w:rsidP="001D6AAC">
            <w:pPr>
              <w:pStyle w:val="ListBullet"/>
            </w:pPr>
            <w:r w:rsidRPr="001D6AAC">
              <w:t>working and consulting with entities to develop an emergency plan.</w:t>
            </w:r>
          </w:p>
        </w:tc>
      </w:tr>
    </w:tbl>
    <w:p w:rsidR="00000000" w:rsidRPr="001D6AAC" w:rsidP="001D6AAC">
      <w:pPr>
        <w:pStyle w:val="NoPaddingFontSize1"/>
      </w:pPr>
    </w:p>
    <w:p w:rsidR="00000000" w:rsidRPr="001D6AAC" w:rsidP="001D6AAC">
      <w:pPr>
        <w:pStyle w:val="AllowPageBreak"/>
      </w:pPr>
    </w:p>
    <w:p w:rsidR="00000000" w:rsidRPr="001D6AAC" w:rsidP="001D6AAC">
      <w:pPr>
        <w:pStyle w:val="Heading1"/>
      </w:pPr>
      <w:bookmarkStart w:id="13" w:name="O_1153474"/>
      <w:bookmarkEnd w:id="13"/>
      <w:r w:rsidRPr="001D6AA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A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AC">
            <w:pPr>
              <w:pStyle w:val="BodyText"/>
              <w:rPr>
                <w:lang w:val="en-NZ"/>
              </w:rPr>
            </w:pPr>
            <w:r w:rsidRPr="001D6AAC">
              <w:t xml:space="preserve">Evidence required to </w:t>
            </w:r>
            <w:r w:rsidRPr="001D6AAC">
              <w:t>demonstrate competence in this unit must be relevant to and satisfy all the requirements of the elements and performance criteria and includes knowledge of</w:t>
            </w:r>
          </w:p>
        </w:tc>
      </w:tr>
      <w:tr w:rsidTr="001D6A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ListBullet"/>
            </w:pPr>
            <w:r w:rsidRPr="001D6AAC">
              <w:t>availability and capability of personnel</w:t>
            </w:r>
          </w:p>
          <w:p w:rsidR="00000000" w:rsidRPr="001D6AAC" w:rsidP="001D6AAC">
            <w:pPr>
              <w:pStyle w:val="ListBullet"/>
            </w:pPr>
            <w:r w:rsidRPr="001D6AAC">
              <w:t>community information including entity profiles</w:t>
            </w:r>
          </w:p>
          <w:p w:rsidR="00000000" w:rsidRPr="001D6AAC" w:rsidP="001D6AAC">
            <w:pPr>
              <w:pStyle w:val="ListBullet"/>
            </w:pPr>
            <w:r w:rsidRPr="001D6AAC">
              <w:t xml:space="preserve">considerations that may impact on the emergency management planning framework </w:t>
            </w:r>
          </w:p>
          <w:p w:rsidR="00000000" w:rsidRPr="001D6AAC" w:rsidP="001D6AAC">
            <w:pPr>
              <w:pStyle w:val="ListBullet"/>
            </w:pPr>
            <w:r w:rsidRPr="001D6AAC">
              <w:t xml:space="preserve">constraints to planning processes </w:t>
            </w:r>
          </w:p>
          <w:p w:rsidR="00000000" w:rsidRPr="001D6AAC" w:rsidP="001D6AAC">
            <w:pPr>
              <w:pStyle w:val="ListBullet"/>
            </w:pPr>
            <w:r w:rsidRPr="001D6AAC">
              <w:t>emergency plan impact, processes, outcomes and benefits for entities</w:t>
            </w:r>
          </w:p>
          <w:p w:rsidR="00000000" w:rsidRPr="001D6AAC" w:rsidP="001D6AAC">
            <w:pPr>
              <w:pStyle w:val="ListBullet"/>
            </w:pPr>
            <w:r w:rsidRPr="001D6AAC">
              <w:t xml:space="preserve">emergency planning terminology, concepts and principles </w:t>
            </w:r>
          </w:p>
          <w:p w:rsidR="00000000" w:rsidRPr="001D6AAC" w:rsidP="001D6AAC">
            <w:pPr>
              <w:pStyle w:val="ListBullet"/>
            </w:pPr>
            <w:r w:rsidRPr="001D6AAC">
              <w:t xml:space="preserve">fundamentals of </w:t>
            </w:r>
            <w:r w:rsidRPr="001D6AAC">
              <w:t xml:space="preserve">emergency planning </w:t>
            </w:r>
          </w:p>
          <w:p w:rsidR="00000000" w:rsidRPr="001D6AAC" w:rsidP="001D6AAC">
            <w:pPr>
              <w:pStyle w:val="ListBullet"/>
            </w:pPr>
            <w:r w:rsidRPr="001D6AAC">
              <w:t>jurisdictional emergency management arrangements and relevant legislation and plans</w:t>
            </w:r>
          </w:p>
          <w:p w:rsidR="00000000" w:rsidRPr="001D6AAC" w:rsidP="001D6AAC">
            <w:pPr>
              <w:pStyle w:val="ListBullet"/>
            </w:pPr>
            <w:r w:rsidRPr="001D6AAC">
              <w:t>limitations of entity knowledge about emergency planning processes and benefits</w:t>
            </w:r>
          </w:p>
          <w:p w:rsidR="00000000" w:rsidRPr="001D6AAC" w:rsidP="001D6AAC">
            <w:pPr>
              <w:pStyle w:val="ListBullet"/>
            </w:pPr>
            <w:r w:rsidRPr="001D6AAC">
              <w:t xml:space="preserve">organisational documentation, policies and procedures </w:t>
            </w:r>
          </w:p>
          <w:p w:rsidR="00000000" w:rsidRPr="001D6AAC" w:rsidP="001D6AAC">
            <w:pPr>
              <w:pStyle w:val="ListBullet"/>
            </w:pPr>
            <w:r w:rsidRPr="001D6AAC">
              <w:t>political, social</w:t>
            </w:r>
            <w:r w:rsidRPr="001D6AAC">
              <w:t>, environmental and cultural considerations</w:t>
            </w:r>
          </w:p>
          <w:p w:rsidR="00000000" w:rsidRPr="001D6AAC" w:rsidP="001D6AAC">
            <w:pPr>
              <w:pStyle w:val="ListBullet"/>
            </w:pPr>
            <w:r w:rsidRPr="001D6AAC">
              <w:t xml:space="preserve">research tools and methodologies. </w:t>
            </w:r>
          </w:p>
        </w:tc>
      </w:tr>
    </w:tbl>
    <w:p w:rsidR="00000000" w:rsidRPr="001D6AAC" w:rsidP="001D6AAC">
      <w:pPr>
        <w:pStyle w:val="NoPaddingFontSize1"/>
      </w:pPr>
    </w:p>
    <w:p w:rsidR="00000000" w:rsidRPr="001D6AAC" w:rsidP="001D6AAC">
      <w:pPr>
        <w:pStyle w:val="AllowPageBreak"/>
      </w:pPr>
    </w:p>
    <w:p w:rsidR="00000000" w:rsidRPr="001D6AAC" w:rsidP="001D6AAC">
      <w:pPr>
        <w:pStyle w:val="Heading1"/>
      </w:pPr>
      <w:bookmarkStart w:id="14" w:name="O_1153475"/>
      <w:bookmarkEnd w:id="14"/>
      <w:r w:rsidRPr="001D6AA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A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AC" w:rsidP="001D6AAC">
            <w:pPr>
              <w:pStyle w:val="BodyText"/>
            </w:pPr>
            <w:r w:rsidRPr="001D6AAC">
              <w:t xml:space="preserve">Assessors must hold credentials specified within the Standards for Registered Training Organisations current at the time of assessment. </w:t>
            </w:r>
          </w:p>
          <w:p w:rsidR="00000000" w:rsidRPr="001D6AAC" w:rsidP="001D6AAC">
            <w:pPr>
              <w:pStyle w:val="BodyText"/>
            </w:pPr>
            <w:r w:rsidRPr="001D6AAC">
              <w:t>Assessment must satisfy the Principles of Assessment and Rules of Evidence and all regulatory requirements included wit</w:t>
            </w:r>
            <w:r w:rsidRPr="001D6AAC">
              <w:t xml:space="preserve">hin the Standards for Registered Training Organisations current at the time of assessment. </w:t>
            </w:r>
          </w:p>
          <w:p w:rsidR="00000000" w:rsidRPr="001D6AAC" w:rsidP="001D6AAC">
            <w:pPr>
              <w:pStyle w:val="BodyText"/>
            </w:pPr>
            <w:r w:rsidRPr="001D6AAC">
              <w:t>Assessment must occur in operational situations or in simulated operational training situations that reflect workplace conditions.</w:t>
            </w:r>
          </w:p>
          <w:p w:rsidR="00000000" w:rsidRPr="001D6AAC" w:rsidP="001D6AAC">
            <w:pPr>
              <w:pStyle w:val="BodyText"/>
            </w:pPr>
            <w:r w:rsidRPr="001D6AAC">
              <w:t>Assessment processes and techniqu</w:t>
            </w:r>
            <w:r w:rsidRPr="001D6AAC">
              <w:t>es must be appropriate to the language, literacy and numeracy requirements of the work being performed and the needs of the candidate.</w:t>
            </w:r>
          </w:p>
          <w:p w:rsidR="00000000" w:rsidRPr="001D6AAC" w:rsidP="001D6AAC">
            <w:pPr>
              <w:pStyle w:val="BodyText"/>
            </w:pPr>
            <w:r w:rsidRPr="001D6AAC">
              <w:t>Resources for assessment must include access to</w:t>
            </w:r>
          </w:p>
          <w:p w:rsidR="00000000" w:rsidRPr="001D6AAC" w:rsidP="001D6AAC">
            <w:pPr>
              <w:pStyle w:val="ListBullet"/>
            </w:pPr>
            <w:r w:rsidRPr="001D6AAC">
              <w:t xml:space="preserve">a range of exercises and/or case studies </w:t>
            </w:r>
          </w:p>
          <w:p w:rsidR="00000000" w:rsidRPr="001D6AAC" w:rsidP="001D6AAC">
            <w:pPr>
              <w:pStyle w:val="ListBullet"/>
            </w:pPr>
            <w:r w:rsidRPr="001D6AAC">
              <w:t>appropriate materials and equi</w:t>
            </w:r>
            <w:r w:rsidRPr="001D6AAC">
              <w:t>pment currently used in industry</w:t>
            </w:r>
          </w:p>
          <w:p w:rsidR="00000000" w:rsidRPr="001D6AAC" w:rsidP="001D6AAC">
            <w:pPr>
              <w:pStyle w:val="ListBullet"/>
            </w:pPr>
            <w:r w:rsidRPr="001D6AAC">
              <w:t>applicable documentation including organisational procedures, standards, equipment specifications, regulations, codes of practice and operational manuals.</w:t>
            </w:r>
          </w:p>
        </w:tc>
      </w:tr>
    </w:tbl>
    <w:p w:rsidR="00000000" w:rsidRPr="001D6AAC" w:rsidP="001D6AAC">
      <w:pPr>
        <w:pStyle w:val="NoPaddingFontSize1"/>
      </w:pPr>
    </w:p>
    <w:p w:rsidR="00000000" w:rsidRPr="001D6AAC" w:rsidP="001D6AAC">
      <w:pPr>
        <w:pStyle w:val="AllowPageBreak"/>
      </w:pPr>
    </w:p>
    <w:p w:rsidR="00000000" w:rsidRPr="001D6AAC" w:rsidP="001D6AAC">
      <w:pPr>
        <w:pStyle w:val="Heading1"/>
      </w:pPr>
      <w:bookmarkStart w:id="15" w:name="O_1153478"/>
      <w:bookmarkEnd w:id="15"/>
      <w:r w:rsidRPr="001D6AAC">
        <w:t>Links</w:t>
      </w:r>
    </w:p>
    <w:p w:rsidR="00000000" w:rsidRPr="001D6AAC" w:rsidP="008F19DB">
      <w:pPr>
        <w:pStyle w:val="BodyText"/>
      </w:pPr>
      <w:r w:rsidRPr="001D6A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D56D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D6AAC" w:rsidP="001D6AAC"/>
    <w:sectPr w:rsidSect="001D6A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AC" w:rsidRPr="008F19DB" w:rsidP="008F19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9DB" w:rsidP="001D6A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19DB" w:rsidP="001D6A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F19DB" w:rsidP="001D6A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AC" w:rsidP="001D6A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19DB">
      <w:t>Approved</w:t>
    </w:r>
    <w:r w:rsidR="008F19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19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19DB">
      <w:rPr>
        <w:noProof/>
      </w:rPr>
      <w:t>4</w:t>
    </w:r>
    <w:r>
      <w:rPr>
        <w:noProof/>
      </w:rPr>
      <w:fldChar w:fldCharType="end"/>
    </w:r>
  </w:p>
  <w:p w:rsidR="001D6AAC" w:rsidP="001D6A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19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19DB">
      <w:t>Public Skills Australia</w:t>
    </w:r>
    <w:r w:rsidR="008F19DB">
      <w:fldChar w:fldCharType="end"/>
    </w:r>
  </w:p>
  <w:p w:rsidR="001D6AAC" w:rsidP="001D6A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9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6AAC" w:rsidRPr="008F19DB" w:rsidP="008F19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9DB" w:rsidRPr="002D2AF8" w:rsidP="001D6A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PUAEMR020 Coordinate emergency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19DB" w:rsidP="001D6A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AC" w:rsidRPr="002D2AF8" w:rsidP="001D6A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19DB">
      <w:t>PUAEMR020 Coordinate emergency planning</w:t>
    </w:r>
    <w:r w:rsidR="008F19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19DB">
      <w:rPr>
        <w:noProof/>
      </w:rPr>
      <w:t>2 March 2025</w:t>
    </w:r>
    <w:r>
      <w:fldChar w:fldCharType="end"/>
    </w:r>
  </w:p>
  <w:p w:rsidR="001D6AAC" w:rsidP="001D6A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B6F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E0EE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A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A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A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A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A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A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A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A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A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A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A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AAC"/>
  </w:style>
  <w:style w:type="character" w:customStyle="1" w:styleId="Heading1Char">
    <w:name w:val="Heading 1 Char"/>
    <w:basedOn w:val="DefaultParagraphFont"/>
    <w:link w:val="Heading1"/>
    <w:rsid w:val="001D6A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A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A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6A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6AAC"/>
    <w:rPr>
      <w:b/>
      <w:spacing w:val="0"/>
    </w:rPr>
  </w:style>
  <w:style w:type="paragraph" w:customStyle="1" w:styleId="SuperHeading">
    <w:name w:val="SuperHeading"/>
    <w:basedOn w:val="Normal"/>
    <w:rsid w:val="001D6A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A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D6A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A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A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A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A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A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A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A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A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A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A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A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A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A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6A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6A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6A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A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A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6A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6A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A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A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A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A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A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A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A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A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6AAC"/>
    <w:rPr>
      <w:i/>
    </w:rPr>
  </w:style>
  <w:style w:type="paragraph" w:styleId="Caption">
    <w:name w:val="caption"/>
    <w:basedOn w:val="BodyText"/>
    <w:next w:val="Normal"/>
    <w:qFormat/>
    <w:rsid w:val="001D6A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A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A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AAC"/>
  </w:style>
  <w:style w:type="paragraph" w:styleId="TableofFigures">
    <w:name w:val="table of figures"/>
    <w:basedOn w:val="Normal"/>
    <w:next w:val="Normal"/>
    <w:semiHidden/>
    <w:rsid w:val="001D6A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A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6AAC"/>
    <w:rPr>
      <w:rFonts w:ascii="Wingdings" w:hAnsi="Wingdings"/>
    </w:rPr>
  </w:style>
  <w:style w:type="paragraph" w:customStyle="1" w:styleId="TableHeading">
    <w:name w:val="Table Heading"/>
    <w:basedOn w:val="HeadingBase"/>
    <w:rsid w:val="001D6A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AAC"/>
    <w:rPr>
      <w:color w:val="0033CC"/>
      <w:u w:val="none"/>
    </w:rPr>
  </w:style>
  <w:style w:type="paragraph" w:customStyle="1" w:styleId="BodyTextRight">
    <w:name w:val="Body Text Right"/>
    <w:basedOn w:val="BodyText"/>
    <w:rsid w:val="001D6A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A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A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A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A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A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AAC"/>
    <w:rPr>
      <w:sz w:val="32"/>
    </w:rPr>
  </w:style>
  <w:style w:type="paragraph" w:customStyle="1" w:styleId="HeadingProcedure">
    <w:name w:val="Heading Procedure"/>
    <w:basedOn w:val="HeadingBase"/>
    <w:next w:val="Normal"/>
    <w:rsid w:val="001D6A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AAC"/>
    <w:pPr>
      <w:spacing w:before="60" w:after="60"/>
    </w:pPr>
  </w:style>
  <w:style w:type="paragraph" w:styleId="ListContinue">
    <w:name w:val="List Continue"/>
    <w:basedOn w:val="List"/>
    <w:rsid w:val="001D6AAC"/>
    <w:pPr>
      <w:ind w:firstLine="0"/>
    </w:pPr>
  </w:style>
  <w:style w:type="paragraph" w:customStyle="1" w:styleId="ListNote">
    <w:name w:val="List Note"/>
    <w:basedOn w:val="List"/>
    <w:rsid w:val="001D6A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A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A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AAC"/>
    <w:rPr>
      <w:rFonts w:ascii="Courier New" w:hAnsi="Courier New"/>
    </w:rPr>
  </w:style>
  <w:style w:type="paragraph" w:customStyle="1" w:styleId="NoteBullet">
    <w:name w:val="Note Bullet"/>
    <w:basedOn w:val="Note"/>
    <w:rsid w:val="001D6A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A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A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A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A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6A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A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AAC"/>
    <w:rPr>
      <w:b/>
      <w:smallCaps/>
    </w:rPr>
  </w:style>
  <w:style w:type="paragraph" w:customStyle="1" w:styleId="TableListNumber">
    <w:name w:val="Table List Number"/>
    <w:basedOn w:val="ListNumber"/>
    <w:rsid w:val="001D6A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A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AAC"/>
    <w:pPr>
      <w:numPr>
        <w:numId w:val="8"/>
      </w:numPr>
    </w:pPr>
  </w:style>
  <w:style w:type="paragraph" w:customStyle="1" w:styleId="ListAlpha2">
    <w:name w:val="List Alpha 2"/>
    <w:basedOn w:val="List2"/>
    <w:rsid w:val="001D6AAC"/>
    <w:pPr>
      <w:numPr>
        <w:numId w:val="7"/>
      </w:numPr>
    </w:pPr>
  </w:style>
  <w:style w:type="paragraph" w:styleId="List2">
    <w:name w:val="List 2"/>
    <w:basedOn w:val="BodyText"/>
    <w:rsid w:val="001D6A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6A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A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A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6A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6A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6AAC"/>
    <w:pPr>
      <w:numPr>
        <w:numId w:val="3"/>
      </w:numPr>
    </w:pPr>
  </w:style>
  <w:style w:type="paragraph" w:styleId="ListContinue2">
    <w:name w:val="List Continue 2"/>
    <w:basedOn w:val="List2"/>
    <w:rsid w:val="001D6AAC"/>
    <w:pPr>
      <w:ind w:firstLine="0"/>
    </w:pPr>
  </w:style>
  <w:style w:type="paragraph" w:styleId="ListContinue3">
    <w:name w:val="List Continue 3"/>
    <w:basedOn w:val="List3"/>
    <w:rsid w:val="001D6AAC"/>
    <w:pPr>
      <w:ind w:left="1021" w:firstLine="0"/>
    </w:pPr>
  </w:style>
  <w:style w:type="paragraph" w:styleId="ListContinue4">
    <w:name w:val="List Continue 4"/>
    <w:basedOn w:val="List4"/>
    <w:rsid w:val="001D6AAC"/>
    <w:pPr>
      <w:ind w:firstLine="0"/>
    </w:pPr>
  </w:style>
  <w:style w:type="paragraph" w:styleId="ListContinue5">
    <w:name w:val="List Continue 5"/>
    <w:basedOn w:val="List5"/>
    <w:rsid w:val="001D6AAC"/>
    <w:pPr>
      <w:ind w:firstLine="0"/>
    </w:pPr>
  </w:style>
  <w:style w:type="paragraph" w:styleId="ListNumber3">
    <w:name w:val="List Number 3"/>
    <w:basedOn w:val="List3"/>
    <w:rsid w:val="001D6AAC"/>
    <w:pPr>
      <w:numPr>
        <w:numId w:val="4"/>
      </w:numPr>
    </w:pPr>
  </w:style>
  <w:style w:type="paragraph" w:styleId="ListNumber4">
    <w:name w:val="List Number 4"/>
    <w:basedOn w:val="List4"/>
    <w:rsid w:val="001D6AAC"/>
    <w:pPr>
      <w:numPr>
        <w:numId w:val="5"/>
      </w:numPr>
    </w:pPr>
  </w:style>
  <w:style w:type="paragraph" w:styleId="ListNumber5">
    <w:name w:val="List Number 5"/>
    <w:basedOn w:val="List5"/>
    <w:rsid w:val="001D6AAC"/>
    <w:pPr>
      <w:numPr>
        <w:numId w:val="6"/>
      </w:numPr>
    </w:pPr>
  </w:style>
  <w:style w:type="paragraph" w:styleId="BlockText">
    <w:name w:val="Block Text"/>
    <w:basedOn w:val="Normal"/>
    <w:rsid w:val="001D6A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A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AAC"/>
    <w:rPr>
      <w:sz w:val="16"/>
      <w:vertAlign w:val="superscript"/>
    </w:rPr>
  </w:style>
  <w:style w:type="character" w:customStyle="1" w:styleId="Symbols">
    <w:name w:val="Symbols"/>
    <w:basedOn w:val="DefaultParagraphFont"/>
    <w:rsid w:val="001D6AAC"/>
    <w:rPr>
      <w:rFonts w:ascii="Symbol" w:hAnsi="Symbol"/>
    </w:rPr>
  </w:style>
  <w:style w:type="character" w:customStyle="1" w:styleId="MenuOptions">
    <w:name w:val="Menu Options"/>
    <w:basedOn w:val="DefaultParagraphFont"/>
    <w:rsid w:val="001D6A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AAC"/>
    <w:rPr>
      <w:b/>
    </w:rPr>
  </w:style>
  <w:style w:type="character" w:customStyle="1" w:styleId="Underlined">
    <w:name w:val="Underlined"/>
    <w:basedOn w:val="DefaultParagraphFont"/>
    <w:rsid w:val="001D6AAC"/>
    <w:rPr>
      <w:u w:val="single"/>
    </w:rPr>
  </w:style>
  <w:style w:type="paragraph" w:customStyle="1" w:styleId="TableBodyTextRight">
    <w:name w:val="Table Body Text Right"/>
    <w:basedOn w:val="TableBodyText"/>
    <w:rsid w:val="001D6A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AAC"/>
    <w:rPr>
      <w:sz w:val="18"/>
    </w:rPr>
  </w:style>
  <w:style w:type="paragraph" w:customStyle="1" w:styleId="BodySmallRight">
    <w:name w:val="Body Small Right"/>
    <w:basedOn w:val="BodyTextRight"/>
    <w:rsid w:val="001D6AAC"/>
    <w:rPr>
      <w:sz w:val="18"/>
      <w:szCs w:val="18"/>
    </w:rPr>
  </w:style>
  <w:style w:type="paragraph" w:customStyle="1" w:styleId="MarginEdition">
    <w:name w:val="Margin Edition"/>
    <w:basedOn w:val="MarginNote"/>
    <w:rsid w:val="001D6A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AAC"/>
    <w:rPr>
      <w:sz w:val="2"/>
      <w:szCs w:val="2"/>
    </w:rPr>
  </w:style>
  <w:style w:type="character" w:customStyle="1" w:styleId="Small">
    <w:name w:val="Small"/>
    <w:basedOn w:val="DefaultParagraphFont"/>
    <w:rsid w:val="001D6AAC"/>
    <w:rPr>
      <w:sz w:val="16"/>
    </w:rPr>
  </w:style>
  <w:style w:type="paragraph" w:customStyle="1" w:styleId="WideTable">
    <w:name w:val="Wide Table"/>
    <w:basedOn w:val="Normal"/>
    <w:rsid w:val="001D6A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AAC"/>
  </w:style>
  <w:style w:type="paragraph" w:styleId="Quote">
    <w:name w:val="Quote"/>
    <w:basedOn w:val="Heading1"/>
    <w:link w:val="QuoteChar"/>
    <w:qFormat/>
    <w:rsid w:val="001D6A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A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AAC"/>
    <w:pPr>
      <w:pageBreakBefore/>
    </w:pPr>
  </w:style>
  <w:style w:type="paragraph" w:customStyle="1" w:styleId="Border">
    <w:name w:val="Border"/>
    <w:basedOn w:val="Normal"/>
    <w:qFormat/>
    <w:rsid w:val="001D6A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A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A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A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A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A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A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A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A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AAC"/>
    <w:rPr>
      <w:u w:val="single"/>
    </w:rPr>
  </w:style>
  <w:style w:type="character" w:customStyle="1" w:styleId="BoldandItalics">
    <w:name w:val="Bold and Italics"/>
    <w:qFormat/>
    <w:rsid w:val="001D6AAC"/>
    <w:rPr>
      <w:b/>
      <w:i/>
      <w:u w:val="none"/>
    </w:rPr>
  </w:style>
  <w:style w:type="paragraph" w:styleId="BalloonText">
    <w:name w:val="Balloon Text"/>
    <w:basedOn w:val="Normal"/>
    <w:link w:val="BalloonTextChar"/>
    <w:rsid w:val="001D6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A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A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A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A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A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6AAC"/>
    <w:pPr>
      <w:spacing w:before="0" w:after="0"/>
    </w:pPr>
  </w:style>
  <w:style w:type="paragraph" w:customStyle="1" w:styleId="BodyTextBold">
    <w:name w:val="Body Text Bold"/>
    <w:basedOn w:val="BodyText"/>
    <w:qFormat/>
    <w:rsid w:val="001D6AAC"/>
    <w:rPr>
      <w:b/>
    </w:rPr>
  </w:style>
  <w:style w:type="character" w:styleId="Hyperlink">
    <w:name w:val="Hyperlink"/>
    <w:basedOn w:val="DefaultParagraphFont"/>
    <w:uiPriority w:val="99"/>
    <w:unhideWhenUsed/>
    <w:rsid w:val="008F19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1070</Words>
  <Characters>7302</Characters>
  <Application>Microsoft Office Word</Application>
  <DocSecurity>0</DocSecurity>
  <Lines>280</Lines>
  <Paragraphs>155</Paragraphs>
  <ScaleCrop>false</ScaleCrop>
  <Company>Author-it Software Corporation Ltd.</Company>
  <LinksUpToDate>false</LinksUpToDate>
  <CharactersWithSpaces>8217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PUAEMR020 Coordinate emergency planning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2025-03-01T18:29:00Z</dcterms:created>
  <dcterms:modified xsi:type="dcterms:W3CDTF">2025-03-01T18:30:00Z</dcterms:modified>
</cp:coreProperties>
</file>