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85F" w:rsidP="00383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PUAEMR019 Contribute to an emergency management process</w:t>
      </w:r>
      <w:r>
        <w:fldChar w:fldCharType="end"/>
      </w:r>
    </w:p>
    <w:p w:rsidR="0038385F" w:rsidP="0038385F">
      <w:pPr>
        <w:pStyle w:val="Version"/>
        <w:sectPr w:rsidSect="00244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C71" w:rsidP="00244C71">
      <w:pPr>
        <w:pStyle w:val="SuperHeading"/>
      </w:pPr>
      <w:r w:rsidRPr="00244C71">
        <w:t>Assessment Requirements for PUAEMR019 Contribute to an emergency management process</w:t>
      </w:r>
    </w:p>
    <w:p w:rsidR="00000000" w:rsidRPr="00244C71" w:rsidP="00244C71">
      <w:pPr>
        <w:pStyle w:val="Heading1"/>
      </w:pPr>
      <w:bookmarkStart w:id="1" w:name="O_1155927"/>
      <w:bookmarkEnd w:id="1"/>
      <w:r w:rsidRPr="00244C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C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71" w:rsidP="00244C71">
            <w:pPr>
              <w:pStyle w:val="BodyText"/>
            </w:pPr>
            <w:r w:rsidRPr="00244C71">
              <w:rPr>
                <w:rStyle w:val="SpecialBold"/>
              </w:rPr>
              <w:t>Release 1.0</w:t>
            </w:r>
            <w:r w:rsidRPr="00244C71">
              <w:t xml:space="preserve"> This is the first release of this unit of competency in the PUA Public Safety Training Package.</w:t>
            </w:r>
          </w:p>
        </w:tc>
      </w:tr>
    </w:tbl>
    <w:p w:rsidR="00000000" w:rsidRPr="00244C71" w:rsidP="00244C71">
      <w:pPr>
        <w:pStyle w:val="NoPaddingFontSize1"/>
      </w:pPr>
    </w:p>
    <w:p w:rsidR="00000000" w:rsidRPr="00244C71" w:rsidP="00244C71">
      <w:pPr>
        <w:pStyle w:val="AllowPageBreak"/>
      </w:pPr>
    </w:p>
    <w:p w:rsidR="00000000" w:rsidRPr="00244C71" w:rsidP="00244C71">
      <w:pPr>
        <w:pStyle w:val="Heading1"/>
      </w:pPr>
      <w:bookmarkStart w:id="2" w:name="O_1155926"/>
      <w:bookmarkEnd w:id="2"/>
      <w:r w:rsidRPr="00244C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C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71">
            <w:pPr>
              <w:pStyle w:val="BodyText"/>
              <w:rPr>
                <w:lang w:val="en-NZ"/>
              </w:rPr>
            </w:pPr>
            <w:r w:rsidRPr="00244C7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44C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71" w:rsidP="00244C71">
            <w:pPr>
              <w:pStyle w:val="ListBullet"/>
            </w:pPr>
            <w:r w:rsidRPr="00244C71">
              <w:t>analysing risks, implications and impacts o</w:t>
            </w:r>
            <w:r w:rsidRPr="00244C71">
              <w:t>f proposed treatments</w:t>
            </w:r>
          </w:p>
          <w:p w:rsidR="00000000" w:rsidRPr="00244C71" w:rsidP="00244C71">
            <w:pPr>
              <w:pStyle w:val="ListBullet"/>
            </w:pPr>
            <w:r w:rsidRPr="00244C71">
              <w:t>clarifying community context</w:t>
            </w:r>
          </w:p>
          <w:p w:rsidR="00000000" w:rsidRPr="00244C71" w:rsidP="00244C71">
            <w:pPr>
              <w:pStyle w:val="ListBullet"/>
            </w:pPr>
            <w:r w:rsidRPr="00244C71">
              <w:t>communicating and consulting with entities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delivering constructive input and gaining organisational and/or community support </w:t>
            </w:r>
          </w:p>
          <w:p w:rsidR="00000000" w:rsidRPr="00244C71" w:rsidP="00244C71">
            <w:pPr>
              <w:pStyle w:val="ListBullet"/>
            </w:pPr>
            <w:r w:rsidRPr="00244C71">
              <w:t>demonstrating decision making techniques</w:t>
            </w:r>
          </w:p>
          <w:p w:rsidR="00000000" w:rsidRPr="00244C71" w:rsidP="00244C71">
            <w:pPr>
              <w:pStyle w:val="ListBullet"/>
            </w:pPr>
            <w:r w:rsidRPr="00244C71">
              <w:t>determining and applying emergency ris</w:t>
            </w:r>
            <w:r w:rsidRPr="00244C71">
              <w:t>k management methodology</w:t>
            </w:r>
          </w:p>
          <w:p w:rsidR="00000000" w:rsidRPr="00244C71" w:rsidP="00244C71">
            <w:pPr>
              <w:pStyle w:val="ListBullet"/>
            </w:pPr>
            <w:r w:rsidRPr="00244C71">
              <w:t>developing risk statements and treatment options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following organisational policies and procedures 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informing the organisation and community of emergency risk management processes 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participating and contributing to emergency risk management processes 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promoting emergency risk management ownership. </w:t>
            </w:r>
          </w:p>
        </w:tc>
      </w:tr>
    </w:tbl>
    <w:p w:rsidR="00000000" w:rsidRPr="00244C71" w:rsidP="00244C71">
      <w:pPr>
        <w:pStyle w:val="NoPaddingFontSize1"/>
      </w:pPr>
    </w:p>
    <w:p w:rsidR="00000000" w:rsidRPr="00244C71" w:rsidP="00244C71">
      <w:pPr>
        <w:pStyle w:val="AllowPageBreak"/>
      </w:pPr>
    </w:p>
    <w:p w:rsidR="00000000" w:rsidRPr="00244C71" w:rsidP="00244C71">
      <w:pPr>
        <w:pStyle w:val="Heading1"/>
      </w:pPr>
      <w:bookmarkStart w:id="3" w:name="O_1155925"/>
      <w:bookmarkEnd w:id="3"/>
      <w:r w:rsidRPr="00244C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C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C71">
            <w:pPr>
              <w:pStyle w:val="BodyText"/>
              <w:rPr>
                <w:lang w:val="en-NZ"/>
              </w:rPr>
            </w:pPr>
            <w:r w:rsidRPr="00244C71">
              <w:t xml:space="preserve">Evidence required to demonstrate competence in this unit must be relevant to and satisfy all the </w:t>
            </w:r>
            <w:r w:rsidRPr="00244C71">
              <w:t>requirements of the elements and performance criteria and includes knowledge of</w:t>
            </w:r>
          </w:p>
        </w:tc>
      </w:tr>
      <w:tr w:rsidTr="00244C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71" w:rsidP="00244C71">
            <w:pPr>
              <w:pStyle w:val="ListBullet"/>
            </w:pPr>
            <w:r w:rsidRPr="00244C71">
              <w:t>communication and consultation strategies</w:t>
            </w:r>
          </w:p>
          <w:p w:rsidR="00000000" w:rsidRPr="00244C71" w:rsidP="00244C71">
            <w:pPr>
              <w:pStyle w:val="ListBullet"/>
            </w:pPr>
            <w:r w:rsidRPr="00244C71">
              <w:t>concepts, principles, standards and guidelines of emergency risk management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emergency management risk processes </w:t>
            </w:r>
          </w:p>
          <w:p w:rsidR="00000000" w:rsidRPr="00244C71" w:rsidP="00244C71">
            <w:pPr>
              <w:pStyle w:val="ListBullet"/>
            </w:pPr>
            <w:r w:rsidRPr="00244C71">
              <w:t>organisational docu</w:t>
            </w:r>
            <w:r w:rsidRPr="00244C71">
              <w:t xml:space="preserve">mentation, policies and procedures </w:t>
            </w:r>
          </w:p>
          <w:p w:rsidR="00000000" w:rsidRPr="00244C71" w:rsidP="00244C71">
            <w:pPr>
              <w:pStyle w:val="ListBullet"/>
            </w:pPr>
            <w:r w:rsidRPr="00244C71">
              <w:t>political, social, environmental and cultural considerations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practical constraints 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roles and responsibilities of emergency risk management project group members </w:t>
            </w:r>
          </w:p>
          <w:p w:rsidR="00000000" w:rsidRPr="00244C71" w:rsidP="00244C71">
            <w:pPr>
              <w:pStyle w:val="ListBullet"/>
            </w:pPr>
            <w:r w:rsidRPr="00244C71">
              <w:t>sources of useful and credible information</w:t>
            </w:r>
          </w:p>
          <w:p w:rsidR="00000000" w:rsidRPr="00244C71" w:rsidP="00244C71">
            <w:pPr>
              <w:pStyle w:val="ListBullet"/>
            </w:pPr>
            <w:r w:rsidRPr="00244C71">
              <w:t>treatment options.</w:t>
            </w:r>
          </w:p>
        </w:tc>
      </w:tr>
    </w:tbl>
    <w:p w:rsidR="00000000" w:rsidRPr="00244C71" w:rsidP="00244C71">
      <w:pPr>
        <w:pStyle w:val="NoPaddingFontSize1"/>
      </w:pPr>
    </w:p>
    <w:p w:rsidR="00000000" w:rsidRPr="00244C71" w:rsidP="00244C71">
      <w:pPr>
        <w:pStyle w:val="AllowPageBreak"/>
      </w:pPr>
    </w:p>
    <w:p w:rsidR="00000000" w:rsidRPr="00244C71" w:rsidP="00244C71">
      <w:pPr>
        <w:pStyle w:val="Heading1"/>
      </w:pPr>
      <w:bookmarkStart w:id="4" w:name="O_1155924"/>
      <w:bookmarkEnd w:id="4"/>
      <w:r w:rsidRPr="00244C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C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C71" w:rsidP="00244C71">
            <w:pPr>
              <w:pStyle w:val="BodyText"/>
            </w:pPr>
            <w:r w:rsidRPr="00244C71">
              <w:t xml:space="preserve">Assessors must hold credentials specified within the Standards for Registered Training Organisations current at the time of assessment. </w:t>
            </w:r>
          </w:p>
          <w:p w:rsidR="00000000" w:rsidRPr="00244C71" w:rsidP="00244C71">
            <w:pPr>
              <w:pStyle w:val="BodyText"/>
            </w:pPr>
            <w:r w:rsidRPr="00244C71">
              <w:t xml:space="preserve">Assessment must satisfy the Principles of Assessment and </w:t>
            </w:r>
            <w:r w:rsidRPr="00244C71">
              <w:t xml:space="preserve">Rules of Evidence and all regulatory requirements included within the Standards for Registered Training Organisations current at the time of assessment. </w:t>
            </w:r>
          </w:p>
          <w:p w:rsidR="00000000" w:rsidRPr="00244C71" w:rsidP="00244C71">
            <w:pPr>
              <w:pStyle w:val="BodyText"/>
            </w:pPr>
            <w:r w:rsidRPr="00244C71">
              <w:t>Assessment must occur in operational situations or in simulated operational training situations that r</w:t>
            </w:r>
            <w:r w:rsidRPr="00244C71">
              <w:t>eflect workplace conditions.</w:t>
            </w:r>
          </w:p>
          <w:p w:rsidR="00000000" w:rsidRPr="00244C71" w:rsidP="00244C71">
            <w:pPr>
              <w:pStyle w:val="BodyText"/>
            </w:pPr>
            <w:r w:rsidRPr="00244C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44C71" w:rsidP="00244C71">
            <w:pPr>
              <w:pStyle w:val="BodyText"/>
            </w:pPr>
            <w:r w:rsidRPr="00244C71">
              <w:t>Resources for assessment must include access to</w:t>
            </w:r>
          </w:p>
          <w:p w:rsidR="00000000" w:rsidRPr="00244C71" w:rsidP="00244C71">
            <w:pPr>
              <w:pStyle w:val="ListBullet"/>
            </w:pPr>
            <w:r w:rsidRPr="00244C71">
              <w:t>a range of</w:t>
            </w:r>
            <w:r w:rsidRPr="00244C71">
              <w:t xml:space="preserve"> exercises and/or case studies </w:t>
            </w:r>
          </w:p>
          <w:p w:rsidR="00000000" w:rsidRPr="00244C71" w:rsidP="00244C71">
            <w:pPr>
              <w:pStyle w:val="ListBullet"/>
            </w:pPr>
            <w:r w:rsidRPr="00244C71">
              <w:t xml:space="preserve">appropriate materials and equipment currently used in industry </w:t>
            </w:r>
          </w:p>
          <w:p w:rsidR="00000000" w:rsidRPr="00244C71" w:rsidP="00244C71">
            <w:pPr>
              <w:pStyle w:val="ListBullet"/>
            </w:pPr>
            <w:r w:rsidRPr="00244C71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244C71" w:rsidP="00244C71">
      <w:pPr>
        <w:pStyle w:val="NoPaddingFontSize1"/>
      </w:pPr>
    </w:p>
    <w:p w:rsidR="00000000" w:rsidRPr="00244C71" w:rsidP="00244C71">
      <w:pPr>
        <w:pStyle w:val="AllowPageBreak"/>
      </w:pPr>
    </w:p>
    <w:p w:rsidR="00000000" w:rsidRPr="00244C71" w:rsidP="00244C71">
      <w:pPr>
        <w:pStyle w:val="Heading1"/>
      </w:pPr>
      <w:bookmarkStart w:id="5" w:name="O_1155939"/>
      <w:bookmarkEnd w:id="5"/>
      <w:r w:rsidRPr="00244C71">
        <w:t>Links</w:t>
      </w:r>
    </w:p>
    <w:p w:rsidR="00000000" w:rsidRPr="00244C71" w:rsidP="0038385F">
      <w:pPr>
        <w:pStyle w:val="BodyText"/>
      </w:pPr>
      <w:r w:rsidRPr="00244C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308F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44C71" w:rsidP="00244C71"/>
    <w:sectPr w:rsidSect="00244C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71" w:rsidRPr="0038385F" w:rsidP="00383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5F" w:rsidP="00244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385F" w:rsidP="00244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385F" w:rsidP="00244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C71" w:rsidRPr="0038385F" w:rsidP="003838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85F" w:rsidRPr="002D2AF8" w:rsidP="00244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PUAEMR019 Contribute to an emergency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8385F" w:rsidP="00244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64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CEA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C71"/>
  </w:style>
  <w:style w:type="character" w:customStyle="1" w:styleId="Heading1Char">
    <w:name w:val="Heading 1 Char"/>
    <w:basedOn w:val="DefaultParagraphFont"/>
    <w:link w:val="Heading1"/>
    <w:rsid w:val="00244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C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C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C71"/>
    <w:rPr>
      <w:b/>
      <w:spacing w:val="0"/>
    </w:rPr>
  </w:style>
  <w:style w:type="paragraph" w:customStyle="1" w:styleId="SuperHeading">
    <w:name w:val="SuperHeading"/>
    <w:basedOn w:val="Normal"/>
    <w:rsid w:val="00244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4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C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C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C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C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C71"/>
    <w:rPr>
      <w:i/>
    </w:rPr>
  </w:style>
  <w:style w:type="paragraph" w:styleId="Caption">
    <w:name w:val="caption"/>
    <w:basedOn w:val="BodyText"/>
    <w:next w:val="Normal"/>
    <w:qFormat/>
    <w:rsid w:val="00244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C71"/>
  </w:style>
  <w:style w:type="paragraph" w:styleId="TableofFigures">
    <w:name w:val="table of figures"/>
    <w:basedOn w:val="Normal"/>
    <w:next w:val="Normal"/>
    <w:semiHidden/>
    <w:rsid w:val="00244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C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4C71"/>
    <w:rPr>
      <w:rFonts w:ascii="Wingdings" w:hAnsi="Wingdings"/>
    </w:rPr>
  </w:style>
  <w:style w:type="paragraph" w:customStyle="1" w:styleId="TableHeading">
    <w:name w:val="Table Heading"/>
    <w:basedOn w:val="HeadingBase"/>
    <w:rsid w:val="00244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C71"/>
    <w:rPr>
      <w:color w:val="0033CC"/>
      <w:u w:val="none"/>
    </w:rPr>
  </w:style>
  <w:style w:type="paragraph" w:customStyle="1" w:styleId="BodyTextRight">
    <w:name w:val="Body Text Right"/>
    <w:basedOn w:val="BodyText"/>
    <w:rsid w:val="00244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C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C71"/>
    <w:rPr>
      <w:sz w:val="32"/>
    </w:rPr>
  </w:style>
  <w:style w:type="paragraph" w:customStyle="1" w:styleId="HeadingProcedure">
    <w:name w:val="Heading Procedure"/>
    <w:basedOn w:val="HeadingBase"/>
    <w:next w:val="Normal"/>
    <w:rsid w:val="00244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C71"/>
    <w:pPr>
      <w:spacing w:before="60" w:after="60"/>
    </w:pPr>
  </w:style>
  <w:style w:type="paragraph" w:styleId="ListContinue">
    <w:name w:val="List Continue"/>
    <w:basedOn w:val="List"/>
    <w:rsid w:val="00244C71"/>
    <w:pPr>
      <w:ind w:firstLine="0"/>
    </w:pPr>
  </w:style>
  <w:style w:type="paragraph" w:customStyle="1" w:styleId="ListNote">
    <w:name w:val="List Note"/>
    <w:basedOn w:val="List"/>
    <w:rsid w:val="00244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C71"/>
    <w:rPr>
      <w:rFonts w:ascii="Courier New" w:hAnsi="Courier New"/>
    </w:rPr>
  </w:style>
  <w:style w:type="paragraph" w:customStyle="1" w:styleId="NoteBullet">
    <w:name w:val="Note Bullet"/>
    <w:basedOn w:val="Note"/>
    <w:rsid w:val="00244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C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4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C71"/>
    <w:rPr>
      <w:b/>
      <w:smallCaps/>
    </w:rPr>
  </w:style>
  <w:style w:type="paragraph" w:customStyle="1" w:styleId="TableListNumber">
    <w:name w:val="Table List Number"/>
    <w:basedOn w:val="ListNumber"/>
    <w:rsid w:val="00244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C71"/>
    <w:pPr>
      <w:numPr>
        <w:numId w:val="8"/>
      </w:numPr>
    </w:pPr>
  </w:style>
  <w:style w:type="paragraph" w:customStyle="1" w:styleId="ListAlpha2">
    <w:name w:val="List Alpha 2"/>
    <w:basedOn w:val="List2"/>
    <w:rsid w:val="00244C71"/>
    <w:pPr>
      <w:numPr>
        <w:numId w:val="7"/>
      </w:numPr>
    </w:pPr>
  </w:style>
  <w:style w:type="paragraph" w:styleId="List2">
    <w:name w:val="List 2"/>
    <w:basedOn w:val="BodyText"/>
    <w:rsid w:val="00244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C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C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C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C71"/>
    <w:pPr>
      <w:numPr>
        <w:numId w:val="3"/>
      </w:numPr>
    </w:pPr>
  </w:style>
  <w:style w:type="paragraph" w:styleId="ListContinue2">
    <w:name w:val="List Continue 2"/>
    <w:basedOn w:val="List2"/>
    <w:rsid w:val="00244C71"/>
    <w:pPr>
      <w:ind w:firstLine="0"/>
    </w:pPr>
  </w:style>
  <w:style w:type="paragraph" w:styleId="ListContinue3">
    <w:name w:val="List Continue 3"/>
    <w:basedOn w:val="List3"/>
    <w:rsid w:val="00244C71"/>
    <w:pPr>
      <w:ind w:left="1021" w:firstLine="0"/>
    </w:pPr>
  </w:style>
  <w:style w:type="paragraph" w:styleId="ListContinue4">
    <w:name w:val="List Continue 4"/>
    <w:basedOn w:val="List4"/>
    <w:rsid w:val="00244C71"/>
    <w:pPr>
      <w:ind w:firstLine="0"/>
    </w:pPr>
  </w:style>
  <w:style w:type="paragraph" w:styleId="ListContinue5">
    <w:name w:val="List Continue 5"/>
    <w:basedOn w:val="List5"/>
    <w:rsid w:val="00244C71"/>
    <w:pPr>
      <w:ind w:firstLine="0"/>
    </w:pPr>
  </w:style>
  <w:style w:type="paragraph" w:styleId="ListNumber3">
    <w:name w:val="List Number 3"/>
    <w:basedOn w:val="List3"/>
    <w:rsid w:val="00244C71"/>
    <w:pPr>
      <w:numPr>
        <w:numId w:val="4"/>
      </w:numPr>
    </w:pPr>
  </w:style>
  <w:style w:type="paragraph" w:styleId="ListNumber4">
    <w:name w:val="List Number 4"/>
    <w:basedOn w:val="List4"/>
    <w:rsid w:val="00244C71"/>
    <w:pPr>
      <w:numPr>
        <w:numId w:val="5"/>
      </w:numPr>
    </w:pPr>
  </w:style>
  <w:style w:type="paragraph" w:styleId="ListNumber5">
    <w:name w:val="List Number 5"/>
    <w:basedOn w:val="List5"/>
    <w:rsid w:val="00244C71"/>
    <w:pPr>
      <w:numPr>
        <w:numId w:val="6"/>
      </w:numPr>
    </w:pPr>
  </w:style>
  <w:style w:type="paragraph" w:styleId="BlockText">
    <w:name w:val="Block Text"/>
    <w:basedOn w:val="Normal"/>
    <w:rsid w:val="00244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C71"/>
    <w:rPr>
      <w:sz w:val="16"/>
      <w:vertAlign w:val="superscript"/>
    </w:rPr>
  </w:style>
  <w:style w:type="character" w:customStyle="1" w:styleId="Symbols">
    <w:name w:val="Symbols"/>
    <w:basedOn w:val="DefaultParagraphFont"/>
    <w:rsid w:val="00244C71"/>
    <w:rPr>
      <w:rFonts w:ascii="Symbol" w:hAnsi="Symbol"/>
    </w:rPr>
  </w:style>
  <w:style w:type="character" w:customStyle="1" w:styleId="MenuOptions">
    <w:name w:val="Menu Options"/>
    <w:basedOn w:val="DefaultParagraphFont"/>
    <w:rsid w:val="00244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C71"/>
    <w:rPr>
      <w:b/>
    </w:rPr>
  </w:style>
  <w:style w:type="character" w:customStyle="1" w:styleId="Underlined">
    <w:name w:val="Underlined"/>
    <w:basedOn w:val="DefaultParagraphFont"/>
    <w:rsid w:val="00244C71"/>
    <w:rPr>
      <w:u w:val="single"/>
    </w:rPr>
  </w:style>
  <w:style w:type="paragraph" w:customStyle="1" w:styleId="TableBodyTextRight">
    <w:name w:val="Table Body Text Right"/>
    <w:basedOn w:val="TableBodyText"/>
    <w:rsid w:val="00244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C71"/>
    <w:rPr>
      <w:sz w:val="18"/>
    </w:rPr>
  </w:style>
  <w:style w:type="paragraph" w:customStyle="1" w:styleId="BodySmallRight">
    <w:name w:val="Body Small Right"/>
    <w:basedOn w:val="BodyTextRight"/>
    <w:rsid w:val="00244C71"/>
    <w:rPr>
      <w:sz w:val="18"/>
      <w:szCs w:val="18"/>
    </w:rPr>
  </w:style>
  <w:style w:type="paragraph" w:customStyle="1" w:styleId="MarginEdition">
    <w:name w:val="Margin Edition"/>
    <w:basedOn w:val="MarginNote"/>
    <w:rsid w:val="00244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C71"/>
    <w:rPr>
      <w:sz w:val="2"/>
      <w:szCs w:val="2"/>
    </w:rPr>
  </w:style>
  <w:style w:type="character" w:customStyle="1" w:styleId="Small">
    <w:name w:val="Small"/>
    <w:basedOn w:val="DefaultParagraphFont"/>
    <w:rsid w:val="00244C71"/>
    <w:rPr>
      <w:sz w:val="16"/>
    </w:rPr>
  </w:style>
  <w:style w:type="paragraph" w:customStyle="1" w:styleId="WideTable">
    <w:name w:val="Wide Table"/>
    <w:basedOn w:val="Normal"/>
    <w:rsid w:val="00244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C71"/>
  </w:style>
  <w:style w:type="paragraph" w:styleId="Quote">
    <w:name w:val="Quote"/>
    <w:basedOn w:val="Heading1"/>
    <w:link w:val="QuoteChar"/>
    <w:qFormat/>
    <w:rsid w:val="00244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C71"/>
    <w:pPr>
      <w:pageBreakBefore/>
    </w:pPr>
  </w:style>
  <w:style w:type="paragraph" w:customStyle="1" w:styleId="Border">
    <w:name w:val="Border"/>
    <w:basedOn w:val="Normal"/>
    <w:qFormat/>
    <w:rsid w:val="00244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C71"/>
    <w:rPr>
      <w:u w:val="single"/>
    </w:rPr>
  </w:style>
  <w:style w:type="character" w:customStyle="1" w:styleId="BoldandItalics">
    <w:name w:val="Bold and Italics"/>
    <w:qFormat/>
    <w:rsid w:val="00244C71"/>
    <w:rPr>
      <w:b/>
      <w:i/>
      <w:u w:val="none"/>
    </w:rPr>
  </w:style>
  <w:style w:type="paragraph" w:styleId="BalloonText">
    <w:name w:val="Balloon Text"/>
    <w:basedOn w:val="Normal"/>
    <w:link w:val="BalloonTextChar"/>
    <w:rsid w:val="00244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C71"/>
    <w:pPr>
      <w:spacing w:before="0" w:after="0"/>
    </w:pPr>
  </w:style>
  <w:style w:type="paragraph" w:customStyle="1" w:styleId="BodyTextBold">
    <w:name w:val="Body Text Bold"/>
    <w:basedOn w:val="BodyText"/>
    <w:qFormat/>
    <w:rsid w:val="00244C71"/>
    <w:rPr>
      <w:b/>
    </w:rPr>
  </w:style>
  <w:style w:type="character" w:styleId="Hyperlink">
    <w:name w:val="Hyperlink"/>
    <w:basedOn w:val="DefaultParagraphFont"/>
    <w:uiPriority w:val="99"/>
    <w:unhideWhenUsed/>
    <w:rsid w:val="00383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2706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PUAEMR019 Contribute to an emergency management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