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F1A" w:rsidP="00101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PUAEMR018 Work in an emergency management context</w:t>
      </w:r>
      <w:r>
        <w:fldChar w:fldCharType="end"/>
      </w:r>
    </w:p>
    <w:p w:rsidR="00101F1A" w:rsidP="00101F1A">
      <w:pPr>
        <w:pStyle w:val="Version"/>
        <w:sectPr w:rsidSect="00950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717" w:rsidP="00950717">
      <w:pPr>
        <w:pStyle w:val="SuperHeading"/>
      </w:pPr>
      <w:r w:rsidRPr="00950717">
        <w:t>PUAEMR018 Work in an emergency management context</w:t>
      </w:r>
    </w:p>
    <w:p w:rsidR="00000000" w:rsidRPr="00950717" w:rsidP="00950717">
      <w:pPr>
        <w:pStyle w:val="Heading1"/>
      </w:pPr>
      <w:bookmarkStart w:id="1" w:name="O_1024620"/>
      <w:bookmarkEnd w:id="1"/>
      <w:r w:rsidRPr="00950717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95071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Release 1.</w:t>
            </w:r>
            <w:r w:rsidRPr="00950717">
              <w:t xml:space="preserve"> This is the first release of this unit of competency in the PUA Public Safety Training Package.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2" w:name="O_1024621"/>
      <w:bookmarkEnd w:id="2"/>
      <w:r w:rsidRPr="009507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 xml:space="preserve">This unit of competency involves the skills and knowledge required to apply emergency </w:t>
            </w:r>
            <w:r w:rsidRPr="00950717">
              <w:t xml:space="preserve">management concepts and principles, jurisdictional emergency management arrangements, organisational policies, procedures and planning to decision making. It includes confirming organisational emergency management requirements, contributing to stakeholder </w:t>
            </w:r>
            <w:r w:rsidRPr="00950717">
              <w:t>awareness of emergency management as well as supporting organisational and community emergency planning and decision making.</w:t>
            </w:r>
          </w:p>
          <w:p w:rsidR="00000000" w:rsidRPr="00950717" w:rsidP="00950717">
            <w:pPr>
              <w:pStyle w:val="BodyText"/>
            </w:pPr>
            <w:r w:rsidRPr="00950717">
              <w:t>The unit applies to personnel who are undertaking or are preparing to work in an emergency management role within their organisatio</w:t>
            </w:r>
            <w:r w:rsidRPr="00950717">
              <w:t xml:space="preserve">n and/or local community and requires broad knowledge of emergency management frameworks within differing jurisdictions. </w:t>
            </w:r>
          </w:p>
          <w:p w:rsidR="00000000" w:rsidRPr="00950717" w:rsidP="00950717">
            <w:pPr>
              <w:pStyle w:val="BodyText"/>
            </w:pPr>
            <w:r w:rsidRPr="00950717">
              <w:t>No licensing, legislative or certification requirements apply to this unit at the time of publication.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3" w:name="O_1024622"/>
      <w:bookmarkEnd w:id="3"/>
      <w:r w:rsidRPr="00950717">
        <w:t>Pre-requis</w:t>
      </w:r>
      <w:r w:rsidRPr="00950717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Not applicable.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4" w:name="O_1024623"/>
      <w:bookmarkEnd w:id="4"/>
      <w:r w:rsidRPr="009507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Emergency Management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5" w:name="O_1024624"/>
      <w:bookmarkEnd w:id="5"/>
      <w:r w:rsidRPr="009507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Not applicable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6" w:name="O_1024625"/>
      <w:bookmarkEnd w:id="6"/>
      <w:r w:rsidRPr="009507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PERFORMANCE CRITERIA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Performance criteria describe the performance needed to demonstrate achievement of the element.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 xml:space="preserve">Confirm organisational emergency management </w:t>
            </w:r>
            <w:r w:rsidRPr="00950717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Relevant emergency management information is identi</w:t>
            </w:r>
            <w:r w:rsidRPr="00950717">
              <w:t>fied and accessed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Emergency management information is reviewed to identify requirements, roles and responsibilities for stakeholders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Implications of emergency management requirements for organisational planning, policies, procedures, systems and resource allocation is identified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Implications of emergency management requirements for stakeholders and local communities are identifie</w:t>
            </w:r>
            <w:r w:rsidRPr="00950717">
              <w:t>d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 xml:space="preserve">Action plans are used, in accordance with organisational policies and procedures 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Contribute to stakeholder awareness of emergency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Application of emergency management concepts and principles to enhance the resilience of organisat</w:t>
            </w:r>
            <w:r w:rsidRPr="00950717">
              <w:t>ions and communities is conveyed to stakeholders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 xml:space="preserve">Emergency management arrangements are explained to stakeholders to illustrate the multi-organisational approach and to distinguish between the roles and responsibilities </w:t>
            </w:r>
            <w:r w:rsidRPr="00950717">
              <w:t>of key agencies and/or organisations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Support organisational</w:t>
            </w:r>
            <w:r w:rsidRPr="00950717">
              <w:t xml:space="preserve"> </w:t>
            </w:r>
            <w:r w:rsidRPr="00950717">
              <w:rPr>
                <w:rStyle w:val="SpecialBold"/>
              </w:rPr>
              <w:t>and community emergency planning and decision making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Strategies to prepare and engage with stakeholders are identified, in accordance with organisational policies and procedures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Methods for conducting an all hazards, risk and vulnerability analysis for the organisation or community are identified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 xml:space="preserve">Hazards, risk and vulnerability analysis is participated in and supported 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Prevention and mitigation preparedness, respons</w:t>
            </w:r>
            <w:r w:rsidRPr="00950717">
              <w:t>e and recovery strategies are identified, in consultation with stakeholders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Planning and the development and improvement of organisational policies and procedures are identified</w:t>
            </w:r>
          </w:p>
        </w:tc>
      </w:tr>
      <w:tr w:rsidTr="009507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Components of emergency plans are implemented, in accordance with organisational procedures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7" w:name="O_1024626"/>
      <w:bookmarkEnd w:id="7"/>
      <w:r w:rsidRPr="009507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Foundation skills essential to performance are explicit in the performance criteria of this unit of competency.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8" w:name="O_1024627"/>
      <w:bookmarkEnd w:id="8"/>
      <w:r w:rsidRPr="009507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Range is restricted to essential operating conditions and any other variables essential to the work environment.</w:t>
            </w:r>
          </w:p>
          <w:p w:rsidR="00000000" w:rsidRPr="00950717" w:rsidP="00950717">
            <w:pPr>
              <w:pStyle w:val="BodyText"/>
            </w:pPr>
            <w:r w:rsidRPr="00950717">
              <w:t>Non-essential conditions may be found in the Companion Volume Implementation Guide.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9" w:name="O_1024628"/>
      <w:bookmarkEnd w:id="9"/>
      <w:r w:rsidRPr="00950717">
        <w:t>Unit Mapp</w:t>
      </w:r>
      <w:r w:rsidRPr="00950717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This unit replaces and is equivalent to PUAEMR018A Work in an emergency management context.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10" w:name="O_1024635"/>
      <w:bookmarkEnd w:id="10"/>
      <w:r w:rsidRPr="00950717">
        <w:t>Links</w:t>
      </w:r>
    </w:p>
    <w:p w:rsidR="00000000" w:rsidRPr="00950717" w:rsidP="00101F1A">
      <w:pPr>
        <w:pStyle w:val="BodyText"/>
      </w:pPr>
      <w:r w:rsidRPr="0095071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3203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0717" w:rsidP="00101F1A">
      <w:pPr>
        <w:pStyle w:val="BodyText"/>
        <w:sectPr w:rsidSect="009507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717" w:rsidP="00950717">
      <w:pPr>
        <w:pStyle w:val="SuperHeading"/>
      </w:pPr>
      <w:r w:rsidRPr="00950717">
        <w:t>Assessment Requirements for PUAEMR018 Work in an emergency management context</w:t>
      </w:r>
    </w:p>
    <w:p w:rsidR="00000000" w:rsidRPr="00950717" w:rsidP="00950717">
      <w:pPr>
        <w:pStyle w:val="Heading1"/>
      </w:pPr>
      <w:bookmarkStart w:id="11" w:name="O_1024630"/>
      <w:bookmarkEnd w:id="11"/>
      <w:r w:rsidRPr="009507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rPr>
                <w:rStyle w:val="SpecialBold"/>
              </w:rPr>
              <w:t>Release 1.</w:t>
            </w:r>
            <w:r w:rsidRPr="00950717">
              <w:t xml:space="preserve"> This is the first release of this unit of competency in the PUA Public Safety Training Package.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12" w:name="O_1024631"/>
      <w:bookmarkEnd w:id="12"/>
      <w:r w:rsidRPr="009507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 xml:space="preserve">Evidence required to demonstrate competence in this unit must be relevant to and satisfy all the requirements of the </w:t>
            </w:r>
            <w:r w:rsidRPr="00950717">
              <w:t xml:space="preserve">elements and performance criteria on at least one occasion and includes </w:t>
            </w:r>
          </w:p>
        </w:tc>
      </w:tr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ListBullet"/>
            </w:pPr>
            <w:r w:rsidRPr="00950717">
              <w:t>accessing sources of emergency management information</w:t>
            </w:r>
          </w:p>
          <w:p w:rsidR="00000000" w:rsidRPr="00950717" w:rsidP="00950717">
            <w:pPr>
              <w:pStyle w:val="ListBullet"/>
            </w:pPr>
            <w:r w:rsidRPr="00950717">
              <w:t>confirming organisational emergency management requirements</w:t>
            </w:r>
          </w:p>
          <w:p w:rsidR="00000000" w:rsidRPr="00950717" w:rsidP="00950717">
            <w:pPr>
              <w:pStyle w:val="ListBullet"/>
            </w:pPr>
            <w:r w:rsidRPr="00950717">
              <w:t xml:space="preserve">contributing to stakeholder awareness, preparedness and engagement </w:t>
            </w:r>
            <w:r w:rsidRPr="00950717">
              <w:t>of emergency management</w:t>
            </w:r>
          </w:p>
          <w:p w:rsidR="00000000" w:rsidRPr="00950717" w:rsidP="00950717">
            <w:pPr>
              <w:pStyle w:val="ListBullet"/>
            </w:pPr>
            <w:r w:rsidRPr="00950717">
              <w:t>discussing emergency risks, implications and impacts of proposed treatments for an organisation and/or community</w:t>
            </w:r>
          </w:p>
          <w:p w:rsidR="00000000" w:rsidRPr="00950717" w:rsidP="00950717">
            <w:pPr>
              <w:pStyle w:val="ListBullet"/>
            </w:pPr>
            <w:r w:rsidRPr="00950717">
              <w:t>following organisational policies and procedures including Work, Health and Safety (WHS)/Occupational Health and Safety</w:t>
            </w:r>
            <w:r w:rsidRPr="00950717">
              <w:t xml:space="preserve"> (OHS) requirements and risk mitigation</w:t>
            </w:r>
          </w:p>
          <w:p w:rsidR="00000000" w:rsidRPr="00950717" w:rsidP="00950717">
            <w:pPr>
              <w:pStyle w:val="ListBullet"/>
            </w:pPr>
            <w:r w:rsidRPr="00950717">
              <w:t>locating and interpreting emergency management related legislation, regulations, plans, policies, procedures and information about an organisation or community</w:t>
            </w:r>
          </w:p>
          <w:p w:rsidR="00000000" w:rsidRPr="00950717" w:rsidP="00950717">
            <w:pPr>
              <w:pStyle w:val="ListBullet"/>
            </w:pPr>
            <w:r w:rsidRPr="00950717">
              <w:t>preparing and engaging stakeholder strategies</w:t>
            </w:r>
          </w:p>
          <w:p w:rsidR="00000000" w:rsidRPr="00950717" w:rsidP="00950717">
            <w:pPr>
              <w:pStyle w:val="ListBullet"/>
            </w:pPr>
            <w:r w:rsidRPr="00950717">
              <w:t>supporting organisational, community emergency planning and decision making</w:t>
            </w:r>
          </w:p>
          <w:p w:rsidR="00000000" w:rsidRPr="00950717" w:rsidP="00950717">
            <w:pPr>
              <w:pStyle w:val="ListBullet"/>
            </w:pPr>
            <w:r w:rsidRPr="00950717">
              <w:t>working collaboratively with stakeholders to achieve outcomes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13" w:name="O_1024632"/>
      <w:bookmarkEnd w:id="13"/>
      <w:r w:rsidRPr="009507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17">
            <w:pPr>
              <w:pStyle w:val="BodyText"/>
              <w:rPr>
                <w:lang w:val="en-NZ"/>
              </w:rPr>
            </w:pPr>
            <w:r w:rsidRPr="00950717">
              <w:t>Evidence required to demonstrate competence in this unit must be relevant to a</w:t>
            </w:r>
            <w:r w:rsidRPr="00950717">
              <w:t>nd satisfy all the requirements of the elements and performance criteria and includes knowledge of</w:t>
            </w:r>
          </w:p>
        </w:tc>
      </w:tr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ListBullet"/>
            </w:pPr>
            <w:r w:rsidRPr="00950717">
              <w:t>emergency management terminology, concepts and principles</w:t>
            </w:r>
          </w:p>
          <w:p w:rsidR="00000000" w:rsidRPr="00950717" w:rsidP="00950717">
            <w:pPr>
              <w:pStyle w:val="ListBullet"/>
            </w:pPr>
            <w:r w:rsidRPr="00950717">
              <w:t>emergency risk management processes and industry standards</w:t>
            </w:r>
          </w:p>
          <w:p w:rsidR="00000000" w:rsidRPr="00950717" w:rsidP="00950717">
            <w:pPr>
              <w:pStyle w:val="ListBullet"/>
            </w:pPr>
            <w:r w:rsidRPr="00950717">
              <w:t xml:space="preserve">stakeholder engagement </w:t>
            </w:r>
          </w:p>
          <w:p w:rsidR="00000000" w:rsidRPr="00950717" w:rsidP="00950717">
            <w:pPr>
              <w:pStyle w:val="ListBullet"/>
            </w:pPr>
            <w:r w:rsidRPr="00950717">
              <w:t>legislative an</w:t>
            </w:r>
            <w:r w:rsidRPr="00950717">
              <w:t xml:space="preserve">d regulatory requirements and organisational arrangements for emergency management </w:t>
            </w:r>
          </w:p>
          <w:p w:rsidR="00000000" w:rsidRPr="00950717" w:rsidP="00950717">
            <w:pPr>
              <w:pStyle w:val="ListBullet"/>
            </w:pPr>
            <w:r w:rsidRPr="00950717">
              <w:t>organisational documentation, policies and procedures including Work, Health and Safety (WHS)/Occupational Health and Safety (OHS) requirements, risk mitigation and facility emergency response plans</w:t>
            </w:r>
          </w:p>
          <w:p w:rsidR="00000000" w:rsidRPr="00950717" w:rsidP="00950717">
            <w:pPr>
              <w:pStyle w:val="ListBullet"/>
            </w:pPr>
            <w:r w:rsidRPr="00950717">
              <w:t>prevention and mitigation, preparedness, response and rec</w:t>
            </w:r>
            <w:r w:rsidRPr="00950717">
              <w:t>overy strategies including</w:t>
            </w:r>
          </w:p>
          <w:p w:rsidR="00000000" w:rsidRPr="00950717" w:rsidP="00950717">
            <w:pPr>
              <w:pStyle w:val="ListBullet2"/>
            </w:pPr>
            <w:r w:rsidRPr="00950717">
              <w:t>building codes</w:t>
            </w:r>
          </w:p>
          <w:p w:rsidR="00000000" w:rsidRPr="00950717" w:rsidP="00950717">
            <w:pPr>
              <w:pStyle w:val="ListBullet2"/>
            </w:pPr>
            <w:r w:rsidRPr="00950717">
              <w:t>community education</w:t>
            </w:r>
          </w:p>
          <w:p w:rsidR="00000000" w:rsidRPr="00950717" w:rsidP="00950717">
            <w:pPr>
              <w:pStyle w:val="ListBullet2"/>
            </w:pPr>
            <w:r w:rsidRPr="00950717">
              <w:t>community restoration and reconstruction</w:t>
            </w:r>
          </w:p>
          <w:p w:rsidR="00000000" w:rsidRPr="00950717" w:rsidP="00950717">
            <w:pPr>
              <w:pStyle w:val="ListBullet2"/>
            </w:pPr>
            <w:r w:rsidRPr="00950717">
              <w:t>critical incident stress management, personal support and counselling</w:t>
            </w:r>
          </w:p>
          <w:p w:rsidR="00000000" w:rsidRPr="00950717" w:rsidP="00950717">
            <w:pPr>
              <w:pStyle w:val="ListBullet2"/>
            </w:pPr>
            <w:r w:rsidRPr="00950717">
              <w:t>emergency management planning</w:t>
            </w:r>
          </w:p>
          <w:p w:rsidR="00000000" w:rsidRPr="00950717" w:rsidP="00950717">
            <w:pPr>
              <w:pStyle w:val="ListBullet2"/>
            </w:pPr>
            <w:r w:rsidRPr="00950717">
              <w:t>financial support</w:t>
            </w:r>
          </w:p>
          <w:p w:rsidR="00000000" w:rsidRPr="00950717" w:rsidP="00950717">
            <w:pPr>
              <w:pStyle w:val="ListBullet2"/>
            </w:pPr>
            <w:r w:rsidRPr="00950717">
              <w:t>land use management</w:t>
            </w:r>
          </w:p>
          <w:p w:rsidR="00000000" w:rsidRPr="00950717" w:rsidP="00950717">
            <w:pPr>
              <w:pStyle w:val="ListBullet2"/>
            </w:pPr>
            <w:r w:rsidRPr="00950717">
              <w:t>legislation an</w:t>
            </w:r>
            <w:r w:rsidRPr="00950717">
              <w:t>d regulation</w:t>
            </w:r>
          </w:p>
          <w:p w:rsidR="00000000" w:rsidRPr="00950717" w:rsidP="00950717">
            <w:pPr>
              <w:pStyle w:val="ListBullet2"/>
            </w:pPr>
            <w:r w:rsidRPr="00950717">
              <w:t>mutual aid agreements</w:t>
            </w:r>
          </w:p>
          <w:p w:rsidR="00000000" w:rsidRPr="00950717" w:rsidP="00950717">
            <w:pPr>
              <w:pStyle w:val="ListBullet2"/>
            </w:pPr>
            <w:r w:rsidRPr="00950717">
              <w:t>safety standards</w:t>
            </w:r>
          </w:p>
          <w:p w:rsidR="00000000" w:rsidRPr="00950717" w:rsidP="00950717">
            <w:pPr>
              <w:pStyle w:val="ListBullet2"/>
            </w:pPr>
            <w:r w:rsidRPr="00950717">
              <w:t>training and exercises</w:t>
            </w:r>
          </w:p>
          <w:p w:rsidR="00000000" w:rsidRPr="00950717" w:rsidP="00950717">
            <w:pPr>
              <w:pStyle w:val="ListBullet2"/>
            </w:pPr>
            <w:r w:rsidRPr="00950717">
              <w:t>warning systems</w:t>
            </w:r>
          </w:p>
          <w:p w:rsidR="00000000" w:rsidRPr="00950717" w:rsidP="00950717">
            <w:pPr>
              <w:pStyle w:val="ListBullet"/>
            </w:pPr>
            <w:r w:rsidRPr="00950717">
              <w:t>reliable sources of emergency management information including</w:t>
            </w:r>
          </w:p>
          <w:p w:rsidR="00000000" w:rsidRPr="00950717" w:rsidP="00950717">
            <w:pPr>
              <w:pStyle w:val="ListBullet2"/>
            </w:pPr>
            <w:r w:rsidRPr="00950717">
              <w:t xml:space="preserve">Australian Bureau of Statistics data for communities including population distribution, social, </w:t>
            </w:r>
            <w:r w:rsidRPr="00950717">
              <w:t>cultural, health status and education data</w:t>
            </w:r>
          </w:p>
          <w:p w:rsidR="00000000" w:rsidRPr="00950717" w:rsidP="00950717">
            <w:pPr>
              <w:pStyle w:val="ListBullet2"/>
            </w:pPr>
            <w:r w:rsidRPr="00950717">
              <w:t xml:space="preserve">authoritative websites </w:t>
            </w:r>
          </w:p>
          <w:p w:rsidR="00000000" w:rsidRPr="00950717" w:rsidP="00950717">
            <w:pPr>
              <w:pStyle w:val="ListBullet2"/>
            </w:pPr>
            <w:r w:rsidRPr="00950717">
              <w:t>details of key infrastructure and emergency and support services</w:t>
            </w:r>
          </w:p>
          <w:p w:rsidR="00000000" w:rsidRPr="00950717" w:rsidP="00950717">
            <w:pPr>
              <w:pStyle w:val="ListBullet2"/>
            </w:pPr>
            <w:r w:rsidRPr="00950717">
              <w:t>documented risk assessments conducted by organisations and communities</w:t>
            </w:r>
          </w:p>
          <w:p w:rsidR="00000000" w:rsidRPr="00950717" w:rsidP="00950717">
            <w:pPr>
              <w:pStyle w:val="ListBullet2"/>
            </w:pPr>
            <w:r w:rsidRPr="00950717">
              <w:t>expert advice including local sources</w:t>
            </w:r>
          </w:p>
          <w:p w:rsidR="00000000" w:rsidRPr="00950717" w:rsidP="00950717">
            <w:pPr>
              <w:pStyle w:val="ListBullet2"/>
            </w:pPr>
            <w:r w:rsidRPr="00950717">
              <w:t>publications in</w:t>
            </w:r>
            <w:r w:rsidRPr="00950717">
              <w:t>cluding published reports and inquiries</w:t>
            </w:r>
          </w:p>
          <w:p w:rsidR="00000000" w:rsidRPr="00950717" w:rsidP="00950717">
            <w:pPr>
              <w:pStyle w:val="ListBullet2"/>
            </w:pPr>
            <w:r w:rsidRPr="00950717">
              <w:t>real time operational information</w:t>
            </w:r>
          </w:p>
          <w:p w:rsidR="00000000" w:rsidRPr="00950717" w:rsidP="00950717">
            <w:pPr>
              <w:pStyle w:val="ListBullet2"/>
            </w:pPr>
            <w:r w:rsidRPr="00950717">
              <w:t>state, territory or local emergency sub-plans</w:t>
            </w:r>
          </w:p>
          <w:p w:rsidR="00000000" w:rsidRPr="00950717" w:rsidP="00950717">
            <w:pPr>
              <w:pStyle w:val="ListBullet2"/>
            </w:pPr>
            <w:r w:rsidRPr="00950717">
              <w:t>state, territory or local legislation dealing with emergency management</w:t>
            </w:r>
          </w:p>
          <w:p w:rsidR="00000000" w:rsidRPr="00950717" w:rsidP="00950717">
            <w:pPr>
              <w:pStyle w:val="ListBullet"/>
            </w:pPr>
            <w:r w:rsidRPr="00950717">
              <w:t>facility emergency management response information and advice to be provided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14" w:name="O_1024633"/>
      <w:bookmarkEnd w:id="14"/>
      <w:r w:rsidRPr="009507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7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17" w:rsidP="00950717">
            <w:pPr>
              <w:pStyle w:val="BodyText"/>
            </w:pPr>
            <w:r w:rsidRPr="00950717">
              <w:t>As a minimum, assessors must satisfy applicable regulatory requirements, which include requirements in the Standards for Registered Trai</w:t>
            </w:r>
            <w:r w:rsidRPr="00950717">
              <w:t xml:space="preserve">ning Organisations current at the time of assessment. </w:t>
            </w:r>
          </w:p>
          <w:p w:rsidR="00000000" w:rsidRPr="00950717" w:rsidP="00950717">
            <w:pPr>
              <w:pStyle w:val="BodyText"/>
            </w:pPr>
            <w:r w:rsidRPr="0095071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950717" w:rsidP="00950717">
            <w:pPr>
              <w:pStyle w:val="BodyText"/>
            </w:pPr>
            <w:r w:rsidRPr="009507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0717" w:rsidP="00950717">
            <w:pPr>
              <w:pStyle w:val="BodyText"/>
            </w:pPr>
            <w:r w:rsidRPr="00950717">
              <w:t xml:space="preserve">Assessment must occur in workplace operational situations where it is appropriate to do </w:t>
            </w:r>
            <w:r w:rsidRPr="00950717">
              <w:t>so; where this is not appropriate, assessment must occur in simulated workplace operational situations that replicate workplace conditions.</w:t>
            </w:r>
          </w:p>
          <w:p w:rsidR="00000000" w:rsidRPr="00950717" w:rsidP="00950717">
            <w:pPr>
              <w:pStyle w:val="BodyText"/>
            </w:pPr>
            <w:r w:rsidRPr="00950717">
              <w:t>Competency should be demonstrated in a range of contexts throughout the duration of significant emergency management</w:t>
            </w:r>
            <w:r w:rsidRPr="00950717">
              <w:t xml:space="preserve"> activities or during components of a number of emergency management related activities.</w:t>
            </w:r>
          </w:p>
          <w:p w:rsidR="00000000" w:rsidRPr="00950717" w:rsidP="00950717">
            <w:pPr>
              <w:pStyle w:val="BodyText"/>
            </w:pPr>
            <w:r w:rsidRPr="00950717">
              <w:t>Resources for assessment must include access to</w:t>
            </w:r>
          </w:p>
          <w:p w:rsidR="00000000" w:rsidRPr="00950717" w:rsidP="00950717">
            <w:pPr>
              <w:pStyle w:val="ListBullet"/>
            </w:pPr>
            <w:r w:rsidRPr="00950717">
              <w:t>a range of relevant exercises, case studies and/or simulations</w:t>
            </w:r>
          </w:p>
          <w:p w:rsidR="00000000" w:rsidRPr="00950717" w:rsidP="00950717">
            <w:pPr>
              <w:pStyle w:val="ListBullet"/>
            </w:pPr>
            <w:r w:rsidRPr="00950717">
              <w:tab/>
              <w:t>relevant and appropriate materials, equipment, tools a</w:t>
            </w:r>
            <w:r w:rsidRPr="00950717">
              <w:t>nd personal protective clothing and equipment currently used in industry including</w:t>
            </w:r>
          </w:p>
          <w:p w:rsidR="00000000" w:rsidRPr="00950717" w:rsidP="00950717">
            <w:pPr>
              <w:pStyle w:val="ListBullet2"/>
            </w:pPr>
            <w:r w:rsidRPr="00950717">
              <w:t>emergency management legislation, regulations, plans, policies and procedures</w:t>
            </w:r>
          </w:p>
          <w:p w:rsidR="00000000" w:rsidRPr="00950717" w:rsidP="00950717">
            <w:pPr>
              <w:pStyle w:val="ListBullet2"/>
            </w:pPr>
            <w:r w:rsidRPr="00950717">
              <w:t>organisational plans, policies and procedures</w:t>
            </w:r>
          </w:p>
          <w:p w:rsidR="00000000" w:rsidRPr="00950717" w:rsidP="00950717">
            <w:pPr>
              <w:pStyle w:val="ListBullet"/>
            </w:pPr>
            <w:r w:rsidRPr="00950717">
              <w:tab/>
              <w:t>applicable documentation including industry st</w:t>
            </w:r>
            <w:r w:rsidRPr="00950717">
              <w:t>andards, equipment specifications, regulations, codes of practice and operational manuals.</w:t>
            </w:r>
          </w:p>
        </w:tc>
      </w:tr>
    </w:tbl>
    <w:p w:rsidR="00000000" w:rsidRPr="00950717" w:rsidP="00950717">
      <w:pPr>
        <w:pStyle w:val="NoPaddingFontSize1"/>
      </w:pPr>
    </w:p>
    <w:p w:rsidR="00000000" w:rsidRPr="00950717" w:rsidP="00950717">
      <w:pPr>
        <w:pStyle w:val="AllowPageBreak"/>
      </w:pPr>
    </w:p>
    <w:p w:rsidR="00000000" w:rsidRPr="00950717" w:rsidP="00950717">
      <w:pPr>
        <w:pStyle w:val="Heading1"/>
      </w:pPr>
      <w:bookmarkStart w:id="15" w:name="O_1024636"/>
      <w:bookmarkEnd w:id="15"/>
      <w:r w:rsidRPr="00950717">
        <w:t>Links</w:t>
      </w:r>
    </w:p>
    <w:p w:rsidR="00000000" w:rsidRPr="00950717" w:rsidP="00101F1A">
      <w:pPr>
        <w:pStyle w:val="BodyText"/>
      </w:pPr>
      <w:r w:rsidRPr="00950717">
        <w:t>PUA Training Packag</w:t>
      </w:r>
      <w:r w:rsidRPr="00950717">
        <w:t xml:space="preserve">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3203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50717" w:rsidP="00950717"/>
    <w:sectPr w:rsidSect="009507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 w:rsidRPr="00101F1A" w:rsidP="00101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1A" w:rsidP="00950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F1A" w:rsidP="00950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01F1A" w:rsidP="009507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 w:rsidP="00950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F1A">
      <w:t>Approved</w:t>
    </w:r>
    <w:r w:rsidR="00101F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F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F1A">
      <w:rPr>
        <w:noProof/>
      </w:rPr>
      <w:t>4</w:t>
    </w:r>
    <w:r>
      <w:rPr>
        <w:noProof/>
      </w:rPr>
      <w:fldChar w:fldCharType="end"/>
    </w:r>
  </w:p>
  <w:p w:rsidR="00950717" w:rsidP="00950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F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F1A">
      <w:t>Public Skills Australia</w:t>
    </w:r>
    <w:r w:rsidR="00101F1A">
      <w:fldChar w:fldCharType="end"/>
    </w:r>
  </w:p>
  <w:p w:rsidR="00950717" w:rsidP="00950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717" w:rsidRPr="00101F1A" w:rsidP="00101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1A" w:rsidRPr="002D2AF8" w:rsidP="00950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PUAEMR018 Work in an emergency management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1F1A" w:rsidP="009507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17" w:rsidRPr="002D2AF8" w:rsidP="00950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F1A">
      <w:t>PUAEMR018 Work in an emergency management context</w:t>
    </w:r>
    <w:r w:rsidR="00101F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F1A">
      <w:rPr>
        <w:noProof/>
      </w:rPr>
      <w:t>2 March 2025</w:t>
    </w:r>
    <w:r>
      <w:fldChar w:fldCharType="end"/>
    </w:r>
  </w:p>
  <w:p w:rsidR="00950717" w:rsidP="00950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489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87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42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717"/>
  </w:style>
  <w:style w:type="character" w:customStyle="1" w:styleId="Heading1Char">
    <w:name w:val="Heading 1 Char"/>
    <w:basedOn w:val="DefaultParagraphFont"/>
    <w:link w:val="Heading1"/>
    <w:rsid w:val="00950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7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717"/>
    <w:rPr>
      <w:b/>
      <w:spacing w:val="0"/>
    </w:rPr>
  </w:style>
  <w:style w:type="paragraph" w:styleId="ListBullet2">
    <w:name w:val="List Bullet 2"/>
    <w:basedOn w:val="List2"/>
    <w:rsid w:val="009507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0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7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7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7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717"/>
    <w:rPr>
      <w:i/>
    </w:rPr>
  </w:style>
  <w:style w:type="paragraph" w:styleId="Caption">
    <w:name w:val="caption"/>
    <w:basedOn w:val="BodyText"/>
    <w:next w:val="Normal"/>
    <w:qFormat/>
    <w:rsid w:val="00950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717"/>
  </w:style>
  <w:style w:type="paragraph" w:styleId="TableofFigures">
    <w:name w:val="table of figures"/>
    <w:basedOn w:val="Normal"/>
    <w:next w:val="Normal"/>
    <w:semiHidden/>
    <w:rsid w:val="00950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717"/>
    <w:rPr>
      <w:rFonts w:ascii="Wingdings" w:hAnsi="Wingdings"/>
    </w:rPr>
  </w:style>
  <w:style w:type="paragraph" w:customStyle="1" w:styleId="TableHeading">
    <w:name w:val="Table Heading"/>
    <w:basedOn w:val="HeadingBase"/>
    <w:rsid w:val="00950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717"/>
    <w:rPr>
      <w:color w:val="0033CC"/>
      <w:u w:val="none"/>
    </w:rPr>
  </w:style>
  <w:style w:type="paragraph" w:customStyle="1" w:styleId="BodyTextRight">
    <w:name w:val="Body Text Right"/>
    <w:basedOn w:val="BodyText"/>
    <w:rsid w:val="00950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717"/>
    <w:rPr>
      <w:sz w:val="32"/>
    </w:rPr>
  </w:style>
  <w:style w:type="paragraph" w:customStyle="1" w:styleId="HeadingProcedure">
    <w:name w:val="Heading Procedure"/>
    <w:basedOn w:val="HeadingBase"/>
    <w:next w:val="Normal"/>
    <w:rsid w:val="00950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717"/>
    <w:pPr>
      <w:spacing w:before="60" w:after="60"/>
    </w:pPr>
  </w:style>
  <w:style w:type="paragraph" w:styleId="ListContinue">
    <w:name w:val="List Continue"/>
    <w:basedOn w:val="List"/>
    <w:rsid w:val="00950717"/>
    <w:pPr>
      <w:ind w:firstLine="0"/>
    </w:pPr>
  </w:style>
  <w:style w:type="paragraph" w:customStyle="1" w:styleId="ListNote">
    <w:name w:val="List Note"/>
    <w:basedOn w:val="List"/>
    <w:rsid w:val="00950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717"/>
    <w:rPr>
      <w:rFonts w:ascii="Courier New" w:hAnsi="Courier New"/>
    </w:rPr>
  </w:style>
  <w:style w:type="paragraph" w:customStyle="1" w:styleId="NoteBullet">
    <w:name w:val="Note Bullet"/>
    <w:basedOn w:val="Note"/>
    <w:rsid w:val="00950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717"/>
    <w:rPr>
      <w:b/>
      <w:smallCaps/>
    </w:rPr>
  </w:style>
  <w:style w:type="paragraph" w:customStyle="1" w:styleId="TableListNumber">
    <w:name w:val="Table List Number"/>
    <w:basedOn w:val="ListNumber"/>
    <w:rsid w:val="00950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717"/>
    <w:pPr>
      <w:numPr>
        <w:numId w:val="9"/>
      </w:numPr>
    </w:pPr>
  </w:style>
  <w:style w:type="paragraph" w:customStyle="1" w:styleId="ListAlpha2">
    <w:name w:val="List Alpha 2"/>
    <w:basedOn w:val="List2"/>
    <w:rsid w:val="00950717"/>
    <w:pPr>
      <w:numPr>
        <w:numId w:val="8"/>
      </w:numPr>
    </w:pPr>
  </w:style>
  <w:style w:type="paragraph" w:styleId="List2">
    <w:name w:val="List 2"/>
    <w:basedOn w:val="BodyText"/>
    <w:rsid w:val="00950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717"/>
    <w:pPr>
      <w:numPr>
        <w:numId w:val="4"/>
      </w:numPr>
    </w:pPr>
  </w:style>
  <w:style w:type="paragraph" w:styleId="ListContinue2">
    <w:name w:val="List Continue 2"/>
    <w:basedOn w:val="List2"/>
    <w:rsid w:val="00950717"/>
    <w:pPr>
      <w:ind w:firstLine="0"/>
    </w:pPr>
  </w:style>
  <w:style w:type="paragraph" w:styleId="ListContinue3">
    <w:name w:val="List Continue 3"/>
    <w:basedOn w:val="List3"/>
    <w:rsid w:val="00950717"/>
    <w:pPr>
      <w:ind w:left="1021" w:firstLine="0"/>
    </w:pPr>
  </w:style>
  <w:style w:type="paragraph" w:styleId="ListContinue4">
    <w:name w:val="List Continue 4"/>
    <w:basedOn w:val="List4"/>
    <w:rsid w:val="00950717"/>
    <w:pPr>
      <w:ind w:firstLine="0"/>
    </w:pPr>
  </w:style>
  <w:style w:type="paragraph" w:styleId="ListContinue5">
    <w:name w:val="List Continue 5"/>
    <w:basedOn w:val="List5"/>
    <w:rsid w:val="00950717"/>
    <w:pPr>
      <w:ind w:firstLine="0"/>
    </w:pPr>
  </w:style>
  <w:style w:type="paragraph" w:styleId="ListNumber3">
    <w:name w:val="List Number 3"/>
    <w:basedOn w:val="List3"/>
    <w:rsid w:val="00950717"/>
    <w:pPr>
      <w:numPr>
        <w:numId w:val="5"/>
      </w:numPr>
    </w:pPr>
  </w:style>
  <w:style w:type="paragraph" w:styleId="ListNumber4">
    <w:name w:val="List Number 4"/>
    <w:basedOn w:val="List4"/>
    <w:rsid w:val="00950717"/>
    <w:pPr>
      <w:numPr>
        <w:numId w:val="6"/>
      </w:numPr>
    </w:pPr>
  </w:style>
  <w:style w:type="paragraph" w:styleId="ListNumber5">
    <w:name w:val="List Number 5"/>
    <w:basedOn w:val="List5"/>
    <w:rsid w:val="00950717"/>
    <w:pPr>
      <w:numPr>
        <w:numId w:val="7"/>
      </w:numPr>
    </w:pPr>
  </w:style>
  <w:style w:type="paragraph" w:styleId="BlockText">
    <w:name w:val="Block Text"/>
    <w:basedOn w:val="Normal"/>
    <w:rsid w:val="00950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717"/>
    <w:rPr>
      <w:sz w:val="16"/>
      <w:vertAlign w:val="superscript"/>
    </w:rPr>
  </w:style>
  <w:style w:type="character" w:customStyle="1" w:styleId="Symbols">
    <w:name w:val="Symbols"/>
    <w:basedOn w:val="DefaultParagraphFont"/>
    <w:rsid w:val="00950717"/>
    <w:rPr>
      <w:rFonts w:ascii="Symbol" w:hAnsi="Symbol"/>
    </w:rPr>
  </w:style>
  <w:style w:type="character" w:customStyle="1" w:styleId="MenuOptions">
    <w:name w:val="Menu Options"/>
    <w:basedOn w:val="DefaultParagraphFont"/>
    <w:rsid w:val="00950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717"/>
    <w:rPr>
      <w:b/>
    </w:rPr>
  </w:style>
  <w:style w:type="character" w:customStyle="1" w:styleId="Underlined">
    <w:name w:val="Underlined"/>
    <w:basedOn w:val="DefaultParagraphFont"/>
    <w:rsid w:val="00950717"/>
    <w:rPr>
      <w:u w:val="single"/>
    </w:rPr>
  </w:style>
  <w:style w:type="paragraph" w:customStyle="1" w:styleId="TableBodyTextRight">
    <w:name w:val="Table Body Text Right"/>
    <w:basedOn w:val="TableBodyText"/>
    <w:rsid w:val="00950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717"/>
    <w:rPr>
      <w:sz w:val="18"/>
    </w:rPr>
  </w:style>
  <w:style w:type="paragraph" w:customStyle="1" w:styleId="BodySmallRight">
    <w:name w:val="Body Small Right"/>
    <w:basedOn w:val="BodyTextRight"/>
    <w:rsid w:val="00950717"/>
    <w:rPr>
      <w:sz w:val="18"/>
      <w:szCs w:val="18"/>
    </w:rPr>
  </w:style>
  <w:style w:type="paragraph" w:customStyle="1" w:styleId="MarginEdition">
    <w:name w:val="Margin Edition"/>
    <w:basedOn w:val="MarginNote"/>
    <w:rsid w:val="00950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717"/>
    <w:rPr>
      <w:sz w:val="2"/>
      <w:szCs w:val="2"/>
    </w:rPr>
  </w:style>
  <w:style w:type="character" w:customStyle="1" w:styleId="Small">
    <w:name w:val="Small"/>
    <w:basedOn w:val="DefaultParagraphFont"/>
    <w:rsid w:val="00950717"/>
    <w:rPr>
      <w:sz w:val="16"/>
    </w:rPr>
  </w:style>
  <w:style w:type="paragraph" w:customStyle="1" w:styleId="WideTable">
    <w:name w:val="Wide Table"/>
    <w:basedOn w:val="Normal"/>
    <w:rsid w:val="00950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717"/>
  </w:style>
  <w:style w:type="paragraph" w:styleId="Quote">
    <w:name w:val="Quote"/>
    <w:basedOn w:val="Heading1"/>
    <w:link w:val="QuoteChar"/>
    <w:qFormat/>
    <w:rsid w:val="00950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717"/>
    <w:pPr>
      <w:pageBreakBefore/>
    </w:pPr>
  </w:style>
  <w:style w:type="paragraph" w:customStyle="1" w:styleId="Border">
    <w:name w:val="Border"/>
    <w:basedOn w:val="Normal"/>
    <w:qFormat/>
    <w:rsid w:val="00950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717"/>
    <w:rPr>
      <w:u w:val="single"/>
    </w:rPr>
  </w:style>
  <w:style w:type="character" w:customStyle="1" w:styleId="BoldandItalics">
    <w:name w:val="Bold and Italics"/>
    <w:qFormat/>
    <w:rsid w:val="00950717"/>
    <w:rPr>
      <w:b/>
      <w:i/>
      <w:u w:val="none"/>
    </w:rPr>
  </w:style>
  <w:style w:type="paragraph" w:styleId="BalloonText">
    <w:name w:val="Balloon Text"/>
    <w:basedOn w:val="Normal"/>
    <w:link w:val="BalloonTextChar"/>
    <w:rsid w:val="00950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717"/>
    <w:pPr>
      <w:spacing w:before="0" w:after="0"/>
    </w:pPr>
  </w:style>
  <w:style w:type="paragraph" w:customStyle="1" w:styleId="BodyTextBold">
    <w:name w:val="Body Text Bold"/>
    <w:basedOn w:val="BodyText"/>
    <w:qFormat/>
    <w:rsid w:val="00950717"/>
    <w:rPr>
      <w:b/>
    </w:rPr>
  </w:style>
  <w:style w:type="character" w:styleId="Hyperlink">
    <w:name w:val="Hyperlink"/>
    <w:basedOn w:val="DefaultParagraphFont"/>
    <w:uiPriority w:val="99"/>
    <w:unhideWhenUsed/>
    <w:rsid w:val="00101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7674</Characters>
  <Application>Microsoft Office Word</Application>
  <DocSecurity>0</DocSecurity>
  <Lines>247</Lines>
  <Paragraphs>141</Paragraphs>
  <ScaleCrop>false</ScaleCrop>
  <Company>Author-it Software Corporation Ltd.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PUAEMR018 Work in an emergency management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