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D95" w:rsidP="00D15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PUAEMR018 Work in an emergency management context</w:t>
      </w:r>
      <w:r>
        <w:fldChar w:fldCharType="end"/>
      </w:r>
    </w:p>
    <w:p w:rsidR="00D15D95" w:rsidP="00D15D95">
      <w:pPr>
        <w:pStyle w:val="Version"/>
        <w:sectPr w:rsidSect="00812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BAD" w:rsidP="00812BAD">
      <w:pPr>
        <w:pStyle w:val="SuperHeading"/>
      </w:pPr>
      <w:r w:rsidRPr="00812BAD">
        <w:t>Assessment Requirements for PUAEMR018 Work in an emergency management context</w:t>
      </w:r>
    </w:p>
    <w:p w:rsidR="00000000" w:rsidRPr="00812BAD" w:rsidP="00812BAD">
      <w:pPr>
        <w:pStyle w:val="Heading1"/>
      </w:pPr>
      <w:bookmarkStart w:id="1" w:name="O_1024630"/>
      <w:bookmarkEnd w:id="1"/>
      <w:r w:rsidRPr="00812B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D" w:rsidP="00812BAD">
            <w:pPr>
              <w:pStyle w:val="BodyText"/>
            </w:pPr>
            <w:r w:rsidRPr="00812BAD">
              <w:rPr>
                <w:rStyle w:val="SpecialBold"/>
              </w:rPr>
              <w:t>Release 1.</w:t>
            </w:r>
            <w:r w:rsidRPr="00812BAD">
              <w:t xml:space="preserve"> This is the first release of this unit of competency in the PUA Public Safety Training Package.</w:t>
            </w:r>
          </w:p>
        </w:tc>
      </w:tr>
    </w:tbl>
    <w:p w:rsidR="00000000" w:rsidRPr="00812BAD" w:rsidP="00812BAD">
      <w:pPr>
        <w:pStyle w:val="NoPaddingFontSize1"/>
      </w:pPr>
    </w:p>
    <w:p w:rsidR="00000000" w:rsidRPr="00812BAD" w:rsidP="00812BAD">
      <w:pPr>
        <w:pStyle w:val="AllowPageBreak"/>
      </w:pPr>
    </w:p>
    <w:p w:rsidR="00000000" w:rsidRPr="00812BAD" w:rsidP="00812BAD">
      <w:pPr>
        <w:pStyle w:val="Heading1"/>
      </w:pPr>
      <w:bookmarkStart w:id="2" w:name="O_1024631"/>
      <w:bookmarkEnd w:id="2"/>
      <w:r w:rsidRPr="00812B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BAD">
            <w:pPr>
              <w:pStyle w:val="BodyText"/>
              <w:rPr>
                <w:lang w:val="en-NZ"/>
              </w:rPr>
            </w:pPr>
            <w:r w:rsidRPr="00812BA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12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D" w:rsidP="00812BAD">
            <w:pPr>
              <w:pStyle w:val="ListBullet"/>
            </w:pPr>
            <w:r w:rsidRPr="00812BAD">
              <w:t>accessing sources of emergency management i</w:t>
            </w:r>
            <w:r w:rsidRPr="00812BAD">
              <w:t>nformation</w:t>
            </w:r>
          </w:p>
          <w:p w:rsidR="00000000" w:rsidRPr="00812BAD" w:rsidP="00812BAD">
            <w:pPr>
              <w:pStyle w:val="ListBullet"/>
            </w:pPr>
            <w:r w:rsidRPr="00812BAD">
              <w:t>confirming organisational emergency management requirements</w:t>
            </w:r>
          </w:p>
          <w:p w:rsidR="00000000" w:rsidRPr="00812BAD" w:rsidP="00812BAD">
            <w:pPr>
              <w:pStyle w:val="ListBullet"/>
            </w:pPr>
            <w:r w:rsidRPr="00812BAD">
              <w:t>contributing to stakeholder awareness, preparedness and engagement of emergency management</w:t>
            </w:r>
          </w:p>
          <w:p w:rsidR="00000000" w:rsidRPr="00812BAD" w:rsidP="00812BAD">
            <w:pPr>
              <w:pStyle w:val="ListBullet"/>
            </w:pPr>
            <w:r w:rsidRPr="00812BAD">
              <w:t>discussing emergency risks, implications and impacts of proposed treatments for an organisatio</w:t>
            </w:r>
            <w:r w:rsidRPr="00812BAD">
              <w:t>n and/or community</w:t>
            </w:r>
          </w:p>
          <w:p w:rsidR="00000000" w:rsidRPr="00812BAD" w:rsidP="00812BAD">
            <w:pPr>
              <w:pStyle w:val="ListBullet"/>
            </w:pPr>
            <w:r w:rsidRPr="00812BAD">
              <w:t>following organisational policies and procedures including Work, Health and Safety (WHS)/Occupational Health and Safety (OHS) requirements and risk mitigation</w:t>
            </w:r>
          </w:p>
          <w:p w:rsidR="00000000" w:rsidRPr="00812BAD" w:rsidP="00812BAD">
            <w:pPr>
              <w:pStyle w:val="ListBullet"/>
            </w:pPr>
            <w:r w:rsidRPr="00812BAD">
              <w:t>locating and interpreting emergency management related legislation, regulation</w:t>
            </w:r>
            <w:r w:rsidRPr="00812BAD">
              <w:t>s, plans, policies, procedures and information about an organisation or community</w:t>
            </w:r>
          </w:p>
          <w:p w:rsidR="00000000" w:rsidRPr="00812BAD" w:rsidP="00812BAD">
            <w:pPr>
              <w:pStyle w:val="ListBullet"/>
            </w:pPr>
            <w:r w:rsidRPr="00812BAD">
              <w:t>preparing and engaging stakeholder strategies</w:t>
            </w:r>
          </w:p>
          <w:p w:rsidR="00000000" w:rsidRPr="00812BAD" w:rsidP="00812BAD">
            <w:pPr>
              <w:pStyle w:val="ListBullet"/>
            </w:pPr>
            <w:r w:rsidRPr="00812BAD">
              <w:t>supporting organisational, community emergency planning and decision making</w:t>
            </w:r>
          </w:p>
          <w:p w:rsidR="00000000" w:rsidRPr="00812BAD" w:rsidP="00812BAD">
            <w:pPr>
              <w:pStyle w:val="ListBullet"/>
            </w:pPr>
            <w:r w:rsidRPr="00812BAD">
              <w:t>working collaboratively with stakeholders to achieve outcomes</w:t>
            </w:r>
          </w:p>
        </w:tc>
      </w:tr>
    </w:tbl>
    <w:p w:rsidR="00000000" w:rsidRPr="00812BAD" w:rsidP="00812BAD">
      <w:pPr>
        <w:pStyle w:val="NoPaddingFontSize1"/>
      </w:pPr>
    </w:p>
    <w:p w:rsidR="00000000" w:rsidRPr="00812BAD" w:rsidP="00812BAD">
      <w:pPr>
        <w:pStyle w:val="AllowPageBreak"/>
      </w:pPr>
    </w:p>
    <w:p w:rsidR="00000000" w:rsidRPr="00812BAD" w:rsidP="00812BAD">
      <w:pPr>
        <w:pStyle w:val="Heading1"/>
      </w:pPr>
      <w:bookmarkStart w:id="3" w:name="O_1024632"/>
      <w:bookmarkEnd w:id="3"/>
      <w:r w:rsidRPr="00812B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BAD">
            <w:pPr>
              <w:pStyle w:val="BodyText"/>
              <w:rPr>
                <w:lang w:val="en-NZ"/>
              </w:rPr>
            </w:pPr>
            <w:r w:rsidRPr="00812BAD">
              <w:t>Evidence required to demonstrate competence in this unit must be relevant to and satisfy all the requirements of the elements and performance criteria and</w:t>
            </w:r>
            <w:r w:rsidRPr="00812BAD">
              <w:t xml:space="preserve"> includes knowledge of</w:t>
            </w:r>
          </w:p>
        </w:tc>
      </w:tr>
      <w:tr w:rsidTr="00812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D" w:rsidP="00812BAD">
            <w:pPr>
              <w:pStyle w:val="ListBullet"/>
            </w:pPr>
            <w:r w:rsidRPr="00812BAD">
              <w:t>emergency management terminology, concepts and principles</w:t>
            </w:r>
          </w:p>
          <w:p w:rsidR="00000000" w:rsidRPr="00812BAD" w:rsidP="00812BAD">
            <w:pPr>
              <w:pStyle w:val="ListBullet"/>
            </w:pPr>
            <w:r w:rsidRPr="00812BAD">
              <w:t>emergency risk management processes and industry standards</w:t>
            </w:r>
          </w:p>
          <w:p w:rsidR="00000000" w:rsidRPr="00812BAD" w:rsidP="00812BAD">
            <w:pPr>
              <w:pStyle w:val="ListBullet"/>
            </w:pPr>
            <w:r w:rsidRPr="00812BAD">
              <w:t xml:space="preserve">stakeholder engagement </w:t>
            </w:r>
          </w:p>
          <w:p w:rsidR="00000000" w:rsidRPr="00812BAD" w:rsidP="00812BAD">
            <w:pPr>
              <w:pStyle w:val="ListBullet"/>
            </w:pPr>
            <w:r w:rsidRPr="00812BAD">
              <w:t>legislative and regulatory requirements and organisational arrangements for emergency mana</w:t>
            </w:r>
            <w:r w:rsidRPr="00812BAD">
              <w:t xml:space="preserve">gement </w:t>
            </w:r>
          </w:p>
          <w:p w:rsidR="00000000" w:rsidRPr="00812BAD" w:rsidP="00812BAD">
            <w:pPr>
              <w:pStyle w:val="ListBullet"/>
            </w:pPr>
            <w:r w:rsidRPr="00812BAD">
              <w:t>organisational documentation, policies and procedures including Work, Health and Safety (WHS)/Occupational Health and Safety (OHS) requirements, risk mitigation and facility emergency response plans</w:t>
            </w:r>
          </w:p>
          <w:p w:rsidR="00000000" w:rsidRPr="00812BAD" w:rsidP="00812BAD">
            <w:pPr>
              <w:pStyle w:val="ListBullet"/>
            </w:pPr>
            <w:r w:rsidRPr="00812BAD">
              <w:t>prevention and mitigation, preparedness, response</w:t>
            </w:r>
            <w:r w:rsidRPr="00812BAD">
              <w:t xml:space="preserve"> and recovery strategies including</w:t>
            </w:r>
          </w:p>
          <w:p w:rsidR="00000000" w:rsidRPr="00812BAD" w:rsidP="00812BAD">
            <w:pPr>
              <w:pStyle w:val="ListBullet2"/>
            </w:pPr>
            <w:r w:rsidRPr="00812BAD">
              <w:t>building codes</w:t>
            </w:r>
          </w:p>
          <w:p w:rsidR="00000000" w:rsidRPr="00812BAD" w:rsidP="00812BAD">
            <w:pPr>
              <w:pStyle w:val="ListBullet2"/>
            </w:pPr>
            <w:r w:rsidRPr="00812BAD">
              <w:t>community education</w:t>
            </w:r>
          </w:p>
          <w:p w:rsidR="00000000" w:rsidRPr="00812BAD" w:rsidP="00812BAD">
            <w:pPr>
              <w:pStyle w:val="ListBullet2"/>
            </w:pPr>
            <w:r w:rsidRPr="00812BAD">
              <w:t>community restoration and reconstruction</w:t>
            </w:r>
          </w:p>
          <w:p w:rsidR="00000000" w:rsidRPr="00812BAD" w:rsidP="00812BAD">
            <w:pPr>
              <w:pStyle w:val="ListBullet2"/>
            </w:pPr>
            <w:r w:rsidRPr="00812BAD">
              <w:t>critical incident stress management, personal support and counselling</w:t>
            </w:r>
          </w:p>
          <w:p w:rsidR="00000000" w:rsidRPr="00812BAD" w:rsidP="00812BAD">
            <w:pPr>
              <w:pStyle w:val="ListBullet2"/>
            </w:pPr>
            <w:r w:rsidRPr="00812BAD">
              <w:t>emergency management planning</w:t>
            </w:r>
          </w:p>
          <w:p w:rsidR="00000000" w:rsidRPr="00812BAD" w:rsidP="00812BAD">
            <w:pPr>
              <w:pStyle w:val="ListBullet2"/>
            </w:pPr>
            <w:r w:rsidRPr="00812BAD">
              <w:t>financial support</w:t>
            </w:r>
          </w:p>
          <w:p w:rsidR="00000000" w:rsidRPr="00812BAD" w:rsidP="00812BAD">
            <w:pPr>
              <w:pStyle w:val="ListBullet2"/>
            </w:pPr>
            <w:r w:rsidRPr="00812BAD">
              <w:t>land use management</w:t>
            </w:r>
          </w:p>
          <w:p w:rsidR="00000000" w:rsidRPr="00812BAD" w:rsidP="00812BAD">
            <w:pPr>
              <w:pStyle w:val="ListBullet2"/>
            </w:pPr>
            <w:r w:rsidRPr="00812BAD">
              <w:t>legislation and regulation</w:t>
            </w:r>
          </w:p>
          <w:p w:rsidR="00000000" w:rsidRPr="00812BAD" w:rsidP="00812BAD">
            <w:pPr>
              <w:pStyle w:val="ListBullet2"/>
            </w:pPr>
            <w:r w:rsidRPr="00812BAD">
              <w:t>mutual aid agreements</w:t>
            </w:r>
          </w:p>
          <w:p w:rsidR="00000000" w:rsidRPr="00812BAD" w:rsidP="00812BAD">
            <w:pPr>
              <w:pStyle w:val="ListBullet2"/>
            </w:pPr>
            <w:r w:rsidRPr="00812BAD">
              <w:t>safety standards</w:t>
            </w:r>
          </w:p>
          <w:p w:rsidR="00000000" w:rsidRPr="00812BAD" w:rsidP="00812BAD">
            <w:pPr>
              <w:pStyle w:val="ListBullet2"/>
            </w:pPr>
            <w:r w:rsidRPr="00812BAD">
              <w:t>training and exercises</w:t>
            </w:r>
          </w:p>
          <w:p w:rsidR="00000000" w:rsidRPr="00812BAD" w:rsidP="00812BAD">
            <w:pPr>
              <w:pStyle w:val="ListBullet2"/>
            </w:pPr>
            <w:r w:rsidRPr="00812BAD">
              <w:t>warning systems</w:t>
            </w:r>
          </w:p>
          <w:p w:rsidR="00000000" w:rsidRPr="00812BAD" w:rsidP="00812BAD">
            <w:pPr>
              <w:pStyle w:val="ListBullet"/>
            </w:pPr>
            <w:r w:rsidRPr="00812BAD">
              <w:t>reliable sources of emergency management information including</w:t>
            </w:r>
          </w:p>
          <w:p w:rsidR="00000000" w:rsidRPr="00812BAD" w:rsidP="00812BAD">
            <w:pPr>
              <w:pStyle w:val="ListBullet2"/>
            </w:pPr>
            <w:r w:rsidRPr="00812BAD">
              <w:t>Australian Bureau of Statistics data for communities including population distribution</w:t>
            </w:r>
            <w:r w:rsidRPr="00812BAD">
              <w:t>, social, cultural, health status and education data</w:t>
            </w:r>
          </w:p>
          <w:p w:rsidR="00000000" w:rsidRPr="00812BAD" w:rsidP="00812BAD">
            <w:pPr>
              <w:pStyle w:val="ListBullet2"/>
            </w:pPr>
            <w:r w:rsidRPr="00812BAD">
              <w:t xml:space="preserve">authoritative websites </w:t>
            </w:r>
          </w:p>
          <w:p w:rsidR="00000000" w:rsidRPr="00812BAD" w:rsidP="00812BAD">
            <w:pPr>
              <w:pStyle w:val="ListBullet2"/>
            </w:pPr>
            <w:r w:rsidRPr="00812BAD">
              <w:t>details of key infrastructure and emergency and support services</w:t>
            </w:r>
          </w:p>
          <w:p w:rsidR="00000000" w:rsidRPr="00812BAD" w:rsidP="00812BAD">
            <w:pPr>
              <w:pStyle w:val="ListBullet2"/>
            </w:pPr>
            <w:r w:rsidRPr="00812BAD">
              <w:t>documented risk assessments conducted by organisations and communities</w:t>
            </w:r>
          </w:p>
          <w:p w:rsidR="00000000" w:rsidRPr="00812BAD" w:rsidP="00812BAD">
            <w:pPr>
              <w:pStyle w:val="ListBullet2"/>
            </w:pPr>
            <w:r w:rsidRPr="00812BAD">
              <w:t>expert advice including local sources</w:t>
            </w:r>
          </w:p>
          <w:p w:rsidR="00000000" w:rsidRPr="00812BAD" w:rsidP="00812BAD">
            <w:pPr>
              <w:pStyle w:val="ListBullet2"/>
            </w:pPr>
            <w:r w:rsidRPr="00812BAD">
              <w:t>publications including published reports and inquiries</w:t>
            </w:r>
          </w:p>
          <w:p w:rsidR="00000000" w:rsidRPr="00812BAD" w:rsidP="00812BAD">
            <w:pPr>
              <w:pStyle w:val="ListBullet2"/>
            </w:pPr>
            <w:r w:rsidRPr="00812BAD">
              <w:t>real time operational information</w:t>
            </w:r>
          </w:p>
          <w:p w:rsidR="00000000" w:rsidRPr="00812BAD" w:rsidP="00812BAD">
            <w:pPr>
              <w:pStyle w:val="ListBullet2"/>
            </w:pPr>
            <w:r w:rsidRPr="00812BAD">
              <w:t>state, territory or local emergency sub-plans</w:t>
            </w:r>
          </w:p>
          <w:p w:rsidR="00000000" w:rsidRPr="00812BAD" w:rsidP="00812BAD">
            <w:pPr>
              <w:pStyle w:val="ListBullet2"/>
            </w:pPr>
            <w:r w:rsidRPr="00812BAD">
              <w:t>state, territory or local legislation dealing with emergency management</w:t>
            </w:r>
          </w:p>
          <w:p w:rsidR="00000000" w:rsidRPr="00812BAD" w:rsidP="00812BAD">
            <w:pPr>
              <w:pStyle w:val="ListBullet"/>
            </w:pPr>
            <w:r w:rsidRPr="00812BAD">
              <w:t>facility emergency management response informati</w:t>
            </w:r>
            <w:r w:rsidRPr="00812BAD">
              <w:t>on and advice to be provided</w:t>
            </w:r>
          </w:p>
        </w:tc>
      </w:tr>
    </w:tbl>
    <w:p w:rsidR="00000000" w:rsidRPr="00812BAD" w:rsidP="00812BAD">
      <w:pPr>
        <w:pStyle w:val="NoPaddingFontSize1"/>
      </w:pPr>
    </w:p>
    <w:p w:rsidR="00000000" w:rsidRPr="00812BAD" w:rsidP="00812BAD">
      <w:pPr>
        <w:pStyle w:val="AllowPageBreak"/>
      </w:pPr>
    </w:p>
    <w:p w:rsidR="00000000" w:rsidRPr="00812BAD" w:rsidP="00812BAD">
      <w:pPr>
        <w:pStyle w:val="Heading1"/>
      </w:pPr>
      <w:bookmarkStart w:id="4" w:name="O_1024633"/>
      <w:bookmarkEnd w:id="4"/>
      <w:r w:rsidRPr="00812B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D" w:rsidP="00812BAD">
            <w:pPr>
              <w:pStyle w:val="BodyText"/>
            </w:pPr>
            <w:r w:rsidRPr="00812BAD">
              <w:t xml:space="preserve">As a minimum, assessors must satisfy applicable regulatory requirements, which include requirements in the Standards for Registered Training </w:t>
            </w:r>
            <w:r w:rsidRPr="00812BAD">
              <w:t xml:space="preserve">Organisations current at the time of assessment. </w:t>
            </w:r>
          </w:p>
          <w:p w:rsidR="00000000" w:rsidRPr="00812BAD" w:rsidP="00812BAD">
            <w:pPr>
              <w:pStyle w:val="BodyText"/>
            </w:pPr>
            <w:r w:rsidRPr="00812BA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12BAD" w:rsidP="00812BAD">
            <w:pPr>
              <w:pStyle w:val="BodyText"/>
            </w:pPr>
            <w:r w:rsidRPr="00812BAD">
              <w:t>Assessment proc</w:t>
            </w:r>
            <w:r w:rsidRPr="00812BAD">
              <w:t>esses and techniques must be appropriate to the language, literacy and numeracy requirements of the work being performed and the needs of the candidate.</w:t>
            </w:r>
          </w:p>
          <w:p w:rsidR="00000000" w:rsidRPr="00812BAD" w:rsidP="00812BAD">
            <w:pPr>
              <w:pStyle w:val="BodyText"/>
            </w:pPr>
            <w:r w:rsidRPr="00812BAD">
              <w:t xml:space="preserve">Assessment must occur in workplace operational situations where it is appropriate to do so; where this </w:t>
            </w:r>
            <w:r w:rsidRPr="00812BAD">
              <w:t>is not appropriate, assessment must occur in simulated workplace operational situations that replicate workplace conditions.</w:t>
            </w:r>
          </w:p>
          <w:p w:rsidR="00000000" w:rsidRPr="00812BAD" w:rsidP="00812BAD">
            <w:pPr>
              <w:pStyle w:val="BodyText"/>
            </w:pPr>
            <w:r w:rsidRPr="00812BAD">
              <w:t xml:space="preserve">Competency should be demonstrated in a range of contexts throughout the duration of significant emergency management activities or </w:t>
            </w:r>
            <w:r w:rsidRPr="00812BAD">
              <w:t>during components of a number of emergency management related activities.</w:t>
            </w:r>
          </w:p>
          <w:p w:rsidR="00000000" w:rsidRPr="00812BAD" w:rsidP="00812BAD">
            <w:pPr>
              <w:pStyle w:val="BodyText"/>
            </w:pPr>
            <w:r w:rsidRPr="00812BAD">
              <w:t>Resources for assessment must include access to</w:t>
            </w:r>
          </w:p>
          <w:p w:rsidR="00000000" w:rsidRPr="00812BAD" w:rsidP="00812BAD">
            <w:pPr>
              <w:pStyle w:val="ListBullet"/>
            </w:pPr>
            <w:r w:rsidRPr="00812BAD">
              <w:t>a range of relevant exercises, case studies and/or simulations</w:t>
            </w:r>
          </w:p>
          <w:p w:rsidR="00000000" w:rsidRPr="00812BAD" w:rsidP="00812BAD">
            <w:pPr>
              <w:pStyle w:val="ListBullet"/>
            </w:pPr>
            <w:r w:rsidRPr="00812BAD">
              <w:tab/>
              <w:t>relevant and appropriate materials, equipment, tools and personal pro</w:t>
            </w:r>
            <w:r w:rsidRPr="00812BAD">
              <w:t>tective clothing and equipment currently used in industry including</w:t>
            </w:r>
          </w:p>
          <w:p w:rsidR="00000000" w:rsidRPr="00812BAD" w:rsidP="00812BAD">
            <w:pPr>
              <w:pStyle w:val="ListBullet2"/>
            </w:pPr>
            <w:r w:rsidRPr="00812BAD">
              <w:t>emergency management legislation, regulations, plans, policies and procedures</w:t>
            </w:r>
          </w:p>
          <w:p w:rsidR="00000000" w:rsidRPr="00812BAD" w:rsidP="00812BAD">
            <w:pPr>
              <w:pStyle w:val="ListBullet2"/>
            </w:pPr>
            <w:r w:rsidRPr="00812BAD">
              <w:t>organisational plans, policies and procedures</w:t>
            </w:r>
          </w:p>
          <w:p w:rsidR="00000000" w:rsidRPr="00812BAD" w:rsidP="00812BAD">
            <w:pPr>
              <w:pStyle w:val="ListBullet"/>
            </w:pPr>
            <w:r w:rsidRPr="00812BAD">
              <w:tab/>
            </w:r>
            <w:r w:rsidRPr="00812BAD">
              <w:t>applicable documentation including industry standards, equipment specifications, regulations, codes of practice and operational manuals.</w:t>
            </w:r>
          </w:p>
        </w:tc>
      </w:tr>
    </w:tbl>
    <w:p w:rsidR="00000000" w:rsidRPr="00812BAD" w:rsidP="00812BAD">
      <w:pPr>
        <w:pStyle w:val="NoPaddingFontSize1"/>
      </w:pPr>
    </w:p>
    <w:p w:rsidR="00000000" w:rsidRPr="00812BAD" w:rsidP="00812BAD">
      <w:pPr>
        <w:pStyle w:val="AllowPageBreak"/>
      </w:pPr>
    </w:p>
    <w:p w:rsidR="00000000" w:rsidRPr="00812BAD" w:rsidP="00812BAD">
      <w:pPr>
        <w:pStyle w:val="Heading1"/>
      </w:pPr>
      <w:bookmarkStart w:id="5" w:name="O_1024636"/>
      <w:bookmarkEnd w:id="5"/>
      <w:r w:rsidRPr="00812BAD">
        <w:t>Links</w:t>
      </w:r>
    </w:p>
    <w:p w:rsidR="00000000" w:rsidRPr="00812BAD" w:rsidP="00D15D95">
      <w:pPr>
        <w:pStyle w:val="BodyText"/>
      </w:pPr>
      <w:r w:rsidRPr="00812BA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D037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12BAD" w:rsidP="00812BAD"/>
    <w:sectPr w:rsidSect="00812B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D" w:rsidRPr="00D15D95" w:rsidP="00D15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95" w:rsidP="00812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D95" w:rsidP="00812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5D95" w:rsidP="00812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BAD" w:rsidRPr="00D15D95" w:rsidP="00D15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95" w:rsidRPr="002D2AF8" w:rsidP="00812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PUAEMR018 Work in an emergency management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D15D95" w:rsidP="00812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EC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61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86A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BAD"/>
  </w:style>
  <w:style w:type="character" w:customStyle="1" w:styleId="Heading1Char">
    <w:name w:val="Heading 1 Char"/>
    <w:basedOn w:val="DefaultParagraphFont"/>
    <w:link w:val="Heading1"/>
    <w:rsid w:val="00812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B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BAD"/>
    <w:rPr>
      <w:b/>
      <w:spacing w:val="0"/>
    </w:rPr>
  </w:style>
  <w:style w:type="paragraph" w:styleId="ListBullet2">
    <w:name w:val="List Bullet 2"/>
    <w:basedOn w:val="List2"/>
    <w:rsid w:val="00812B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2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BAD"/>
    <w:rPr>
      <w:i/>
    </w:rPr>
  </w:style>
  <w:style w:type="paragraph" w:styleId="Caption">
    <w:name w:val="caption"/>
    <w:basedOn w:val="BodyText"/>
    <w:next w:val="Normal"/>
    <w:qFormat/>
    <w:rsid w:val="00812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BAD"/>
  </w:style>
  <w:style w:type="paragraph" w:styleId="TableofFigures">
    <w:name w:val="table of figures"/>
    <w:basedOn w:val="Normal"/>
    <w:next w:val="Normal"/>
    <w:semiHidden/>
    <w:rsid w:val="00812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B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BAD"/>
    <w:rPr>
      <w:rFonts w:ascii="Wingdings" w:hAnsi="Wingdings"/>
    </w:rPr>
  </w:style>
  <w:style w:type="paragraph" w:customStyle="1" w:styleId="TableHeading">
    <w:name w:val="Table Heading"/>
    <w:basedOn w:val="HeadingBase"/>
    <w:rsid w:val="00812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BAD"/>
    <w:rPr>
      <w:color w:val="0033CC"/>
      <w:u w:val="none"/>
    </w:rPr>
  </w:style>
  <w:style w:type="paragraph" w:customStyle="1" w:styleId="BodyTextRight">
    <w:name w:val="Body Text Right"/>
    <w:basedOn w:val="BodyText"/>
    <w:rsid w:val="00812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B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BAD"/>
    <w:rPr>
      <w:sz w:val="32"/>
    </w:rPr>
  </w:style>
  <w:style w:type="paragraph" w:customStyle="1" w:styleId="HeadingProcedure">
    <w:name w:val="Heading Procedure"/>
    <w:basedOn w:val="HeadingBase"/>
    <w:next w:val="Normal"/>
    <w:rsid w:val="00812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BAD"/>
    <w:pPr>
      <w:spacing w:before="60" w:after="60"/>
    </w:pPr>
  </w:style>
  <w:style w:type="paragraph" w:styleId="ListContinue">
    <w:name w:val="List Continue"/>
    <w:basedOn w:val="List"/>
    <w:rsid w:val="00812BAD"/>
    <w:pPr>
      <w:ind w:firstLine="0"/>
    </w:pPr>
  </w:style>
  <w:style w:type="paragraph" w:customStyle="1" w:styleId="ListNote">
    <w:name w:val="List Note"/>
    <w:basedOn w:val="List"/>
    <w:rsid w:val="00812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BAD"/>
    <w:rPr>
      <w:rFonts w:ascii="Courier New" w:hAnsi="Courier New"/>
    </w:rPr>
  </w:style>
  <w:style w:type="paragraph" w:customStyle="1" w:styleId="NoteBullet">
    <w:name w:val="Note Bullet"/>
    <w:basedOn w:val="Note"/>
    <w:rsid w:val="00812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BAD"/>
    <w:rPr>
      <w:b/>
      <w:smallCaps/>
    </w:rPr>
  </w:style>
  <w:style w:type="paragraph" w:customStyle="1" w:styleId="TableListNumber">
    <w:name w:val="Table List Number"/>
    <w:basedOn w:val="ListNumber"/>
    <w:rsid w:val="00812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BAD"/>
    <w:pPr>
      <w:numPr>
        <w:numId w:val="9"/>
      </w:numPr>
    </w:pPr>
  </w:style>
  <w:style w:type="paragraph" w:customStyle="1" w:styleId="ListAlpha2">
    <w:name w:val="List Alpha 2"/>
    <w:basedOn w:val="List2"/>
    <w:rsid w:val="00812BAD"/>
    <w:pPr>
      <w:numPr>
        <w:numId w:val="8"/>
      </w:numPr>
    </w:pPr>
  </w:style>
  <w:style w:type="paragraph" w:styleId="List2">
    <w:name w:val="List 2"/>
    <w:basedOn w:val="BodyText"/>
    <w:rsid w:val="00812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B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BAD"/>
    <w:pPr>
      <w:numPr>
        <w:numId w:val="4"/>
      </w:numPr>
    </w:pPr>
  </w:style>
  <w:style w:type="paragraph" w:styleId="ListContinue2">
    <w:name w:val="List Continue 2"/>
    <w:basedOn w:val="List2"/>
    <w:rsid w:val="00812BAD"/>
    <w:pPr>
      <w:ind w:firstLine="0"/>
    </w:pPr>
  </w:style>
  <w:style w:type="paragraph" w:styleId="ListContinue3">
    <w:name w:val="List Continue 3"/>
    <w:basedOn w:val="List3"/>
    <w:rsid w:val="00812BAD"/>
    <w:pPr>
      <w:ind w:left="1021" w:firstLine="0"/>
    </w:pPr>
  </w:style>
  <w:style w:type="paragraph" w:styleId="ListContinue4">
    <w:name w:val="List Continue 4"/>
    <w:basedOn w:val="List4"/>
    <w:rsid w:val="00812BAD"/>
    <w:pPr>
      <w:ind w:firstLine="0"/>
    </w:pPr>
  </w:style>
  <w:style w:type="paragraph" w:styleId="ListContinue5">
    <w:name w:val="List Continue 5"/>
    <w:basedOn w:val="List5"/>
    <w:rsid w:val="00812BAD"/>
    <w:pPr>
      <w:ind w:firstLine="0"/>
    </w:pPr>
  </w:style>
  <w:style w:type="paragraph" w:styleId="ListNumber3">
    <w:name w:val="List Number 3"/>
    <w:basedOn w:val="List3"/>
    <w:rsid w:val="00812BAD"/>
    <w:pPr>
      <w:numPr>
        <w:numId w:val="5"/>
      </w:numPr>
    </w:pPr>
  </w:style>
  <w:style w:type="paragraph" w:styleId="ListNumber4">
    <w:name w:val="List Number 4"/>
    <w:basedOn w:val="List4"/>
    <w:rsid w:val="00812BAD"/>
    <w:pPr>
      <w:numPr>
        <w:numId w:val="6"/>
      </w:numPr>
    </w:pPr>
  </w:style>
  <w:style w:type="paragraph" w:styleId="ListNumber5">
    <w:name w:val="List Number 5"/>
    <w:basedOn w:val="List5"/>
    <w:rsid w:val="00812BAD"/>
    <w:pPr>
      <w:numPr>
        <w:numId w:val="7"/>
      </w:numPr>
    </w:pPr>
  </w:style>
  <w:style w:type="paragraph" w:styleId="BlockText">
    <w:name w:val="Block Text"/>
    <w:basedOn w:val="Normal"/>
    <w:rsid w:val="00812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BAD"/>
    <w:rPr>
      <w:sz w:val="16"/>
      <w:vertAlign w:val="superscript"/>
    </w:rPr>
  </w:style>
  <w:style w:type="character" w:customStyle="1" w:styleId="Symbols">
    <w:name w:val="Symbols"/>
    <w:basedOn w:val="DefaultParagraphFont"/>
    <w:rsid w:val="00812BAD"/>
    <w:rPr>
      <w:rFonts w:ascii="Symbol" w:hAnsi="Symbol"/>
    </w:rPr>
  </w:style>
  <w:style w:type="character" w:customStyle="1" w:styleId="MenuOptions">
    <w:name w:val="Menu Options"/>
    <w:basedOn w:val="DefaultParagraphFont"/>
    <w:rsid w:val="00812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BAD"/>
    <w:rPr>
      <w:b/>
    </w:rPr>
  </w:style>
  <w:style w:type="character" w:customStyle="1" w:styleId="Underlined">
    <w:name w:val="Underlined"/>
    <w:basedOn w:val="DefaultParagraphFont"/>
    <w:rsid w:val="00812BAD"/>
    <w:rPr>
      <w:u w:val="single"/>
    </w:rPr>
  </w:style>
  <w:style w:type="paragraph" w:customStyle="1" w:styleId="TableBodyTextRight">
    <w:name w:val="Table Body Text Right"/>
    <w:basedOn w:val="TableBodyText"/>
    <w:rsid w:val="00812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BAD"/>
    <w:rPr>
      <w:sz w:val="18"/>
    </w:rPr>
  </w:style>
  <w:style w:type="paragraph" w:customStyle="1" w:styleId="BodySmallRight">
    <w:name w:val="Body Small Right"/>
    <w:basedOn w:val="BodyTextRight"/>
    <w:rsid w:val="00812BAD"/>
    <w:rPr>
      <w:sz w:val="18"/>
      <w:szCs w:val="18"/>
    </w:rPr>
  </w:style>
  <w:style w:type="paragraph" w:customStyle="1" w:styleId="MarginEdition">
    <w:name w:val="Margin Edition"/>
    <w:basedOn w:val="MarginNote"/>
    <w:rsid w:val="00812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BAD"/>
    <w:rPr>
      <w:sz w:val="2"/>
      <w:szCs w:val="2"/>
    </w:rPr>
  </w:style>
  <w:style w:type="character" w:customStyle="1" w:styleId="Small">
    <w:name w:val="Small"/>
    <w:basedOn w:val="DefaultParagraphFont"/>
    <w:rsid w:val="00812BAD"/>
    <w:rPr>
      <w:sz w:val="16"/>
    </w:rPr>
  </w:style>
  <w:style w:type="paragraph" w:customStyle="1" w:styleId="WideTable">
    <w:name w:val="Wide Table"/>
    <w:basedOn w:val="Normal"/>
    <w:rsid w:val="00812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BAD"/>
  </w:style>
  <w:style w:type="paragraph" w:styleId="Quote">
    <w:name w:val="Quote"/>
    <w:basedOn w:val="Heading1"/>
    <w:link w:val="QuoteChar"/>
    <w:qFormat/>
    <w:rsid w:val="00812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BAD"/>
    <w:pPr>
      <w:pageBreakBefore/>
    </w:pPr>
  </w:style>
  <w:style w:type="paragraph" w:customStyle="1" w:styleId="Border">
    <w:name w:val="Border"/>
    <w:basedOn w:val="Normal"/>
    <w:qFormat/>
    <w:rsid w:val="00812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BAD"/>
    <w:rPr>
      <w:u w:val="single"/>
    </w:rPr>
  </w:style>
  <w:style w:type="character" w:customStyle="1" w:styleId="BoldandItalics">
    <w:name w:val="Bold and Italics"/>
    <w:qFormat/>
    <w:rsid w:val="00812BAD"/>
    <w:rPr>
      <w:b/>
      <w:i/>
      <w:u w:val="none"/>
    </w:rPr>
  </w:style>
  <w:style w:type="paragraph" w:styleId="BalloonText">
    <w:name w:val="Balloon Text"/>
    <w:basedOn w:val="Normal"/>
    <w:link w:val="BalloonTextChar"/>
    <w:rsid w:val="00812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BAD"/>
    <w:pPr>
      <w:spacing w:before="0" w:after="0"/>
    </w:pPr>
  </w:style>
  <w:style w:type="paragraph" w:customStyle="1" w:styleId="BodyTextBold">
    <w:name w:val="Body Text Bold"/>
    <w:basedOn w:val="BodyText"/>
    <w:qFormat/>
    <w:rsid w:val="00812BAD"/>
    <w:rPr>
      <w:b/>
    </w:rPr>
  </w:style>
  <w:style w:type="character" w:styleId="Hyperlink">
    <w:name w:val="Hyperlink"/>
    <w:basedOn w:val="DefaultParagraphFont"/>
    <w:uiPriority w:val="99"/>
    <w:unhideWhenUsed/>
    <w:rsid w:val="00D15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4319</Characters>
  <Application>Microsoft Office Word</Application>
  <DocSecurity>0</DocSecurity>
  <Lines>98</Lines>
  <Paragraphs>71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PUAEMR018 Work in an emergency management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2020-12-17T22:40:00Z</dcterms:created>
  <dcterms:modified xsi:type="dcterms:W3CDTF">2020-12-17T22:40:00Z</dcterms:modified>
</cp:coreProperties>
</file>