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DEA" w:rsidP="00190D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PUAEMR017 Manage recovery functions and services</w:t>
      </w:r>
      <w:r>
        <w:fldChar w:fldCharType="end"/>
      </w:r>
    </w:p>
    <w:p w:rsidR="00190DEA" w:rsidP="00190DEA">
      <w:pPr>
        <w:pStyle w:val="Version"/>
        <w:sectPr w:rsidSect="00CD7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0E0" w:rsidP="00CD70E0">
      <w:pPr>
        <w:pStyle w:val="SuperHeading"/>
      </w:pPr>
      <w:r w:rsidRPr="00CD70E0">
        <w:t>Assessment Requirements for PUAEMR017 Manage recovery functions and services</w:t>
      </w:r>
    </w:p>
    <w:p w:rsidR="00000000" w:rsidRPr="00CD70E0" w:rsidP="00CD70E0">
      <w:pPr>
        <w:pStyle w:val="Heading1"/>
      </w:pPr>
      <w:bookmarkStart w:id="1" w:name="O_1024611"/>
      <w:bookmarkEnd w:id="1"/>
      <w:r w:rsidRPr="00CD70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0E0" w:rsidP="00CD70E0">
            <w:pPr>
              <w:pStyle w:val="BodyText"/>
            </w:pPr>
            <w:r w:rsidRPr="00CD70E0">
              <w:rPr>
                <w:rStyle w:val="SpecialBold"/>
              </w:rPr>
              <w:t>Release 1.</w:t>
            </w:r>
            <w:r w:rsidRPr="00CD70E0">
              <w:t xml:space="preserve"> This is the first release of this unit of competency in the PUA Public Safety Training Package.</w:t>
            </w:r>
          </w:p>
        </w:tc>
      </w:tr>
    </w:tbl>
    <w:p w:rsidR="00000000" w:rsidRPr="00CD70E0" w:rsidP="00CD70E0">
      <w:pPr>
        <w:pStyle w:val="NoPaddingFontSize1"/>
      </w:pPr>
    </w:p>
    <w:p w:rsidR="00000000" w:rsidRPr="00CD70E0" w:rsidP="00CD70E0">
      <w:pPr>
        <w:pStyle w:val="AllowPageBreak"/>
      </w:pPr>
    </w:p>
    <w:p w:rsidR="00000000" w:rsidRPr="00CD70E0" w:rsidP="00CD70E0">
      <w:pPr>
        <w:pStyle w:val="Heading1"/>
      </w:pPr>
      <w:bookmarkStart w:id="2" w:name="O_1024612"/>
      <w:bookmarkEnd w:id="2"/>
      <w:r w:rsidRPr="00CD70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0E0">
            <w:pPr>
              <w:pStyle w:val="BodyText"/>
              <w:rPr>
                <w:lang w:val="en-NZ"/>
              </w:rPr>
            </w:pPr>
            <w:r w:rsidRPr="00CD70E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0E0" w:rsidP="00CD70E0">
            <w:pPr>
              <w:pStyle w:val="ListBullet"/>
            </w:pPr>
            <w:r w:rsidRPr="00CD70E0">
              <w:t>analysing information, including historical</w:t>
            </w:r>
            <w:r w:rsidRPr="00CD70E0">
              <w:t>, about disaster impacts on individuals and communities and their recovery needs</w:t>
            </w:r>
          </w:p>
          <w:p w:rsidR="00000000" w:rsidRPr="00CD70E0" w:rsidP="00CD70E0">
            <w:pPr>
              <w:pStyle w:val="ListBullet"/>
            </w:pPr>
            <w:r w:rsidRPr="00CD70E0">
              <w:t>analysing recovery needs and identifying required recovery functions and services</w:t>
            </w:r>
          </w:p>
          <w:p w:rsidR="00000000" w:rsidRPr="00CD70E0" w:rsidP="00CD70E0">
            <w:pPr>
              <w:pStyle w:val="ListBullet"/>
            </w:pPr>
            <w:r w:rsidRPr="00CD70E0">
              <w:t>applying consistent and reliable judgment including cultural sensitivity when working with tr</w:t>
            </w:r>
            <w:r w:rsidRPr="00CD70E0">
              <w:t>anslators and interpreters</w:t>
            </w:r>
          </w:p>
          <w:p w:rsidR="00000000" w:rsidRPr="00CD70E0" w:rsidP="00CD70E0">
            <w:pPr>
              <w:pStyle w:val="ListBullet"/>
            </w:pPr>
            <w:r w:rsidRPr="00CD70E0">
              <w:t xml:space="preserve">communicating information </w:t>
            </w:r>
          </w:p>
          <w:p w:rsidR="00000000" w:rsidRPr="00CD70E0" w:rsidP="00CD70E0">
            <w:pPr>
              <w:pStyle w:val="ListBullet"/>
            </w:pPr>
            <w:r w:rsidRPr="00CD70E0">
              <w:t>conducting briefings and debriefings including keeping stakeholders informed</w:t>
            </w:r>
          </w:p>
          <w:p w:rsidR="00000000" w:rsidRPr="00CD70E0" w:rsidP="00CD70E0">
            <w:pPr>
              <w:pStyle w:val="ListBullet"/>
            </w:pPr>
            <w:r w:rsidRPr="00CD70E0">
              <w:t>coordinating delivery of recovery functions and services</w:t>
            </w:r>
          </w:p>
          <w:p w:rsidR="00000000" w:rsidRPr="00CD70E0" w:rsidP="00CD70E0">
            <w:pPr>
              <w:pStyle w:val="ListBullet"/>
            </w:pPr>
            <w:r w:rsidRPr="00CD70E0">
              <w:t>designing and conducting research including</w:t>
            </w:r>
          </w:p>
          <w:p w:rsidR="00000000" w:rsidRPr="00CD70E0" w:rsidP="00CD70E0">
            <w:pPr>
              <w:pStyle w:val="ListBullet2"/>
            </w:pPr>
            <w:r w:rsidRPr="00CD70E0">
              <w:t>developing plans for delivery of recovery functions and services</w:t>
            </w:r>
          </w:p>
          <w:p w:rsidR="00000000" w:rsidRPr="00CD70E0" w:rsidP="00CD70E0">
            <w:pPr>
              <w:pStyle w:val="ListBullet2"/>
            </w:pPr>
            <w:r w:rsidRPr="00CD70E0">
              <w:t xml:space="preserve">evaluating and reporting on delivery to inform future emergency planning </w:t>
            </w:r>
          </w:p>
          <w:p w:rsidR="00000000" w:rsidRPr="00CD70E0" w:rsidP="00CD70E0">
            <w:pPr>
              <w:pStyle w:val="ListBullet2"/>
            </w:pPr>
            <w:r w:rsidRPr="00CD70E0">
              <w:t>evaluating delivery of recovery functions and services</w:t>
            </w:r>
          </w:p>
          <w:p w:rsidR="00000000" w:rsidRPr="00CD70E0" w:rsidP="00CD70E0">
            <w:pPr>
              <w:pStyle w:val="ListBullet2"/>
            </w:pPr>
            <w:r w:rsidRPr="00CD70E0">
              <w:t>needs and recovery service delivery</w:t>
            </w:r>
          </w:p>
          <w:p w:rsidR="00000000" w:rsidRPr="00CD70E0" w:rsidP="00CD70E0">
            <w:pPr>
              <w:pStyle w:val="ListBullet2"/>
            </w:pPr>
            <w:r w:rsidRPr="00CD70E0">
              <w:t>obtaining, analysing and s</w:t>
            </w:r>
            <w:r w:rsidRPr="00CD70E0">
              <w:t>haring information on impact of emergency response plan</w:t>
            </w:r>
          </w:p>
          <w:p w:rsidR="00000000" w:rsidRPr="00CD70E0" w:rsidP="00CD70E0">
            <w:pPr>
              <w:pStyle w:val="ListBullet"/>
            </w:pPr>
            <w:r w:rsidRPr="00CD70E0">
              <w:t>following organisational policies and procedures including Work, Health and Safety (WHS)/Occupational Health and Safety (OHS) requirements and risk management processes</w:t>
            </w:r>
          </w:p>
          <w:p w:rsidR="00000000" w:rsidRPr="00CD70E0" w:rsidP="00CD70E0">
            <w:pPr>
              <w:pStyle w:val="ListBullet"/>
            </w:pPr>
            <w:r w:rsidRPr="00CD70E0">
              <w:t>liaising with media</w:t>
            </w:r>
          </w:p>
          <w:p w:rsidR="00000000" w:rsidRPr="00CD70E0" w:rsidP="00CD70E0">
            <w:pPr>
              <w:pStyle w:val="ListBullet"/>
            </w:pPr>
            <w:r w:rsidRPr="00CD70E0">
              <w:t>maintainin</w:t>
            </w:r>
            <w:r w:rsidRPr="00CD70E0">
              <w:t xml:space="preserve">g own wellbeing whilst working </w:t>
            </w:r>
          </w:p>
          <w:p w:rsidR="00000000" w:rsidRPr="00CD70E0" w:rsidP="00CD70E0">
            <w:pPr>
              <w:pStyle w:val="ListBullet"/>
            </w:pPr>
            <w:r w:rsidRPr="00CD70E0">
              <w:t>managing tasks including lobbying, negotiating, advocating, managing conflict, empathising, using diplomacy, chairing meetings, performing public speaking and listening actively</w:t>
            </w:r>
          </w:p>
          <w:p w:rsidR="00000000" w:rsidRPr="00CD70E0" w:rsidP="00CD70E0">
            <w:pPr>
              <w:pStyle w:val="ListBullet"/>
            </w:pPr>
            <w:r w:rsidRPr="00CD70E0">
              <w:t>monitoring staff welfare</w:t>
            </w:r>
          </w:p>
          <w:p w:rsidR="00000000" w:rsidRPr="00CD70E0" w:rsidP="00CD70E0">
            <w:pPr>
              <w:pStyle w:val="ListBullet"/>
            </w:pPr>
            <w:r w:rsidRPr="00CD70E0">
              <w:t>working in multi-prof</w:t>
            </w:r>
            <w:r w:rsidRPr="00CD70E0">
              <w:t>essional teams</w:t>
            </w:r>
          </w:p>
        </w:tc>
      </w:tr>
    </w:tbl>
    <w:p w:rsidR="00000000" w:rsidRPr="00CD70E0" w:rsidP="00CD70E0">
      <w:pPr>
        <w:pStyle w:val="NoPaddingFontSize1"/>
      </w:pPr>
    </w:p>
    <w:p w:rsidR="00000000" w:rsidRPr="00CD70E0" w:rsidP="00CD70E0">
      <w:pPr>
        <w:pStyle w:val="AllowPageBreak"/>
      </w:pPr>
    </w:p>
    <w:p w:rsidR="00000000" w:rsidRPr="00CD70E0" w:rsidP="00CD70E0">
      <w:pPr>
        <w:pStyle w:val="Heading1"/>
      </w:pPr>
      <w:bookmarkStart w:id="3" w:name="O_1024613"/>
      <w:bookmarkEnd w:id="3"/>
      <w:r w:rsidRPr="00CD70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0E0">
            <w:pPr>
              <w:pStyle w:val="BodyText"/>
              <w:rPr>
                <w:lang w:val="en-NZ"/>
              </w:rPr>
            </w:pPr>
            <w:r w:rsidRPr="00CD70E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0E0" w:rsidP="00CD70E0">
            <w:pPr>
              <w:pStyle w:val="ListBullet"/>
            </w:pPr>
            <w:r w:rsidRPr="00CD70E0">
              <w:t xml:space="preserve">communication techniques </w:t>
            </w:r>
          </w:p>
          <w:p w:rsidR="00000000" w:rsidRPr="00CD70E0" w:rsidP="00CD70E0">
            <w:pPr>
              <w:pStyle w:val="ListBullet"/>
            </w:pPr>
            <w:r w:rsidRPr="00CD70E0">
              <w:t xml:space="preserve">community development principles and processes including needs and recovery service </w:t>
            </w:r>
            <w:r w:rsidRPr="00CD70E0">
              <w:t>delivery research methodology</w:t>
            </w:r>
          </w:p>
          <w:p w:rsidR="00000000" w:rsidRPr="00CD70E0" w:rsidP="00CD70E0">
            <w:pPr>
              <w:pStyle w:val="ListBullet"/>
            </w:pPr>
            <w:r w:rsidRPr="00CD70E0">
              <w:t>data and information including</w:t>
            </w:r>
          </w:p>
          <w:p w:rsidR="00000000" w:rsidRPr="00CD70E0" w:rsidP="00CD70E0">
            <w:pPr>
              <w:pStyle w:val="ListBullet2"/>
            </w:pPr>
            <w:r w:rsidRPr="00CD70E0">
              <w:t>damage and/or impact and loss assessments</w:t>
            </w:r>
          </w:p>
          <w:p w:rsidR="00000000" w:rsidRPr="00CD70E0" w:rsidP="00CD70E0">
            <w:pPr>
              <w:pStyle w:val="ListBullet2"/>
            </w:pPr>
            <w:r w:rsidRPr="00CD70E0">
              <w:t>impact modelling</w:t>
            </w:r>
          </w:p>
          <w:p w:rsidR="00000000" w:rsidRPr="00CD70E0" w:rsidP="00CD70E0">
            <w:pPr>
              <w:pStyle w:val="ListBullet2"/>
            </w:pPr>
            <w:r w:rsidRPr="00CD70E0">
              <w:t>media reports</w:t>
            </w:r>
          </w:p>
          <w:p w:rsidR="00000000" w:rsidRPr="00CD70E0" w:rsidP="00CD70E0">
            <w:pPr>
              <w:pStyle w:val="ListBullet2"/>
            </w:pPr>
            <w:r w:rsidRPr="00CD70E0">
              <w:t>offers of assistance</w:t>
            </w:r>
          </w:p>
          <w:p w:rsidR="00000000" w:rsidRPr="00CD70E0" w:rsidP="00CD70E0">
            <w:pPr>
              <w:pStyle w:val="ListBullet2"/>
            </w:pPr>
            <w:r w:rsidRPr="00CD70E0">
              <w:t>requests for services</w:t>
            </w:r>
          </w:p>
          <w:p w:rsidR="00000000" w:rsidRPr="00CD70E0" w:rsidP="00CD70E0">
            <w:pPr>
              <w:pStyle w:val="ListBullet"/>
            </w:pPr>
            <w:r w:rsidRPr="00CD70E0">
              <w:t>diversity of community and social aspirations needs and values</w:t>
            </w:r>
          </w:p>
          <w:p w:rsidR="00000000" w:rsidRPr="00CD70E0" w:rsidP="00CD70E0">
            <w:pPr>
              <w:pStyle w:val="ListBullet"/>
            </w:pPr>
            <w:r w:rsidRPr="00CD70E0">
              <w:t xml:space="preserve">legislative and regulatory framework including local, state and territory statutory and emergency management arrangements </w:t>
            </w:r>
          </w:p>
          <w:p w:rsidR="00000000" w:rsidRPr="00CD70E0" w:rsidP="00CD70E0">
            <w:pPr>
              <w:pStyle w:val="ListBullet"/>
            </w:pPr>
            <w:r w:rsidRPr="00CD70E0">
              <w:t>legislation, regulations a</w:t>
            </w:r>
            <w:r w:rsidRPr="00CD70E0">
              <w:t>nd emergency management arrangements including:</w:t>
            </w:r>
          </w:p>
          <w:p w:rsidR="00000000" w:rsidRPr="00CD70E0" w:rsidP="00CD70E0">
            <w:pPr>
              <w:pStyle w:val="ListBullet2"/>
            </w:pPr>
            <w:r w:rsidRPr="00CD70E0">
              <w:t>arrangements specified in legislation or regulation</w:t>
            </w:r>
          </w:p>
          <w:p w:rsidR="00000000" w:rsidRPr="00CD70E0" w:rsidP="00CD70E0">
            <w:pPr>
              <w:pStyle w:val="ListBullet2"/>
            </w:pPr>
            <w:r w:rsidRPr="00CD70E0">
              <w:t>organisational or jurisdictional emergency recovery policies or procedures</w:t>
            </w:r>
          </w:p>
          <w:p w:rsidR="00000000" w:rsidRPr="00CD70E0" w:rsidP="00CD70E0">
            <w:pPr>
              <w:pStyle w:val="ListBullet2"/>
            </w:pPr>
            <w:r w:rsidRPr="00CD70E0">
              <w:t>existing recovery plans, agreements or memoranda of understanding</w:t>
            </w:r>
          </w:p>
          <w:p w:rsidR="00000000" w:rsidRPr="00CD70E0" w:rsidP="00CD70E0">
            <w:pPr>
              <w:pStyle w:val="ListBullet"/>
            </w:pPr>
            <w:r w:rsidRPr="00CD70E0">
              <w:t>likely impact</w:t>
            </w:r>
            <w:r w:rsidRPr="00CD70E0">
              <w:t>s on communities and individuals of emergencies and disasters and their recovery needs</w:t>
            </w:r>
          </w:p>
          <w:p w:rsidR="00000000" w:rsidRPr="00CD70E0" w:rsidP="00CD70E0">
            <w:pPr>
              <w:pStyle w:val="ListBullet"/>
            </w:pPr>
            <w:r w:rsidRPr="00CD70E0">
              <w:t>models of recovery operations and approaches to service delivery</w:t>
            </w:r>
          </w:p>
          <w:p w:rsidR="00000000" w:rsidRPr="00CD70E0" w:rsidP="00CD70E0">
            <w:pPr>
              <w:pStyle w:val="ListBullet"/>
            </w:pPr>
            <w:r w:rsidRPr="00CD70E0">
              <w:t>organisational budgeting and administrative processes and delegations</w:t>
            </w:r>
          </w:p>
          <w:p w:rsidR="00000000" w:rsidRPr="00CD70E0" w:rsidP="00CD70E0">
            <w:pPr>
              <w:pStyle w:val="ListBullet"/>
            </w:pPr>
            <w:r w:rsidRPr="00CD70E0">
              <w:t>organisational documentation, poli</w:t>
            </w:r>
            <w:r w:rsidRPr="00CD70E0">
              <w:t>cies and procedures including Work, Health and Safety (WHS)/Occupational Health and Safety (OHS) requirements and risk mitigation</w:t>
            </w:r>
          </w:p>
          <w:p w:rsidR="00000000" w:rsidRPr="00CD70E0" w:rsidP="00CD70E0">
            <w:pPr>
              <w:pStyle w:val="ListBullet"/>
            </w:pPr>
            <w:r w:rsidRPr="00CD70E0">
              <w:t>protocols and procedures for the release of information</w:t>
            </w:r>
          </w:p>
        </w:tc>
      </w:tr>
    </w:tbl>
    <w:p w:rsidR="00000000" w:rsidRPr="00CD70E0" w:rsidP="00CD70E0">
      <w:pPr>
        <w:pStyle w:val="NoPaddingFontSize1"/>
      </w:pPr>
    </w:p>
    <w:p w:rsidR="00000000" w:rsidRPr="00CD70E0" w:rsidP="00CD70E0">
      <w:pPr>
        <w:pStyle w:val="AllowPageBreak"/>
      </w:pPr>
    </w:p>
    <w:p w:rsidR="00000000" w:rsidRPr="00CD70E0" w:rsidP="00CD70E0">
      <w:pPr>
        <w:pStyle w:val="Heading1"/>
      </w:pPr>
      <w:bookmarkStart w:id="4" w:name="O_1024614"/>
      <w:bookmarkEnd w:id="4"/>
      <w:r w:rsidRPr="00CD70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0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0E0" w:rsidP="00CD70E0">
            <w:pPr>
              <w:pStyle w:val="BodyText"/>
            </w:pPr>
            <w:r w:rsidRPr="00CD70E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D70E0" w:rsidP="00CD70E0">
            <w:pPr>
              <w:pStyle w:val="BodyText"/>
            </w:pPr>
            <w:r w:rsidRPr="00CD70E0">
              <w:t>As a minimum, assessment must satisfy applicable regulatory requi</w:t>
            </w:r>
            <w:r w:rsidRPr="00CD70E0">
              <w:t>rements, which include requirements in the Standards for Registered Training Organisations current at the time of assessment.</w:t>
            </w:r>
          </w:p>
          <w:p w:rsidR="00000000" w:rsidRPr="00CD70E0" w:rsidP="00CD70E0">
            <w:pPr>
              <w:pStyle w:val="BodyText"/>
            </w:pPr>
            <w:r w:rsidRPr="00CD70E0">
              <w:t>Assessment processes and techniques must be appropriate to the language, literacy and numeracy requirements of the work being perf</w:t>
            </w:r>
            <w:r w:rsidRPr="00CD70E0">
              <w:t>ormed and the needs of the candidate.</w:t>
            </w:r>
          </w:p>
          <w:p w:rsidR="00000000" w:rsidRPr="00CD70E0" w:rsidP="00CD70E0">
            <w:pPr>
              <w:pStyle w:val="BodyText"/>
            </w:pPr>
            <w:r w:rsidRPr="00CD70E0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CD70E0">
              <w:t>nditions.</w:t>
            </w:r>
          </w:p>
          <w:p w:rsidR="00000000" w:rsidRPr="00CD70E0" w:rsidP="00CD70E0">
            <w:pPr>
              <w:pStyle w:val="BodyText"/>
            </w:pPr>
            <w:r w:rsidRPr="00CD70E0">
              <w:t>Resources for assessment must include access to</w:t>
            </w:r>
          </w:p>
          <w:p w:rsidR="00000000" w:rsidRPr="00CD70E0" w:rsidP="00CD70E0">
            <w:pPr>
              <w:pStyle w:val="ListBullet"/>
            </w:pPr>
            <w:r w:rsidRPr="00CD70E0">
              <w:t>a range of relevant exercises, case studies and/or simulations</w:t>
            </w:r>
          </w:p>
          <w:p w:rsidR="00000000" w:rsidRPr="00CD70E0" w:rsidP="00CD70E0">
            <w:pPr>
              <w:pStyle w:val="ListBullet"/>
            </w:pPr>
            <w:r w:rsidRPr="00CD70E0">
              <w:tab/>
              <w:t>relevant and appropriate materials, equipment, tools and personal protective clothing and equipment currently used in industry</w:t>
            </w:r>
          </w:p>
          <w:p w:rsidR="00000000" w:rsidRPr="00CD70E0" w:rsidP="00CD70E0">
            <w:pPr>
              <w:pStyle w:val="ListBullet"/>
            </w:pPr>
            <w:r w:rsidRPr="00CD70E0">
              <w:t>applic</w:t>
            </w:r>
            <w:r w:rsidRPr="00CD70E0">
              <w:t>able documentation including organisational procedures, industry standards, equipment specifications, regulations, codes of practice, operational manuals and operation records including</w:t>
            </w:r>
          </w:p>
          <w:p w:rsidR="00000000" w:rsidRPr="00CD70E0" w:rsidP="00CD70E0">
            <w:pPr>
              <w:pStyle w:val="ListBullet2"/>
            </w:pPr>
            <w:r w:rsidRPr="00CD70E0">
              <w:t>demographic data and community profiles</w:t>
            </w:r>
          </w:p>
          <w:p w:rsidR="00000000" w:rsidRPr="00CD70E0" w:rsidP="00CD70E0">
            <w:pPr>
              <w:pStyle w:val="ListBullet2"/>
            </w:pPr>
            <w:r w:rsidRPr="00CD70E0">
              <w:t>financial and historical records</w:t>
            </w:r>
          </w:p>
          <w:p w:rsidR="00000000" w:rsidRPr="00CD70E0" w:rsidP="00CD70E0">
            <w:pPr>
              <w:pStyle w:val="ListBullet2"/>
            </w:pPr>
            <w:r w:rsidRPr="00CD70E0">
              <w:t>incident reports and damage assessments</w:t>
            </w:r>
          </w:p>
          <w:p w:rsidR="00000000" w:rsidRPr="00CD70E0" w:rsidP="00CD70E0">
            <w:pPr>
              <w:pStyle w:val="ListBullet2"/>
            </w:pPr>
            <w:r w:rsidRPr="00CD70E0">
              <w:t>personal accounts, daily and weekly logs and file notes</w:t>
            </w:r>
          </w:p>
          <w:p w:rsidR="00000000" w:rsidRPr="00CD70E0" w:rsidP="00CD70E0">
            <w:pPr>
              <w:pStyle w:val="ListBullet2"/>
            </w:pPr>
            <w:r w:rsidRPr="00CD70E0">
              <w:t>service requests</w:t>
            </w:r>
          </w:p>
        </w:tc>
      </w:tr>
    </w:tbl>
    <w:p w:rsidR="00000000" w:rsidRPr="00CD70E0" w:rsidP="00CD70E0">
      <w:pPr>
        <w:pStyle w:val="NoPaddingFontSize1"/>
      </w:pPr>
    </w:p>
    <w:p w:rsidR="00000000" w:rsidRPr="00CD70E0" w:rsidP="00CD70E0">
      <w:pPr>
        <w:pStyle w:val="AllowPageBreak"/>
      </w:pPr>
    </w:p>
    <w:p w:rsidR="00000000" w:rsidRPr="00CD70E0" w:rsidP="00CD70E0">
      <w:pPr>
        <w:pStyle w:val="Heading1"/>
      </w:pPr>
      <w:bookmarkStart w:id="5" w:name="O_1024617"/>
      <w:bookmarkEnd w:id="5"/>
      <w:r w:rsidRPr="00CD70E0">
        <w:t>Links</w:t>
      </w:r>
    </w:p>
    <w:p w:rsidR="00000000" w:rsidRPr="00CD70E0" w:rsidP="00190DEA">
      <w:pPr>
        <w:pStyle w:val="BodyText"/>
      </w:pPr>
      <w:r w:rsidRPr="00CD70E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B374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D70E0" w:rsidP="00CD70E0"/>
    <w:sectPr w:rsidSect="00CD70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0" w:rsidRPr="00190DEA" w:rsidP="00190D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EA" w:rsidP="00CD7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DEA" w:rsidP="00CD7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0DEA" w:rsidP="00CD7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0E0" w:rsidRPr="00190DEA" w:rsidP="00190D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EA" w:rsidRPr="002D2AF8" w:rsidP="00CD7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PUAEMR017 Manage recovery functions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190DEA" w:rsidP="00CD7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85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06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58F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0E0"/>
  </w:style>
  <w:style w:type="character" w:customStyle="1" w:styleId="Heading1Char">
    <w:name w:val="Heading 1 Char"/>
    <w:basedOn w:val="DefaultParagraphFont"/>
    <w:link w:val="Heading1"/>
    <w:rsid w:val="00CD7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0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0E0"/>
    <w:rPr>
      <w:b/>
      <w:spacing w:val="0"/>
    </w:rPr>
  </w:style>
  <w:style w:type="paragraph" w:styleId="ListBullet2">
    <w:name w:val="List Bullet 2"/>
    <w:basedOn w:val="List2"/>
    <w:rsid w:val="00CD70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7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7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0E0"/>
    <w:rPr>
      <w:i/>
    </w:rPr>
  </w:style>
  <w:style w:type="paragraph" w:styleId="Caption">
    <w:name w:val="caption"/>
    <w:basedOn w:val="BodyText"/>
    <w:next w:val="Normal"/>
    <w:qFormat/>
    <w:rsid w:val="00CD7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0E0"/>
  </w:style>
  <w:style w:type="paragraph" w:styleId="TableofFigures">
    <w:name w:val="table of figures"/>
    <w:basedOn w:val="Normal"/>
    <w:next w:val="Normal"/>
    <w:semiHidden/>
    <w:rsid w:val="00CD7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0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0E0"/>
    <w:rPr>
      <w:rFonts w:ascii="Wingdings" w:hAnsi="Wingdings"/>
    </w:rPr>
  </w:style>
  <w:style w:type="paragraph" w:customStyle="1" w:styleId="TableHeading">
    <w:name w:val="Table Heading"/>
    <w:basedOn w:val="HeadingBase"/>
    <w:rsid w:val="00CD7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0E0"/>
    <w:rPr>
      <w:color w:val="0033CC"/>
      <w:u w:val="none"/>
    </w:rPr>
  </w:style>
  <w:style w:type="paragraph" w:customStyle="1" w:styleId="BodyTextRight">
    <w:name w:val="Body Text Right"/>
    <w:basedOn w:val="BodyText"/>
    <w:rsid w:val="00CD7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0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0E0"/>
    <w:rPr>
      <w:sz w:val="32"/>
    </w:rPr>
  </w:style>
  <w:style w:type="paragraph" w:customStyle="1" w:styleId="HeadingProcedure">
    <w:name w:val="Heading Procedure"/>
    <w:basedOn w:val="HeadingBase"/>
    <w:next w:val="Normal"/>
    <w:rsid w:val="00CD7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0E0"/>
    <w:pPr>
      <w:spacing w:before="60" w:after="60"/>
    </w:pPr>
  </w:style>
  <w:style w:type="paragraph" w:styleId="ListContinue">
    <w:name w:val="List Continue"/>
    <w:basedOn w:val="List"/>
    <w:rsid w:val="00CD70E0"/>
    <w:pPr>
      <w:ind w:firstLine="0"/>
    </w:pPr>
  </w:style>
  <w:style w:type="paragraph" w:customStyle="1" w:styleId="ListNote">
    <w:name w:val="List Note"/>
    <w:basedOn w:val="List"/>
    <w:rsid w:val="00CD7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0E0"/>
    <w:rPr>
      <w:rFonts w:ascii="Courier New" w:hAnsi="Courier New"/>
    </w:rPr>
  </w:style>
  <w:style w:type="paragraph" w:customStyle="1" w:styleId="NoteBullet">
    <w:name w:val="Note Bullet"/>
    <w:basedOn w:val="Note"/>
    <w:rsid w:val="00CD7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0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0E0"/>
    <w:rPr>
      <w:b/>
      <w:smallCaps/>
    </w:rPr>
  </w:style>
  <w:style w:type="paragraph" w:customStyle="1" w:styleId="TableListNumber">
    <w:name w:val="Table List Number"/>
    <w:basedOn w:val="ListNumber"/>
    <w:rsid w:val="00CD7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0E0"/>
    <w:pPr>
      <w:numPr>
        <w:numId w:val="9"/>
      </w:numPr>
    </w:pPr>
  </w:style>
  <w:style w:type="paragraph" w:customStyle="1" w:styleId="ListAlpha2">
    <w:name w:val="List Alpha 2"/>
    <w:basedOn w:val="List2"/>
    <w:rsid w:val="00CD70E0"/>
    <w:pPr>
      <w:numPr>
        <w:numId w:val="8"/>
      </w:numPr>
    </w:pPr>
  </w:style>
  <w:style w:type="paragraph" w:styleId="List2">
    <w:name w:val="List 2"/>
    <w:basedOn w:val="BodyText"/>
    <w:rsid w:val="00CD7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0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0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0E0"/>
    <w:pPr>
      <w:numPr>
        <w:numId w:val="4"/>
      </w:numPr>
    </w:pPr>
  </w:style>
  <w:style w:type="paragraph" w:styleId="ListContinue2">
    <w:name w:val="List Continue 2"/>
    <w:basedOn w:val="List2"/>
    <w:rsid w:val="00CD70E0"/>
    <w:pPr>
      <w:ind w:firstLine="0"/>
    </w:pPr>
  </w:style>
  <w:style w:type="paragraph" w:styleId="ListContinue3">
    <w:name w:val="List Continue 3"/>
    <w:basedOn w:val="List3"/>
    <w:rsid w:val="00CD70E0"/>
    <w:pPr>
      <w:ind w:left="1021" w:firstLine="0"/>
    </w:pPr>
  </w:style>
  <w:style w:type="paragraph" w:styleId="ListContinue4">
    <w:name w:val="List Continue 4"/>
    <w:basedOn w:val="List4"/>
    <w:rsid w:val="00CD70E0"/>
    <w:pPr>
      <w:ind w:firstLine="0"/>
    </w:pPr>
  </w:style>
  <w:style w:type="paragraph" w:styleId="ListContinue5">
    <w:name w:val="List Continue 5"/>
    <w:basedOn w:val="List5"/>
    <w:rsid w:val="00CD70E0"/>
    <w:pPr>
      <w:ind w:firstLine="0"/>
    </w:pPr>
  </w:style>
  <w:style w:type="paragraph" w:styleId="ListNumber3">
    <w:name w:val="List Number 3"/>
    <w:basedOn w:val="List3"/>
    <w:rsid w:val="00CD70E0"/>
    <w:pPr>
      <w:numPr>
        <w:numId w:val="5"/>
      </w:numPr>
    </w:pPr>
  </w:style>
  <w:style w:type="paragraph" w:styleId="ListNumber4">
    <w:name w:val="List Number 4"/>
    <w:basedOn w:val="List4"/>
    <w:rsid w:val="00CD70E0"/>
    <w:pPr>
      <w:numPr>
        <w:numId w:val="6"/>
      </w:numPr>
    </w:pPr>
  </w:style>
  <w:style w:type="paragraph" w:styleId="ListNumber5">
    <w:name w:val="List Number 5"/>
    <w:basedOn w:val="List5"/>
    <w:rsid w:val="00CD70E0"/>
    <w:pPr>
      <w:numPr>
        <w:numId w:val="7"/>
      </w:numPr>
    </w:pPr>
  </w:style>
  <w:style w:type="paragraph" w:styleId="BlockText">
    <w:name w:val="Block Text"/>
    <w:basedOn w:val="Normal"/>
    <w:rsid w:val="00CD7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0E0"/>
    <w:rPr>
      <w:sz w:val="16"/>
      <w:vertAlign w:val="superscript"/>
    </w:rPr>
  </w:style>
  <w:style w:type="character" w:customStyle="1" w:styleId="Symbols">
    <w:name w:val="Symbols"/>
    <w:basedOn w:val="DefaultParagraphFont"/>
    <w:rsid w:val="00CD70E0"/>
    <w:rPr>
      <w:rFonts w:ascii="Symbol" w:hAnsi="Symbol"/>
    </w:rPr>
  </w:style>
  <w:style w:type="character" w:customStyle="1" w:styleId="MenuOptions">
    <w:name w:val="Menu Options"/>
    <w:basedOn w:val="DefaultParagraphFont"/>
    <w:rsid w:val="00CD7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0E0"/>
    <w:rPr>
      <w:b/>
    </w:rPr>
  </w:style>
  <w:style w:type="character" w:customStyle="1" w:styleId="Underlined">
    <w:name w:val="Underlined"/>
    <w:basedOn w:val="DefaultParagraphFont"/>
    <w:rsid w:val="00CD70E0"/>
    <w:rPr>
      <w:u w:val="single"/>
    </w:rPr>
  </w:style>
  <w:style w:type="paragraph" w:customStyle="1" w:styleId="TableBodyTextRight">
    <w:name w:val="Table Body Text Right"/>
    <w:basedOn w:val="TableBodyText"/>
    <w:rsid w:val="00CD7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0E0"/>
    <w:rPr>
      <w:sz w:val="18"/>
    </w:rPr>
  </w:style>
  <w:style w:type="paragraph" w:customStyle="1" w:styleId="BodySmallRight">
    <w:name w:val="Body Small Right"/>
    <w:basedOn w:val="BodyTextRight"/>
    <w:rsid w:val="00CD70E0"/>
    <w:rPr>
      <w:sz w:val="18"/>
      <w:szCs w:val="18"/>
    </w:rPr>
  </w:style>
  <w:style w:type="paragraph" w:customStyle="1" w:styleId="MarginEdition">
    <w:name w:val="Margin Edition"/>
    <w:basedOn w:val="MarginNote"/>
    <w:rsid w:val="00CD7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0E0"/>
    <w:rPr>
      <w:sz w:val="2"/>
      <w:szCs w:val="2"/>
    </w:rPr>
  </w:style>
  <w:style w:type="character" w:customStyle="1" w:styleId="Small">
    <w:name w:val="Small"/>
    <w:basedOn w:val="DefaultParagraphFont"/>
    <w:rsid w:val="00CD70E0"/>
    <w:rPr>
      <w:sz w:val="16"/>
    </w:rPr>
  </w:style>
  <w:style w:type="paragraph" w:customStyle="1" w:styleId="WideTable">
    <w:name w:val="Wide Table"/>
    <w:basedOn w:val="Normal"/>
    <w:rsid w:val="00CD7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0E0"/>
  </w:style>
  <w:style w:type="paragraph" w:styleId="Quote">
    <w:name w:val="Quote"/>
    <w:basedOn w:val="Heading1"/>
    <w:link w:val="QuoteChar"/>
    <w:qFormat/>
    <w:rsid w:val="00CD7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0E0"/>
    <w:pPr>
      <w:pageBreakBefore/>
    </w:pPr>
  </w:style>
  <w:style w:type="paragraph" w:customStyle="1" w:styleId="Border">
    <w:name w:val="Border"/>
    <w:basedOn w:val="Normal"/>
    <w:qFormat/>
    <w:rsid w:val="00CD7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0E0"/>
    <w:rPr>
      <w:u w:val="single"/>
    </w:rPr>
  </w:style>
  <w:style w:type="character" w:customStyle="1" w:styleId="BoldandItalics">
    <w:name w:val="Bold and Italics"/>
    <w:qFormat/>
    <w:rsid w:val="00CD70E0"/>
    <w:rPr>
      <w:b/>
      <w:i/>
      <w:u w:val="none"/>
    </w:rPr>
  </w:style>
  <w:style w:type="paragraph" w:styleId="BalloonText">
    <w:name w:val="Balloon Text"/>
    <w:basedOn w:val="Normal"/>
    <w:link w:val="BalloonTextChar"/>
    <w:rsid w:val="00CD7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0E0"/>
    <w:pPr>
      <w:spacing w:before="0" w:after="0"/>
    </w:pPr>
  </w:style>
  <w:style w:type="paragraph" w:customStyle="1" w:styleId="BodyTextBold">
    <w:name w:val="Body Text Bold"/>
    <w:basedOn w:val="BodyText"/>
    <w:qFormat/>
    <w:rsid w:val="00CD70E0"/>
    <w:rPr>
      <w:b/>
    </w:rPr>
  </w:style>
  <w:style w:type="character" w:styleId="Hyperlink">
    <w:name w:val="Hyperlink"/>
    <w:basedOn w:val="DefaultParagraphFont"/>
    <w:uiPriority w:val="99"/>
    <w:unhideWhenUsed/>
    <w:rsid w:val="00190D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4362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PUAEMR017 Manage recovery functions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2020-12-17T22:22:00Z</dcterms:created>
  <dcterms:modified xsi:type="dcterms:W3CDTF">2020-12-17T22:22:00Z</dcterms:modified>
</cp:coreProperties>
</file>