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6FF0" w:rsidP="00076F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PUAEMR016 Facilitate community involvement in recovery</w:t>
      </w:r>
      <w:r>
        <w:fldChar w:fldCharType="end"/>
      </w:r>
    </w:p>
    <w:p w:rsidR="00076FF0" w:rsidP="00076FF0">
      <w:pPr>
        <w:pStyle w:val="Version"/>
        <w:sectPr w:rsidSect="007176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763B" w:rsidP="0071763B">
      <w:pPr>
        <w:pStyle w:val="SuperHeading"/>
      </w:pPr>
      <w:r w:rsidRPr="0071763B">
        <w:t>PUAEMR016 Facilitate community involvement in recovery</w:t>
      </w:r>
    </w:p>
    <w:p w:rsidR="00000000" w:rsidRPr="0071763B" w:rsidP="0071763B">
      <w:pPr>
        <w:pStyle w:val="Heading1"/>
      </w:pPr>
      <w:bookmarkStart w:id="1" w:name="O_1024582"/>
      <w:bookmarkEnd w:id="1"/>
      <w:r w:rsidRPr="0071763B">
        <w:t>Modification History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3"/>
      </w:tblGrid>
      <w:tr w:rsidTr="0071763B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63B" w:rsidP="0071763B">
            <w:pPr>
              <w:pStyle w:val="BodyText"/>
            </w:pPr>
            <w:r w:rsidRPr="0071763B">
              <w:rPr>
                <w:rStyle w:val="SpecialBold"/>
              </w:rPr>
              <w:t>Release 1.</w:t>
            </w:r>
            <w:r w:rsidRPr="0071763B">
              <w:t xml:space="preserve"> This is the first release of this unit of competency in the PUA Public Safety Training Package.</w:t>
            </w:r>
          </w:p>
        </w:tc>
      </w:tr>
    </w:tbl>
    <w:p w:rsidR="00000000" w:rsidRPr="0071763B" w:rsidP="0071763B">
      <w:pPr>
        <w:pStyle w:val="NoPaddingFontSize1"/>
      </w:pPr>
    </w:p>
    <w:p w:rsidR="00000000" w:rsidRPr="0071763B" w:rsidP="0071763B">
      <w:pPr>
        <w:pStyle w:val="AllowPageBreak"/>
      </w:pPr>
    </w:p>
    <w:p w:rsidR="00000000" w:rsidRPr="0071763B" w:rsidP="0071763B">
      <w:pPr>
        <w:pStyle w:val="Heading1"/>
      </w:pPr>
      <w:bookmarkStart w:id="2" w:name="O_1024583"/>
      <w:bookmarkEnd w:id="2"/>
      <w:r w:rsidRPr="0071763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76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63B" w:rsidP="0071763B">
            <w:pPr>
              <w:pStyle w:val="BodyText"/>
            </w:pPr>
            <w:r w:rsidRPr="0071763B">
              <w:t>This unit of competency involves the skills and knowledge required to support</w:t>
            </w:r>
            <w:r w:rsidRPr="0071763B">
              <w:t xml:space="preserve"> an affected community to develop a strategic approach to its recovery. Support may include strengthening ongoing community capacity; enhancing the social, economic, environmental and physical infrastructure of the community and resolving local and externa</w:t>
            </w:r>
            <w:r w:rsidRPr="0071763B">
              <w:t>l issues hindering recovery.</w:t>
            </w:r>
          </w:p>
          <w:p w:rsidR="00000000" w:rsidRPr="0071763B" w:rsidP="0071763B">
            <w:pPr>
              <w:pStyle w:val="BodyText"/>
            </w:pPr>
            <w:r w:rsidRPr="0071763B">
              <w:t>The unit applies to personnel who work as managers in disaster recovery. It includes engaging with the community to enhance existing structures and networks, facilitating the community recovery committee</w:t>
            </w:r>
            <w:r>
              <w:t>’</w:t>
            </w:r>
            <w:r w:rsidRPr="0071763B">
              <w:t>s development of a stra</w:t>
            </w:r>
            <w:r w:rsidRPr="0071763B">
              <w:t>tegic approach, facilitating the community</w:t>
            </w:r>
            <w:r>
              <w:t>’</w:t>
            </w:r>
            <w:r w:rsidRPr="0071763B">
              <w:t>s implementation of effective recovery strategies and facilitating sustainability of the community</w:t>
            </w:r>
            <w:r>
              <w:t>’</w:t>
            </w:r>
            <w:r w:rsidRPr="0071763B">
              <w:t xml:space="preserve">s recovery. </w:t>
            </w:r>
          </w:p>
          <w:p w:rsidR="00000000" w:rsidRPr="0071763B" w:rsidP="0071763B">
            <w:pPr>
              <w:pStyle w:val="BodyText"/>
            </w:pPr>
            <w:r w:rsidRPr="0071763B">
              <w:t>No licensing, legislative or certification requirements apply to this unit at the time of publication</w:t>
            </w:r>
            <w:r w:rsidRPr="0071763B">
              <w:t>.</w:t>
            </w:r>
          </w:p>
        </w:tc>
      </w:tr>
    </w:tbl>
    <w:p w:rsidR="00000000" w:rsidRPr="0071763B" w:rsidP="0071763B">
      <w:pPr>
        <w:pStyle w:val="NoPaddingFontSize1"/>
      </w:pPr>
    </w:p>
    <w:p w:rsidR="00000000" w:rsidRPr="0071763B" w:rsidP="0071763B">
      <w:pPr>
        <w:pStyle w:val="AllowPageBreak"/>
      </w:pPr>
    </w:p>
    <w:p w:rsidR="00000000" w:rsidRPr="0071763B" w:rsidP="0071763B">
      <w:pPr>
        <w:pStyle w:val="Heading1"/>
      </w:pPr>
      <w:bookmarkStart w:id="3" w:name="O_1024584"/>
      <w:bookmarkEnd w:id="3"/>
      <w:r w:rsidRPr="0071763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76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63B" w:rsidP="0071763B">
            <w:pPr>
              <w:pStyle w:val="BodyText"/>
            </w:pPr>
            <w:r w:rsidRPr="0071763B">
              <w:t>Not applicable.</w:t>
            </w:r>
          </w:p>
        </w:tc>
      </w:tr>
    </w:tbl>
    <w:p w:rsidR="00000000" w:rsidRPr="0071763B" w:rsidP="0071763B">
      <w:pPr>
        <w:pStyle w:val="NoPaddingFontSize1"/>
      </w:pPr>
    </w:p>
    <w:p w:rsidR="00000000" w:rsidRPr="0071763B" w:rsidP="0071763B">
      <w:pPr>
        <w:pStyle w:val="AllowPageBreak"/>
      </w:pPr>
    </w:p>
    <w:p w:rsidR="00000000" w:rsidRPr="0071763B" w:rsidP="0071763B">
      <w:pPr>
        <w:pStyle w:val="Heading1"/>
      </w:pPr>
      <w:bookmarkStart w:id="4" w:name="O_1024585"/>
      <w:bookmarkEnd w:id="4"/>
      <w:r w:rsidRPr="0071763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76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63B" w:rsidP="0071763B">
            <w:pPr>
              <w:pStyle w:val="BodyText"/>
            </w:pPr>
            <w:r w:rsidRPr="0071763B">
              <w:t>Emergency Management</w:t>
            </w:r>
          </w:p>
        </w:tc>
      </w:tr>
    </w:tbl>
    <w:p w:rsidR="00000000" w:rsidRPr="0071763B" w:rsidP="0071763B">
      <w:pPr>
        <w:pStyle w:val="NoPaddingFontSize1"/>
      </w:pPr>
    </w:p>
    <w:p w:rsidR="00000000" w:rsidRPr="0071763B" w:rsidP="0071763B">
      <w:pPr>
        <w:pStyle w:val="AllowPageBreak"/>
      </w:pPr>
    </w:p>
    <w:p w:rsidR="00000000" w:rsidRPr="0071763B" w:rsidP="0071763B">
      <w:pPr>
        <w:pStyle w:val="Heading1"/>
      </w:pPr>
      <w:bookmarkStart w:id="5" w:name="O_1024586"/>
      <w:bookmarkEnd w:id="5"/>
      <w:r w:rsidRPr="0071763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76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63B" w:rsidP="0071763B">
            <w:pPr>
              <w:pStyle w:val="BodyText"/>
            </w:pPr>
            <w:r w:rsidRPr="0071763B">
              <w:t>Not applicable</w:t>
            </w:r>
          </w:p>
        </w:tc>
      </w:tr>
    </w:tbl>
    <w:p w:rsidR="00000000" w:rsidRPr="0071763B" w:rsidP="0071763B">
      <w:pPr>
        <w:pStyle w:val="NoPaddingFontSize1"/>
      </w:pPr>
    </w:p>
    <w:p w:rsidR="00000000" w:rsidRPr="0071763B" w:rsidP="0071763B">
      <w:pPr>
        <w:pStyle w:val="AllowPageBreak"/>
      </w:pPr>
    </w:p>
    <w:p w:rsidR="00000000" w:rsidRPr="0071763B" w:rsidP="0071763B">
      <w:pPr>
        <w:pStyle w:val="Heading1"/>
      </w:pPr>
      <w:bookmarkStart w:id="6" w:name="O_1024587"/>
      <w:bookmarkEnd w:id="6"/>
      <w:r w:rsidRPr="0071763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176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63B" w:rsidP="0071763B">
            <w:pPr>
              <w:pStyle w:val="BodyText"/>
            </w:pPr>
            <w:r w:rsidRPr="0071763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rPr>
                <w:rStyle w:val="SpecialBold"/>
              </w:rPr>
              <w:t>PERFORMANCE CRITERIA</w:t>
            </w:r>
          </w:p>
        </w:tc>
      </w:tr>
      <w:tr w:rsidTr="007176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t>Performance criteria describe the performance needed to demonstrate achievement of the element.</w:t>
            </w:r>
          </w:p>
        </w:tc>
      </w:tr>
      <w:tr w:rsidTr="007176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63B" w:rsidP="0071763B">
            <w:pPr>
              <w:pStyle w:val="BodyText"/>
            </w:pPr>
            <w:r w:rsidRPr="0071763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63B" w:rsidP="0071763B">
            <w:pPr>
              <w:pStyle w:val="BodyText"/>
            </w:pPr>
            <w:r w:rsidRPr="0071763B">
              <w:rPr>
                <w:rStyle w:val="SpecialBold"/>
              </w:rPr>
              <w:t xml:space="preserve">Engage community to enhance existing community structures and </w:t>
            </w:r>
            <w:r w:rsidRPr="0071763B">
              <w:rPr>
                <w:rStyle w:val="SpecialBold"/>
              </w:rPr>
              <w:t>networks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t>Recovery plans and arrangements are i</w:t>
            </w:r>
            <w:r w:rsidRPr="0071763B">
              <w:t xml:space="preserve">mplemented and manuals and contact lists are located </w:t>
            </w:r>
          </w:p>
        </w:tc>
      </w:tr>
      <w:tr w:rsidTr="007176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6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t>Key stakeholders and their potential interests, sensitivities, dependencies, roles and responsibilities are identified</w:t>
            </w:r>
          </w:p>
        </w:tc>
      </w:tr>
      <w:tr w:rsidTr="007176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6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t xml:space="preserve">Community capacity is assessed and gaps are identified </w:t>
            </w:r>
          </w:p>
        </w:tc>
      </w:tr>
      <w:tr w:rsidTr="007176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6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t>Gaps are addressed by developing and cultivating strategic relationships and building alliances with key individuals, groups and community leaders</w:t>
            </w:r>
          </w:p>
        </w:tc>
      </w:tr>
      <w:tr w:rsidTr="007176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6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t>Networks, organisations and individuals are provided with opportunities to examine issues and concerns</w:t>
            </w:r>
          </w:p>
        </w:tc>
      </w:tr>
      <w:tr w:rsidTr="007176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6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t>Opportunities are sought for involvement in community forums and decision making</w:t>
            </w:r>
          </w:p>
        </w:tc>
      </w:tr>
      <w:tr w:rsidTr="007176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6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t xml:space="preserve">A variety of communication and consultation methods are identified and used to provide the community with information suitable to language, </w:t>
            </w:r>
            <w:r w:rsidRPr="0071763B">
              <w:t>literacy and cultural needs</w:t>
            </w:r>
          </w:p>
        </w:tc>
      </w:tr>
      <w:tr w:rsidTr="007176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63B" w:rsidP="0071763B">
            <w:pPr>
              <w:pStyle w:val="BodyText"/>
            </w:pPr>
            <w:r w:rsidRPr="0071763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63B" w:rsidP="0071763B">
            <w:pPr>
              <w:pStyle w:val="BodyText"/>
            </w:pPr>
            <w:r w:rsidRPr="0071763B">
              <w:rPr>
                <w:rStyle w:val="SpecialBold"/>
              </w:rPr>
              <w:t>Facilitate community recovery committee’s development of a strategic approach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t>Support is provided to the community to establish governance structures, in accordance with organisational procedures</w:t>
            </w:r>
          </w:p>
        </w:tc>
      </w:tr>
      <w:tr w:rsidTr="007176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6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t>Support is provide</w:t>
            </w:r>
            <w:r w:rsidRPr="0071763B">
              <w:t>d to the community with identification, assessment and prioritising of community needs and goals</w:t>
            </w:r>
          </w:p>
        </w:tc>
      </w:tr>
      <w:tr w:rsidTr="007176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6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t>Guidance is provided for recovery strategies that will address the community’s multiple concerns, needs and aspirations</w:t>
            </w:r>
          </w:p>
        </w:tc>
      </w:tr>
      <w:tr w:rsidTr="007176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6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t>Support is provided to the community to gather and consider feedback</w:t>
            </w:r>
          </w:p>
        </w:tc>
      </w:tr>
      <w:tr w:rsidTr="007176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6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t>Support is provided to the community to negotiate and select appropriate recovery strategies promoting community goals, plans and activities</w:t>
            </w:r>
          </w:p>
        </w:tc>
      </w:tr>
      <w:tr w:rsidTr="007176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6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t>Support is provided to the community to identify and develop strategies and links for community action</w:t>
            </w:r>
          </w:p>
        </w:tc>
      </w:tr>
      <w:tr w:rsidTr="007176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6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t>Support is provided to the community to review the community recovery committee’s strategic approach</w:t>
            </w:r>
          </w:p>
        </w:tc>
      </w:tr>
      <w:tr w:rsidTr="007176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63B" w:rsidP="0071763B">
            <w:pPr>
              <w:pStyle w:val="BodyText"/>
            </w:pPr>
            <w:r w:rsidRPr="0071763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63B" w:rsidP="0071763B">
            <w:pPr>
              <w:pStyle w:val="BodyText"/>
            </w:pPr>
            <w:r w:rsidRPr="0071763B">
              <w:rPr>
                <w:rStyle w:val="SpecialBold"/>
              </w:rPr>
              <w:t xml:space="preserve">Facilitate community’s </w:t>
            </w:r>
            <w:r w:rsidRPr="0071763B">
              <w:rPr>
                <w:rStyle w:val="SpecialBold"/>
              </w:rPr>
              <w:t>implementation of r</w:t>
            </w:r>
            <w:r w:rsidRPr="0071763B">
              <w:rPr>
                <w:rStyle w:val="SpecialBold"/>
              </w:rPr>
              <w:t>ecovery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t xml:space="preserve">Support is provided to the community by identifying and </w:t>
            </w:r>
            <w:r w:rsidRPr="0071763B">
              <w:t>mobilising existing resources</w:t>
            </w:r>
          </w:p>
        </w:tc>
      </w:tr>
      <w:tr w:rsidTr="007176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6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t>Strategies are suggested for accessing additional resources, as required</w:t>
            </w:r>
          </w:p>
        </w:tc>
      </w:tr>
      <w:tr w:rsidTr="007176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6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t>Resources are acquired using networks, as appropriate</w:t>
            </w:r>
          </w:p>
        </w:tc>
      </w:tr>
      <w:tr w:rsidTr="007176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6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t>Support is provided by developing implementation plans with the community</w:t>
            </w:r>
          </w:p>
        </w:tc>
      </w:tr>
      <w:tr w:rsidTr="007176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6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t>Support is provided to enable community based recovery activities</w:t>
            </w:r>
          </w:p>
        </w:tc>
      </w:tr>
      <w:tr w:rsidTr="007176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6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t>Self-management strategies are employed to ensure own wellbeing</w:t>
            </w:r>
          </w:p>
        </w:tc>
      </w:tr>
      <w:tr w:rsidTr="007176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6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t>Recovery strategies and activities, adequacy of resources and expenditure is monitored against implementation plans</w:t>
            </w:r>
          </w:p>
        </w:tc>
      </w:tr>
      <w:tr w:rsidTr="007176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6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t xml:space="preserve">Variations to implementation plans are suggested to accommodate changed circumstances </w:t>
            </w:r>
          </w:p>
        </w:tc>
      </w:tr>
      <w:tr w:rsidTr="007176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6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rPr>
                <w:rStyle w:val="SpecialBold"/>
              </w:rPr>
              <w:t>3.9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t>Ownership is promoted by informing stak</w:t>
            </w:r>
            <w:r w:rsidRPr="0071763B">
              <w:t>eholders about recovery progress, specific activities and variations in recovery strategies and their implementation</w:t>
            </w:r>
          </w:p>
        </w:tc>
      </w:tr>
      <w:tr w:rsidTr="007176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6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rPr>
                <w:rStyle w:val="SpecialBold"/>
              </w:rPr>
              <w:t>3.10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t xml:space="preserve">Recovery process, decisions taken and outcomes are documented accurately, in accordance with organisational procedures </w:t>
            </w:r>
          </w:p>
        </w:tc>
      </w:tr>
      <w:tr w:rsidTr="007176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63B" w:rsidP="0071763B">
            <w:pPr>
              <w:pStyle w:val="BodyText"/>
            </w:pPr>
            <w:r w:rsidRPr="0071763B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63B" w:rsidP="0071763B">
            <w:pPr>
              <w:pStyle w:val="BodyText"/>
            </w:pPr>
            <w:r w:rsidRPr="0071763B">
              <w:rPr>
                <w:rStyle w:val="SpecialBold"/>
              </w:rPr>
              <w:t>Facilitate sustainability of the community’s recovery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t>Recovery strategies are evaluated and recommendations are made for ongoing activities</w:t>
            </w:r>
          </w:p>
        </w:tc>
      </w:tr>
      <w:tr w:rsidTr="007176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6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t>An agreed departure plan is developed with sufficient lead time, in accordance with organisational proced</w:t>
            </w:r>
            <w:r w:rsidRPr="0071763B">
              <w:t>ures</w:t>
            </w:r>
          </w:p>
        </w:tc>
      </w:tr>
      <w:tr w:rsidTr="007176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6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t>Ongoing community capacity is secured by ensuring recovery plans are current, resources are adequate and structures are self sufficient</w:t>
            </w:r>
          </w:p>
        </w:tc>
      </w:tr>
      <w:tr w:rsidTr="007176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6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t>Long term sustainability of the community is promoted</w:t>
            </w:r>
          </w:p>
        </w:tc>
      </w:tr>
      <w:tr w:rsidTr="007176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6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t>Arrangements for transition to mainstream services and sources of indirect support are clearly communicated to all stakeholders</w:t>
            </w:r>
          </w:p>
        </w:tc>
      </w:tr>
      <w:tr w:rsidTr="007176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6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63B">
            <w:pPr>
              <w:pStyle w:val="BodyText"/>
              <w:rPr>
                <w:lang w:val="en-NZ"/>
              </w:rPr>
            </w:pPr>
            <w:r w:rsidRPr="0071763B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63B" w:rsidP="0071763B">
            <w:pPr>
              <w:pStyle w:val="BodyText"/>
            </w:pPr>
            <w:r w:rsidRPr="0071763B">
              <w:t>Audit and reporting requirements are completed, in accordance with organisational procedures</w:t>
            </w:r>
          </w:p>
        </w:tc>
      </w:tr>
    </w:tbl>
    <w:p w:rsidR="00000000" w:rsidRPr="0071763B" w:rsidP="0071763B">
      <w:pPr>
        <w:pStyle w:val="NoPaddingFontSize1"/>
      </w:pPr>
    </w:p>
    <w:p w:rsidR="00000000" w:rsidRPr="0071763B" w:rsidP="0071763B">
      <w:pPr>
        <w:pStyle w:val="AllowPageBreak"/>
      </w:pPr>
    </w:p>
    <w:p w:rsidR="00000000" w:rsidRPr="0071763B" w:rsidP="0071763B">
      <w:pPr>
        <w:pStyle w:val="Heading1"/>
      </w:pPr>
      <w:bookmarkStart w:id="7" w:name="O_1024588"/>
      <w:bookmarkEnd w:id="7"/>
      <w:r w:rsidRPr="0071763B">
        <w:t>Foundat</w:t>
      </w:r>
      <w:r w:rsidRPr="0071763B">
        <w:t>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76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63B" w:rsidP="0071763B">
            <w:pPr>
              <w:pStyle w:val="BodyText"/>
            </w:pPr>
            <w:r w:rsidRPr="0071763B">
              <w:t>Foundation skills essential to performance are explicit in the performance criteria of this unit of competency.</w:t>
            </w:r>
          </w:p>
        </w:tc>
      </w:tr>
    </w:tbl>
    <w:p w:rsidR="00000000" w:rsidRPr="0071763B" w:rsidP="0071763B">
      <w:pPr>
        <w:pStyle w:val="NoPaddingFontSize1"/>
      </w:pPr>
    </w:p>
    <w:p w:rsidR="00000000" w:rsidRPr="0071763B" w:rsidP="0071763B">
      <w:pPr>
        <w:pStyle w:val="AllowPageBreak"/>
      </w:pPr>
    </w:p>
    <w:p w:rsidR="00000000" w:rsidRPr="0071763B" w:rsidP="0071763B">
      <w:pPr>
        <w:pStyle w:val="Heading1"/>
      </w:pPr>
      <w:bookmarkStart w:id="8" w:name="O_1024589"/>
      <w:bookmarkEnd w:id="8"/>
      <w:r w:rsidRPr="0071763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76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63B" w:rsidP="0071763B">
            <w:pPr>
              <w:pStyle w:val="BodyText"/>
            </w:pPr>
            <w:r w:rsidRPr="0071763B">
              <w:t>Range is restricted to essential operating conditions and any other variables essential to t</w:t>
            </w:r>
            <w:r w:rsidRPr="0071763B">
              <w:t>he work environment.</w:t>
            </w:r>
          </w:p>
          <w:p w:rsidR="00000000" w:rsidRPr="0071763B" w:rsidP="0071763B">
            <w:pPr>
              <w:pStyle w:val="BodyText"/>
            </w:pPr>
            <w:r w:rsidRPr="0071763B">
              <w:t>Non-essential conditions may be found in the Companion Volume Implementation Guide.</w:t>
            </w:r>
          </w:p>
        </w:tc>
      </w:tr>
    </w:tbl>
    <w:p w:rsidR="00000000" w:rsidRPr="0071763B" w:rsidP="0071763B">
      <w:pPr>
        <w:pStyle w:val="NoPaddingFontSize1"/>
      </w:pPr>
    </w:p>
    <w:p w:rsidR="00000000" w:rsidRPr="0071763B" w:rsidP="0071763B">
      <w:pPr>
        <w:pStyle w:val="AllowPageBreak"/>
      </w:pPr>
    </w:p>
    <w:p w:rsidR="00000000" w:rsidRPr="0071763B" w:rsidP="0071763B">
      <w:pPr>
        <w:pStyle w:val="Heading1"/>
      </w:pPr>
      <w:bookmarkStart w:id="9" w:name="O_1024590"/>
      <w:bookmarkEnd w:id="9"/>
      <w:r w:rsidRPr="0071763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76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63B" w:rsidP="0071763B">
            <w:pPr>
              <w:pStyle w:val="BodyText"/>
            </w:pPr>
            <w:r w:rsidRPr="0071763B">
              <w:t>This unit replaces and is equivalent to PUAEMR016A Facilitate community involvement in recovery.</w:t>
            </w:r>
          </w:p>
        </w:tc>
      </w:tr>
    </w:tbl>
    <w:p w:rsidR="00000000" w:rsidRPr="0071763B" w:rsidP="0071763B">
      <w:pPr>
        <w:pStyle w:val="NoPaddingFontSize1"/>
      </w:pPr>
    </w:p>
    <w:p w:rsidR="00000000" w:rsidRPr="0071763B" w:rsidP="0071763B">
      <w:pPr>
        <w:pStyle w:val="AllowPageBreak"/>
      </w:pPr>
    </w:p>
    <w:p w:rsidR="00000000" w:rsidRPr="0071763B" w:rsidP="0071763B">
      <w:pPr>
        <w:pStyle w:val="Heading1"/>
      </w:pPr>
      <w:bookmarkStart w:id="10" w:name="O_1024597"/>
      <w:bookmarkEnd w:id="10"/>
      <w:r w:rsidRPr="0071763B">
        <w:t>Links</w:t>
      </w:r>
    </w:p>
    <w:p w:rsidR="00000000" w:rsidRPr="0071763B" w:rsidP="00076FF0">
      <w:pPr>
        <w:pStyle w:val="BodyText"/>
      </w:pPr>
      <w:r w:rsidRPr="0071763B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A63BA4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71763B" w:rsidP="0071763B"/>
    <w:sectPr w:rsidSect="0071763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6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63B" w:rsidRPr="00076FF0" w:rsidP="00076F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6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FF0" w:rsidP="007176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6FF0" w:rsidP="007176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76FF0" w:rsidP="007176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6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F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763B" w:rsidRPr="00076FF0" w:rsidP="00076F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6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FF0" w:rsidRPr="002D2AF8" w:rsidP="007176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PUAEMR016 Facilitate community involvement in recovery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076FF0" w:rsidP="007176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76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76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76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76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76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76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76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76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76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76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76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763B"/>
  </w:style>
  <w:style w:type="character" w:customStyle="1" w:styleId="Heading1Char">
    <w:name w:val="Heading 1 Char"/>
    <w:basedOn w:val="DefaultParagraphFont"/>
    <w:link w:val="Heading1"/>
    <w:rsid w:val="007176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76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763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1763B"/>
    <w:rPr>
      <w:b/>
      <w:spacing w:val="0"/>
    </w:rPr>
  </w:style>
  <w:style w:type="paragraph" w:customStyle="1" w:styleId="SuperHeading">
    <w:name w:val="SuperHeading"/>
    <w:basedOn w:val="Normal"/>
    <w:rsid w:val="007176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76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176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76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76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76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76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76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76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76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76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76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76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76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76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76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76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76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76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76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76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763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176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76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76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76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763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76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76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76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76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76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76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76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76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76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763B"/>
    <w:rPr>
      <w:i/>
    </w:rPr>
  </w:style>
  <w:style w:type="paragraph" w:styleId="Caption">
    <w:name w:val="caption"/>
    <w:basedOn w:val="BodyText"/>
    <w:next w:val="Normal"/>
    <w:qFormat/>
    <w:rsid w:val="007176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76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76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763B"/>
  </w:style>
  <w:style w:type="paragraph" w:styleId="TableofFigures">
    <w:name w:val="table of figures"/>
    <w:basedOn w:val="Normal"/>
    <w:next w:val="Normal"/>
    <w:semiHidden/>
    <w:rsid w:val="007176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763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1763B"/>
    <w:rPr>
      <w:rFonts w:ascii="Wingdings" w:hAnsi="Wingdings"/>
    </w:rPr>
  </w:style>
  <w:style w:type="paragraph" w:customStyle="1" w:styleId="TableHeading">
    <w:name w:val="Table Heading"/>
    <w:basedOn w:val="HeadingBase"/>
    <w:rsid w:val="007176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763B"/>
    <w:rPr>
      <w:color w:val="0033CC"/>
      <w:u w:val="none"/>
    </w:rPr>
  </w:style>
  <w:style w:type="paragraph" w:customStyle="1" w:styleId="BodyTextRight">
    <w:name w:val="Body Text Right"/>
    <w:basedOn w:val="BodyText"/>
    <w:rsid w:val="007176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76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763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76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76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76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763B"/>
    <w:rPr>
      <w:sz w:val="32"/>
    </w:rPr>
  </w:style>
  <w:style w:type="paragraph" w:customStyle="1" w:styleId="HeadingProcedure">
    <w:name w:val="Heading Procedure"/>
    <w:basedOn w:val="HeadingBase"/>
    <w:next w:val="Normal"/>
    <w:rsid w:val="007176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763B"/>
    <w:pPr>
      <w:spacing w:before="60" w:after="60"/>
    </w:pPr>
  </w:style>
  <w:style w:type="paragraph" w:styleId="ListContinue">
    <w:name w:val="List Continue"/>
    <w:basedOn w:val="List"/>
    <w:rsid w:val="0071763B"/>
    <w:pPr>
      <w:ind w:firstLine="0"/>
    </w:pPr>
  </w:style>
  <w:style w:type="paragraph" w:customStyle="1" w:styleId="ListNote">
    <w:name w:val="List Note"/>
    <w:basedOn w:val="List"/>
    <w:rsid w:val="007176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76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76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763B"/>
    <w:rPr>
      <w:rFonts w:ascii="Courier New" w:hAnsi="Courier New"/>
    </w:rPr>
  </w:style>
  <w:style w:type="paragraph" w:customStyle="1" w:styleId="NoteBullet">
    <w:name w:val="Note Bullet"/>
    <w:basedOn w:val="Note"/>
    <w:rsid w:val="007176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76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76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76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763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176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76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763B"/>
    <w:rPr>
      <w:b/>
      <w:smallCaps/>
    </w:rPr>
  </w:style>
  <w:style w:type="paragraph" w:customStyle="1" w:styleId="TableListNumber">
    <w:name w:val="Table List Number"/>
    <w:basedOn w:val="ListNumber"/>
    <w:rsid w:val="007176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76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763B"/>
    <w:pPr>
      <w:numPr>
        <w:numId w:val="7"/>
      </w:numPr>
    </w:pPr>
  </w:style>
  <w:style w:type="paragraph" w:customStyle="1" w:styleId="ListAlpha2">
    <w:name w:val="List Alpha 2"/>
    <w:basedOn w:val="List2"/>
    <w:rsid w:val="0071763B"/>
    <w:pPr>
      <w:numPr>
        <w:numId w:val="6"/>
      </w:numPr>
    </w:pPr>
  </w:style>
  <w:style w:type="paragraph" w:styleId="List2">
    <w:name w:val="List 2"/>
    <w:basedOn w:val="BodyText"/>
    <w:rsid w:val="007176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76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76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76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763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763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1763B"/>
    <w:pPr>
      <w:numPr>
        <w:numId w:val="2"/>
      </w:numPr>
    </w:pPr>
  </w:style>
  <w:style w:type="paragraph" w:styleId="ListContinue2">
    <w:name w:val="List Continue 2"/>
    <w:basedOn w:val="List2"/>
    <w:rsid w:val="0071763B"/>
    <w:pPr>
      <w:ind w:firstLine="0"/>
    </w:pPr>
  </w:style>
  <w:style w:type="paragraph" w:styleId="ListContinue3">
    <w:name w:val="List Continue 3"/>
    <w:basedOn w:val="List3"/>
    <w:rsid w:val="0071763B"/>
    <w:pPr>
      <w:ind w:left="1021" w:firstLine="0"/>
    </w:pPr>
  </w:style>
  <w:style w:type="paragraph" w:styleId="ListContinue4">
    <w:name w:val="List Continue 4"/>
    <w:basedOn w:val="List4"/>
    <w:rsid w:val="0071763B"/>
    <w:pPr>
      <w:ind w:firstLine="0"/>
    </w:pPr>
  </w:style>
  <w:style w:type="paragraph" w:styleId="ListContinue5">
    <w:name w:val="List Continue 5"/>
    <w:basedOn w:val="List5"/>
    <w:rsid w:val="0071763B"/>
    <w:pPr>
      <w:ind w:firstLine="0"/>
    </w:pPr>
  </w:style>
  <w:style w:type="paragraph" w:styleId="ListNumber3">
    <w:name w:val="List Number 3"/>
    <w:basedOn w:val="List3"/>
    <w:rsid w:val="0071763B"/>
    <w:pPr>
      <w:numPr>
        <w:numId w:val="3"/>
      </w:numPr>
    </w:pPr>
  </w:style>
  <w:style w:type="paragraph" w:styleId="ListNumber4">
    <w:name w:val="List Number 4"/>
    <w:basedOn w:val="List4"/>
    <w:rsid w:val="0071763B"/>
    <w:pPr>
      <w:numPr>
        <w:numId w:val="4"/>
      </w:numPr>
    </w:pPr>
  </w:style>
  <w:style w:type="paragraph" w:styleId="ListNumber5">
    <w:name w:val="List Number 5"/>
    <w:basedOn w:val="List5"/>
    <w:rsid w:val="0071763B"/>
    <w:pPr>
      <w:numPr>
        <w:numId w:val="5"/>
      </w:numPr>
    </w:pPr>
  </w:style>
  <w:style w:type="paragraph" w:styleId="BlockText">
    <w:name w:val="Block Text"/>
    <w:basedOn w:val="Normal"/>
    <w:rsid w:val="007176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76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763B"/>
    <w:rPr>
      <w:sz w:val="16"/>
      <w:vertAlign w:val="superscript"/>
    </w:rPr>
  </w:style>
  <w:style w:type="character" w:customStyle="1" w:styleId="Symbols">
    <w:name w:val="Symbols"/>
    <w:basedOn w:val="DefaultParagraphFont"/>
    <w:rsid w:val="0071763B"/>
    <w:rPr>
      <w:rFonts w:ascii="Symbol" w:hAnsi="Symbol"/>
    </w:rPr>
  </w:style>
  <w:style w:type="character" w:customStyle="1" w:styleId="MenuOptions">
    <w:name w:val="Menu Options"/>
    <w:basedOn w:val="DefaultParagraphFont"/>
    <w:rsid w:val="007176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763B"/>
    <w:rPr>
      <w:b/>
    </w:rPr>
  </w:style>
  <w:style w:type="character" w:customStyle="1" w:styleId="Underlined">
    <w:name w:val="Underlined"/>
    <w:basedOn w:val="DefaultParagraphFont"/>
    <w:rsid w:val="0071763B"/>
    <w:rPr>
      <w:u w:val="single"/>
    </w:rPr>
  </w:style>
  <w:style w:type="paragraph" w:customStyle="1" w:styleId="TableBodyTextRight">
    <w:name w:val="Table Body Text Right"/>
    <w:basedOn w:val="TableBodyText"/>
    <w:rsid w:val="007176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763B"/>
    <w:rPr>
      <w:sz w:val="18"/>
    </w:rPr>
  </w:style>
  <w:style w:type="paragraph" w:customStyle="1" w:styleId="BodySmallRight">
    <w:name w:val="Body Small Right"/>
    <w:basedOn w:val="BodyTextRight"/>
    <w:rsid w:val="0071763B"/>
    <w:rPr>
      <w:sz w:val="18"/>
      <w:szCs w:val="18"/>
    </w:rPr>
  </w:style>
  <w:style w:type="paragraph" w:customStyle="1" w:styleId="MarginEdition">
    <w:name w:val="Margin Edition"/>
    <w:basedOn w:val="MarginNote"/>
    <w:rsid w:val="007176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763B"/>
    <w:rPr>
      <w:sz w:val="2"/>
      <w:szCs w:val="2"/>
    </w:rPr>
  </w:style>
  <w:style w:type="character" w:customStyle="1" w:styleId="Small">
    <w:name w:val="Small"/>
    <w:basedOn w:val="DefaultParagraphFont"/>
    <w:rsid w:val="0071763B"/>
    <w:rPr>
      <w:sz w:val="16"/>
    </w:rPr>
  </w:style>
  <w:style w:type="paragraph" w:customStyle="1" w:styleId="WideTable">
    <w:name w:val="Wide Table"/>
    <w:basedOn w:val="Normal"/>
    <w:rsid w:val="007176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763B"/>
  </w:style>
  <w:style w:type="paragraph" w:styleId="Quote">
    <w:name w:val="Quote"/>
    <w:basedOn w:val="Heading1"/>
    <w:link w:val="QuoteChar"/>
    <w:qFormat/>
    <w:rsid w:val="007176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76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763B"/>
    <w:pPr>
      <w:pageBreakBefore/>
    </w:pPr>
  </w:style>
  <w:style w:type="paragraph" w:customStyle="1" w:styleId="Border">
    <w:name w:val="Border"/>
    <w:basedOn w:val="Normal"/>
    <w:qFormat/>
    <w:rsid w:val="007176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76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76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76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76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76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76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76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76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763B"/>
    <w:rPr>
      <w:u w:val="single"/>
    </w:rPr>
  </w:style>
  <w:style w:type="character" w:customStyle="1" w:styleId="BoldandItalics">
    <w:name w:val="Bold and Italics"/>
    <w:qFormat/>
    <w:rsid w:val="0071763B"/>
    <w:rPr>
      <w:b/>
      <w:i/>
      <w:u w:val="none"/>
    </w:rPr>
  </w:style>
  <w:style w:type="paragraph" w:styleId="BalloonText">
    <w:name w:val="Balloon Text"/>
    <w:basedOn w:val="Normal"/>
    <w:link w:val="BalloonTextChar"/>
    <w:rsid w:val="007176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76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76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76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76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76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763B"/>
    <w:pPr>
      <w:spacing w:before="0" w:after="0"/>
    </w:pPr>
  </w:style>
  <w:style w:type="paragraph" w:customStyle="1" w:styleId="BodyTextBold">
    <w:name w:val="Body Text Bold"/>
    <w:basedOn w:val="BodyText"/>
    <w:qFormat/>
    <w:rsid w:val="0071763B"/>
    <w:rPr>
      <w:b/>
    </w:rPr>
  </w:style>
  <w:style w:type="character" w:styleId="Hyperlink">
    <w:name w:val="Hyperlink"/>
    <w:basedOn w:val="DefaultParagraphFont"/>
    <w:uiPriority w:val="99"/>
    <w:unhideWhenUsed/>
    <w:rsid w:val="00076F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766</Words>
  <Characters>4994</Characters>
  <Application>Microsoft Office Word</Application>
  <DocSecurity>0</DocSecurity>
  <Lines>249</Lines>
  <Paragraphs>117</Paragraphs>
  <ScaleCrop>false</ScaleCrop>
  <Company>Author-it Software Corporation Ltd.</Company>
  <LinksUpToDate>false</LinksUpToDate>
  <CharactersWithSpaces>5643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PUAEMR016 Facilitate community involvement in recovery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2020-12-17T22:24:00Z</dcterms:created>
  <dcterms:modified xsi:type="dcterms:W3CDTF">2020-12-17T22:24:00Z</dcterms:modified>
</cp:coreProperties>
</file>