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03A89" w:rsidP="00C03A8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PUAEMR014 Deliver recovery services</w:t>
      </w:r>
      <w:r>
        <w:fldChar w:fldCharType="end"/>
      </w:r>
    </w:p>
    <w:p w:rsidR="00C03A89" w:rsidP="00C03A89">
      <w:pPr>
        <w:pStyle w:val="Version"/>
        <w:sectPr w:rsidSect="0031711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17112" w:rsidP="00317112">
      <w:pPr>
        <w:pStyle w:val="SuperHeading"/>
      </w:pPr>
      <w:r w:rsidRPr="00317112">
        <w:t>PUAEMR014 Deliver recovery services</w:t>
      </w:r>
    </w:p>
    <w:p w:rsidR="00000000" w:rsidRPr="00317112" w:rsidP="00317112">
      <w:pPr>
        <w:pStyle w:val="Heading1"/>
      </w:pPr>
      <w:bookmarkStart w:id="1" w:name="O_1153457"/>
      <w:bookmarkEnd w:id="1"/>
      <w:r w:rsidRPr="0031711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171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112" w:rsidP="00317112">
            <w:pPr>
              <w:pStyle w:val="BodyText"/>
            </w:pPr>
            <w:r w:rsidRPr="00317112">
              <w:rPr>
                <w:rStyle w:val="SpecialBold"/>
              </w:rPr>
              <w:t>Release 2.0</w:t>
            </w:r>
            <w:r w:rsidRPr="00317112">
              <w:t xml:space="preserve"> This is the second release of this unit of competency in the PUA Public Safety Training Package.</w:t>
            </w:r>
          </w:p>
          <w:p w:rsidR="00000000" w:rsidRPr="00317112" w:rsidP="00317112">
            <w:pPr>
              <w:pStyle w:val="BodyText"/>
            </w:pPr>
            <w:r w:rsidRPr="00317112">
              <w:t>Clarification of text, addition/deletion of Performance Criteria and minor changes to Knowledge and Performance Evidence.</w:t>
            </w:r>
          </w:p>
          <w:p w:rsidR="00000000" w:rsidRPr="00317112" w:rsidP="00317112">
            <w:pPr>
              <w:pStyle w:val="BodyText"/>
            </w:pPr>
            <w:r w:rsidRPr="00317112">
              <w:rPr>
                <w:rStyle w:val="SpecialBold"/>
              </w:rPr>
              <w:t>Rele</w:t>
            </w:r>
            <w:r w:rsidRPr="00317112">
              <w:rPr>
                <w:rStyle w:val="SpecialBold"/>
              </w:rPr>
              <w:t>ase 1.0</w:t>
            </w:r>
            <w:r w:rsidRPr="00317112">
              <w:t xml:space="preserve"> This is the first release of this unit of competency in the PUA Public Safety Training Package.</w:t>
            </w:r>
          </w:p>
        </w:tc>
      </w:tr>
    </w:tbl>
    <w:p w:rsidR="00000000" w:rsidRPr="00317112" w:rsidP="00317112">
      <w:pPr>
        <w:pStyle w:val="NoPaddingFontSize1"/>
      </w:pPr>
    </w:p>
    <w:p w:rsidR="00000000" w:rsidRPr="00317112" w:rsidP="00317112">
      <w:pPr>
        <w:pStyle w:val="AllowPageBreak"/>
      </w:pPr>
    </w:p>
    <w:p w:rsidR="00000000" w:rsidRPr="00317112" w:rsidP="00317112">
      <w:pPr>
        <w:pStyle w:val="Heading1"/>
      </w:pPr>
      <w:bookmarkStart w:id="2" w:name="O_1153456"/>
      <w:bookmarkEnd w:id="2"/>
      <w:r w:rsidRPr="0031711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171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112" w:rsidP="00317112">
            <w:pPr>
              <w:pStyle w:val="BodyText"/>
            </w:pPr>
            <w:r w:rsidRPr="00317112">
              <w:t>This unit of competency involves the skills and knowledge required to deliver administrative, technical and/or professi</w:t>
            </w:r>
            <w:r w:rsidRPr="00317112">
              <w:t>onal services in a recovery service. This is provided by individuals working within a recovery framework of existing emergency management legislation, regulations, plans and arrangements. It includes clarifying service delivery requirements, implementing a</w:t>
            </w:r>
            <w:r w:rsidRPr="00317112">
              <w:t>n action plan for service delivery and delivering recovery services.</w:t>
            </w:r>
          </w:p>
          <w:p w:rsidR="00000000" w:rsidRPr="00317112" w:rsidP="00317112">
            <w:pPr>
              <w:pStyle w:val="BodyText"/>
            </w:pPr>
            <w:r w:rsidRPr="00317112">
              <w:t>The range of services provided will vary markedly with the scale and type of emergency and will address aspects of recovery in the social, built, economic and natural environments. Please</w:t>
            </w:r>
            <w:r w:rsidRPr="00317112">
              <w:t xml:space="preserve"> note that the unit is not applicable to individuals performing management roles in the delivery of a recovery service.</w:t>
            </w:r>
          </w:p>
          <w:p w:rsidR="00000000" w:rsidRPr="00317112" w:rsidP="00317112">
            <w:pPr>
              <w:pStyle w:val="BodyText"/>
            </w:pPr>
            <w:r w:rsidRPr="00317112">
              <w:t>No licensing, legislative or certification requirements apply to this unit at the time of publication.</w:t>
            </w:r>
          </w:p>
        </w:tc>
      </w:tr>
    </w:tbl>
    <w:p w:rsidR="00000000" w:rsidRPr="00317112" w:rsidP="00317112">
      <w:pPr>
        <w:pStyle w:val="NoPaddingFontSize1"/>
      </w:pPr>
    </w:p>
    <w:p w:rsidR="00000000" w:rsidRPr="00317112" w:rsidP="00317112">
      <w:pPr>
        <w:pStyle w:val="AllowPageBreak"/>
      </w:pPr>
    </w:p>
    <w:p w:rsidR="00000000" w:rsidRPr="00317112" w:rsidP="00317112">
      <w:pPr>
        <w:pStyle w:val="Heading1"/>
      </w:pPr>
      <w:bookmarkStart w:id="3" w:name="O_1153455"/>
      <w:bookmarkEnd w:id="3"/>
      <w:r w:rsidRPr="00317112">
        <w:t>Pre-requisit</w:t>
      </w:r>
      <w:r w:rsidRPr="00317112">
        <w:t>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171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112" w:rsidP="00317112">
            <w:pPr>
              <w:pStyle w:val="BodyText"/>
            </w:pPr>
            <w:r w:rsidRPr="00317112">
              <w:t>Not applicable.</w:t>
            </w:r>
          </w:p>
        </w:tc>
      </w:tr>
    </w:tbl>
    <w:p w:rsidR="00000000" w:rsidRPr="00317112" w:rsidP="00317112">
      <w:pPr>
        <w:pStyle w:val="NoPaddingFontSize1"/>
      </w:pPr>
    </w:p>
    <w:p w:rsidR="00000000" w:rsidRPr="00317112" w:rsidP="00317112">
      <w:pPr>
        <w:pStyle w:val="AllowPageBreak"/>
      </w:pPr>
    </w:p>
    <w:p w:rsidR="00000000" w:rsidRPr="00317112" w:rsidP="00317112">
      <w:pPr>
        <w:pStyle w:val="Heading1"/>
      </w:pPr>
      <w:bookmarkStart w:id="4" w:name="O_1153454"/>
      <w:bookmarkEnd w:id="4"/>
      <w:r w:rsidRPr="0031711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171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112" w:rsidP="00317112">
            <w:pPr>
              <w:pStyle w:val="BodyText"/>
            </w:pPr>
            <w:r w:rsidRPr="00317112">
              <w:t>Emergency Management</w:t>
            </w:r>
          </w:p>
        </w:tc>
      </w:tr>
    </w:tbl>
    <w:p w:rsidR="00000000" w:rsidRPr="00317112" w:rsidP="00317112">
      <w:pPr>
        <w:pStyle w:val="NoPaddingFontSize1"/>
      </w:pPr>
    </w:p>
    <w:p w:rsidR="00000000" w:rsidRPr="00317112" w:rsidP="00317112">
      <w:pPr>
        <w:pStyle w:val="AllowPageBreak"/>
      </w:pPr>
    </w:p>
    <w:p w:rsidR="00000000" w:rsidRPr="00317112" w:rsidP="00317112">
      <w:pPr>
        <w:pStyle w:val="Heading1"/>
      </w:pPr>
      <w:bookmarkStart w:id="5" w:name="O_1153453"/>
      <w:bookmarkEnd w:id="5"/>
      <w:r w:rsidRPr="0031711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171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112" w:rsidP="00317112">
            <w:pPr>
              <w:pStyle w:val="BodyText"/>
            </w:pPr>
            <w:r w:rsidRPr="00317112">
              <w:t>Not applicable</w:t>
            </w:r>
          </w:p>
        </w:tc>
      </w:tr>
    </w:tbl>
    <w:p w:rsidR="00000000" w:rsidRPr="00317112" w:rsidP="00317112">
      <w:pPr>
        <w:pStyle w:val="NoPaddingFontSize1"/>
      </w:pPr>
    </w:p>
    <w:p w:rsidR="00000000" w:rsidRPr="00317112" w:rsidP="00317112">
      <w:pPr>
        <w:pStyle w:val="AllowPageBreak"/>
      </w:pPr>
    </w:p>
    <w:p w:rsidR="00000000" w:rsidRPr="00317112" w:rsidP="00317112">
      <w:pPr>
        <w:pStyle w:val="Heading1"/>
      </w:pPr>
      <w:bookmarkStart w:id="6" w:name="O_1153452"/>
      <w:bookmarkEnd w:id="6"/>
      <w:r w:rsidRPr="00317112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31711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112" w:rsidP="00317112">
            <w:pPr>
              <w:pStyle w:val="BodyText"/>
            </w:pPr>
            <w:r w:rsidRPr="00317112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112">
            <w:pPr>
              <w:pStyle w:val="BodyText"/>
              <w:rPr>
                <w:lang w:val="en-NZ"/>
              </w:rPr>
            </w:pPr>
            <w:r w:rsidRPr="00317112">
              <w:rPr>
                <w:rStyle w:val="SpecialBold"/>
              </w:rPr>
              <w:t>PERFORMANCE CRITERIA</w:t>
            </w:r>
          </w:p>
        </w:tc>
      </w:tr>
      <w:tr w:rsidTr="0031711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112">
            <w:pPr>
              <w:pStyle w:val="BodyText"/>
              <w:rPr>
                <w:lang w:val="en-NZ"/>
              </w:rPr>
            </w:pPr>
            <w:r w:rsidRPr="00317112">
              <w:t xml:space="preserve">Elements describe the essential </w:t>
            </w:r>
            <w:r w:rsidRPr="00317112">
              <w:t>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112">
            <w:pPr>
              <w:pStyle w:val="BodyText"/>
              <w:rPr>
                <w:lang w:val="en-NZ"/>
              </w:rPr>
            </w:pPr>
            <w:r w:rsidRPr="00317112">
              <w:t xml:space="preserve">Performance criteria describe the performance needed to </w:t>
            </w:r>
            <w:r w:rsidRPr="00317112">
              <w:t>demonstrate achievement of the element.</w:t>
            </w:r>
          </w:p>
        </w:tc>
      </w:tr>
      <w:tr w:rsidTr="0031711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112" w:rsidP="00317112">
            <w:pPr>
              <w:pStyle w:val="BodyText"/>
            </w:pPr>
            <w:r w:rsidRPr="00317112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112" w:rsidP="00317112">
            <w:pPr>
              <w:pStyle w:val="BodyText"/>
            </w:pPr>
            <w:r w:rsidRPr="00317112">
              <w:rPr>
                <w:rStyle w:val="SpecialBold"/>
              </w:rPr>
              <w:t>Clarify service delivery requirements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112">
            <w:pPr>
              <w:pStyle w:val="BodyText"/>
              <w:rPr>
                <w:lang w:val="en-NZ"/>
              </w:rPr>
            </w:pPr>
            <w:r w:rsidRPr="00317112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112">
            <w:pPr>
              <w:pStyle w:val="BodyText"/>
              <w:rPr>
                <w:lang w:val="en-NZ"/>
              </w:rPr>
            </w:pPr>
            <w:r w:rsidRPr="00317112">
              <w:t>Nature of role is established with</w:t>
            </w:r>
            <w:r w:rsidRPr="00317112">
              <w:t>in overall emergency recovery strategy and service delivery model</w:t>
            </w:r>
          </w:p>
        </w:tc>
      </w:tr>
      <w:tr w:rsidTr="0031711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11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112">
            <w:pPr>
              <w:pStyle w:val="BodyText"/>
              <w:rPr>
                <w:lang w:val="en-NZ"/>
              </w:rPr>
            </w:pPr>
            <w:r w:rsidRPr="00317112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112">
            <w:pPr>
              <w:pStyle w:val="BodyText"/>
              <w:rPr>
                <w:lang w:val="en-NZ"/>
              </w:rPr>
            </w:pPr>
            <w:r w:rsidRPr="00317112">
              <w:t xml:space="preserve">Scope, limits and priorities for recovery services are clarified with entities </w:t>
            </w:r>
          </w:p>
        </w:tc>
      </w:tr>
      <w:tr w:rsidTr="0031711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11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112">
            <w:pPr>
              <w:pStyle w:val="BodyText"/>
              <w:rPr>
                <w:lang w:val="en-NZ"/>
              </w:rPr>
            </w:pPr>
            <w:r w:rsidRPr="00317112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112">
            <w:pPr>
              <w:pStyle w:val="BodyText"/>
              <w:rPr>
                <w:lang w:val="en-NZ"/>
              </w:rPr>
            </w:pPr>
            <w:r w:rsidRPr="00317112">
              <w:t>Range of information to be collected during recovery service delivery is confirmed</w:t>
            </w:r>
          </w:p>
        </w:tc>
      </w:tr>
      <w:tr w:rsidTr="0031711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11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112">
            <w:pPr>
              <w:pStyle w:val="BodyText"/>
              <w:rPr>
                <w:lang w:val="en-NZ"/>
              </w:rPr>
            </w:pPr>
            <w:r w:rsidRPr="00317112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112">
            <w:pPr>
              <w:pStyle w:val="BodyText"/>
              <w:rPr>
                <w:lang w:val="en-NZ"/>
              </w:rPr>
            </w:pPr>
            <w:r w:rsidRPr="00317112">
              <w:t>Communication is established with recovery services manager and other providers to ensure integration of delivery and collection of information</w:t>
            </w:r>
          </w:p>
        </w:tc>
      </w:tr>
      <w:tr w:rsidTr="0031711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112" w:rsidP="00317112">
            <w:pPr>
              <w:pStyle w:val="BodyText"/>
            </w:pPr>
            <w:r w:rsidRPr="00317112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112" w:rsidP="00317112">
            <w:pPr>
              <w:pStyle w:val="BodyText"/>
            </w:pPr>
            <w:r w:rsidRPr="00317112">
              <w:rPr>
                <w:rStyle w:val="SpecialBold"/>
              </w:rPr>
              <w:t>Implement action plan for service delivery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112">
            <w:pPr>
              <w:pStyle w:val="BodyText"/>
              <w:rPr>
                <w:lang w:val="en-NZ"/>
              </w:rPr>
            </w:pPr>
            <w:r w:rsidRPr="00317112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112">
            <w:pPr>
              <w:pStyle w:val="BodyText"/>
              <w:rPr>
                <w:lang w:val="en-NZ"/>
              </w:rPr>
            </w:pPr>
            <w:r w:rsidRPr="00317112">
              <w:t>Service delivery action plan is communicated to relevant entit</w:t>
            </w:r>
            <w:r w:rsidRPr="00317112">
              <w:t xml:space="preserve">ies </w:t>
            </w:r>
          </w:p>
        </w:tc>
      </w:tr>
      <w:tr w:rsidTr="0031711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11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112">
            <w:pPr>
              <w:pStyle w:val="BodyText"/>
              <w:rPr>
                <w:lang w:val="en-NZ"/>
              </w:rPr>
            </w:pPr>
            <w:r w:rsidRPr="00317112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112">
            <w:pPr>
              <w:pStyle w:val="BodyText"/>
              <w:rPr>
                <w:lang w:val="en-NZ"/>
              </w:rPr>
            </w:pPr>
            <w:r w:rsidRPr="00317112">
              <w:t>Service delivery implications of potential short, medium and long term recovery issues are considered</w:t>
            </w:r>
          </w:p>
        </w:tc>
      </w:tr>
      <w:tr w:rsidTr="0031711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11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112">
            <w:pPr>
              <w:pStyle w:val="BodyText"/>
              <w:rPr>
                <w:lang w:val="en-NZ"/>
              </w:rPr>
            </w:pPr>
            <w:r w:rsidRPr="00317112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112">
            <w:pPr>
              <w:pStyle w:val="BodyText"/>
              <w:rPr>
                <w:lang w:val="en-NZ"/>
              </w:rPr>
            </w:pPr>
            <w:r w:rsidRPr="00317112">
              <w:t xml:space="preserve">Contingencies to address likely recovery issues are communicated with entities </w:t>
            </w:r>
          </w:p>
        </w:tc>
      </w:tr>
      <w:tr w:rsidTr="0031711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11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112">
            <w:pPr>
              <w:pStyle w:val="BodyText"/>
              <w:rPr>
                <w:lang w:val="en-NZ"/>
              </w:rPr>
            </w:pPr>
            <w:r w:rsidRPr="00317112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112">
            <w:pPr>
              <w:pStyle w:val="BodyText"/>
              <w:rPr>
                <w:lang w:val="en-NZ"/>
              </w:rPr>
            </w:pPr>
            <w:r w:rsidRPr="00317112">
              <w:t xml:space="preserve">Service delivery action plan is implemented in consultation with relevant entities </w:t>
            </w:r>
          </w:p>
        </w:tc>
      </w:tr>
      <w:tr w:rsidTr="0031711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112" w:rsidP="00317112">
            <w:pPr>
              <w:pStyle w:val="BodyText"/>
            </w:pPr>
            <w:r w:rsidRPr="00317112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112" w:rsidP="00317112">
            <w:pPr>
              <w:pStyle w:val="BodyText"/>
            </w:pPr>
            <w:r w:rsidRPr="00317112">
              <w:rPr>
                <w:rStyle w:val="SpecialBold"/>
              </w:rPr>
              <w:t>Deliver recovery services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112">
            <w:pPr>
              <w:pStyle w:val="BodyText"/>
              <w:rPr>
                <w:lang w:val="en-NZ"/>
              </w:rPr>
            </w:pPr>
            <w:r w:rsidRPr="00317112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112">
            <w:pPr>
              <w:pStyle w:val="BodyText"/>
              <w:rPr>
                <w:lang w:val="en-NZ"/>
              </w:rPr>
            </w:pPr>
            <w:r w:rsidRPr="00317112">
              <w:t xml:space="preserve">Team members are briefed and assigned tasks and roles consistent with their capability and capacity </w:t>
            </w:r>
          </w:p>
        </w:tc>
      </w:tr>
      <w:tr w:rsidTr="0031711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11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112">
            <w:pPr>
              <w:pStyle w:val="BodyText"/>
              <w:rPr>
                <w:lang w:val="en-NZ"/>
              </w:rPr>
            </w:pPr>
            <w:r w:rsidRPr="00317112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112">
            <w:pPr>
              <w:pStyle w:val="BodyText"/>
              <w:rPr>
                <w:lang w:val="en-NZ"/>
              </w:rPr>
            </w:pPr>
            <w:r w:rsidRPr="00317112">
              <w:t>Services are delivered in accordance with the recovery framework</w:t>
            </w:r>
          </w:p>
        </w:tc>
      </w:tr>
      <w:tr w:rsidTr="0031711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11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112">
            <w:pPr>
              <w:pStyle w:val="BodyText"/>
              <w:rPr>
                <w:lang w:val="en-NZ"/>
              </w:rPr>
            </w:pPr>
            <w:r w:rsidRPr="00317112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112">
            <w:pPr>
              <w:pStyle w:val="BodyText"/>
              <w:rPr>
                <w:lang w:val="en-NZ"/>
              </w:rPr>
            </w:pPr>
            <w:r w:rsidRPr="00317112">
              <w:t>Services are delivered in cooperation with other service providers to ensure seamless delivery</w:t>
            </w:r>
          </w:p>
        </w:tc>
      </w:tr>
      <w:tr w:rsidTr="0031711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11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112">
            <w:pPr>
              <w:pStyle w:val="BodyText"/>
              <w:rPr>
                <w:lang w:val="en-NZ"/>
              </w:rPr>
            </w:pPr>
            <w:r w:rsidRPr="00317112">
              <w:rPr>
                <w:rStyle w:val="SpecialBold"/>
              </w:rPr>
              <w:t>3.4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112">
            <w:pPr>
              <w:pStyle w:val="BodyText"/>
              <w:rPr>
                <w:lang w:val="en-NZ"/>
              </w:rPr>
            </w:pPr>
            <w:r w:rsidRPr="00317112">
              <w:t xml:space="preserve">Requests for services outside assigned scope are referred to appropriate service providers </w:t>
            </w:r>
          </w:p>
        </w:tc>
      </w:tr>
      <w:tr w:rsidTr="0031711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11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112">
            <w:pPr>
              <w:pStyle w:val="BodyText"/>
              <w:rPr>
                <w:lang w:val="en-NZ"/>
              </w:rPr>
            </w:pPr>
            <w:r w:rsidRPr="00317112">
              <w:rPr>
                <w:rStyle w:val="SpecialBold"/>
              </w:rPr>
              <w:t>3.5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112">
            <w:pPr>
              <w:pStyle w:val="BodyText"/>
              <w:rPr>
                <w:lang w:val="en-NZ"/>
              </w:rPr>
            </w:pPr>
            <w:r w:rsidRPr="00317112">
              <w:t>Established protocols and administration systems are used to track jobs and expenditure</w:t>
            </w:r>
          </w:p>
        </w:tc>
      </w:tr>
      <w:tr w:rsidTr="0031711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11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112">
            <w:pPr>
              <w:pStyle w:val="BodyText"/>
              <w:rPr>
                <w:lang w:val="en-NZ"/>
              </w:rPr>
            </w:pPr>
            <w:r w:rsidRPr="00317112">
              <w:rPr>
                <w:rStyle w:val="SpecialBold"/>
              </w:rPr>
              <w:t>3.6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112">
            <w:pPr>
              <w:pStyle w:val="BodyText"/>
              <w:rPr>
                <w:lang w:val="en-NZ"/>
              </w:rPr>
            </w:pPr>
            <w:r w:rsidRPr="00317112">
              <w:t>Confidentiality of information is maintained in accordance wit</w:t>
            </w:r>
            <w:r w:rsidRPr="00317112">
              <w:t>h organisational procedures</w:t>
            </w:r>
          </w:p>
        </w:tc>
      </w:tr>
      <w:tr w:rsidTr="0031711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11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112">
            <w:pPr>
              <w:pStyle w:val="BodyText"/>
              <w:rPr>
                <w:lang w:val="en-NZ"/>
              </w:rPr>
            </w:pPr>
            <w:r w:rsidRPr="00317112">
              <w:rPr>
                <w:rStyle w:val="SpecialBold"/>
              </w:rPr>
              <w:t>3.7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112">
            <w:pPr>
              <w:pStyle w:val="BodyText"/>
              <w:rPr>
                <w:lang w:val="en-NZ"/>
              </w:rPr>
            </w:pPr>
            <w:r w:rsidRPr="00317112">
              <w:t>Quality and progress of service delivery is monitored and adjusted within agreed scope</w:t>
            </w:r>
          </w:p>
        </w:tc>
      </w:tr>
      <w:tr w:rsidTr="0031711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11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112">
            <w:pPr>
              <w:pStyle w:val="BodyText"/>
              <w:rPr>
                <w:lang w:val="en-NZ"/>
              </w:rPr>
            </w:pPr>
            <w:r w:rsidRPr="00317112">
              <w:rPr>
                <w:rStyle w:val="SpecialBold"/>
              </w:rPr>
              <w:t>3.8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112">
            <w:pPr>
              <w:pStyle w:val="BodyText"/>
              <w:rPr>
                <w:lang w:val="en-NZ"/>
              </w:rPr>
            </w:pPr>
            <w:r w:rsidRPr="00317112">
              <w:t xml:space="preserve">Information about community needs, service level activity and suggested improvements to delivery is </w:t>
            </w:r>
            <w:r w:rsidRPr="00317112">
              <w:t xml:space="preserve">collected and reported to the recovery services manager </w:t>
            </w:r>
          </w:p>
        </w:tc>
      </w:tr>
      <w:tr w:rsidTr="0031711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11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112">
            <w:pPr>
              <w:pStyle w:val="BodyText"/>
              <w:rPr>
                <w:lang w:val="en-NZ"/>
              </w:rPr>
            </w:pPr>
            <w:r w:rsidRPr="00317112">
              <w:rPr>
                <w:rStyle w:val="SpecialBold"/>
              </w:rPr>
              <w:t>3.9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112" w:rsidP="00317112">
            <w:pPr>
              <w:pStyle w:val="BodyText"/>
            </w:pPr>
            <w:r w:rsidRPr="00317112">
              <w:t xml:space="preserve">Team members are debriefed </w:t>
            </w:r>
          </w:p>
        </w:tc>
      </w:tr>
    </w:tbl>
    <w:p w:rsidR="00000000" w:rsidRPr="00317112" w:rsidP="00317112">
      <w:pPr>
        <w:pStyle w:val="NoPaddingFontSize1"/>
      </w:pPr>
    </w:p>
    <w:p w:rsidR="00000000" w:rsidRPr="00317112" w:rsidP="00317112">
      <w:pPr>
        <w:pStyle w:val="AllowPageBreak"/>
      </w:pPr>
    </w:p>
    <w:p w:rsidR="00000000" w:rsidRPr="00317112" w:rsidP="00317112">
      <w:pPr>
        <w:pStyle w:val="Heading1"/>
      </w:pPr>
      <w:bookmarkStart w:id="7" w:name="O_1153451"/>
      <w:bookmarkEnd w:id="7"/>
      <w:r w:rsidRPr="0031711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171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112" w:rsidP="00317112">
            <w:pPr>
              <w:pStyle w:val="BodyText"/>
            </w:pPr>
            <w:r w:rsidRPr="00317112">
              <w:t>Foundation skills essenti</w:t>
            </w:r>
            <w:r w:rsidRPr="00317112">
              <w:t>al to performance are explicit in the performance criteria of this unit of competency.</w:t>
            </w:r>
          </w:p>
        </w:tc>
      </w:tr>
    </w:tbl>
    <w:p w:rsidR="00000000" w:rsidRPr="00317112" w:rsidP="00317112">
      <w:pPr>
        <w:pStyle w:val="NoPaddingFontSize1"/>
      </w:pPr>
    </w:p>
    <w:p w:rsidR="00000000" w:rsidRPr="00317112" w:rsidP="00317112">
      <w:pPr>
        <w:pStyle w:val="AllowPageBreak"/>
      </w:pPr>
    </w:p>
    <w:p w:rsidR="00000000" w:rsidRPr="00317112" w:rsidP="00317112">
      <w:pPr>
        <w:pStyle w:val="Heading1"/>
      </w:pPr>
      <w:bookmarkStart w:id="8" w:name="O_1153450"/>
      <w:bookmarkEnd w:id="8"/>
      <w:r w:rsidRPr="0031711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171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112" w:rsidP="00317112">
            <w:pPr>
              <w:pStyle w:val="BodyText"/>
            </w:pPr>
            <w:r w:rsidRPr="00317112">
              <w:t>Range is restricted to essential operating conditions and any other variables essential to the work environment.</w:t>
            </w:r>
          </w:p>
          <w:p w:rsidR="00000000" w:rsidRPr="00317112" w:rsidP="00317112">
            <w:pPr>
              <w:pStyle w:val="BodyText"/>
            </w:pPr>
            <w:r w:rsidRPr="00317112">
              <w:t>Non-essential conditions may be found in the Companion Volume Implementation Guide.</w:t>
            </w:r>
          </w:p>
        </w:tc>
      </w:tr>
    </w:tbl>
    <w:p w:rsidR="00000000" w:rsidRPr="00317112" w:rsidP="00317112">
      <w:pPr>
        <w:pStyle w:val="NoPaddingFontSize1"/>
      </w:pPr>
    </w:p>
    <w:p w:rsidR="00000000" w:rsidRPr="00317112" w:rsidP="00317112">
      <w:pPr>
        <w:pStyle w:val="AllowPageBreak"/>
      </w:pPr>
    </w:p>
    <w:p w:rsidR="00000000" w:rsidRPr="00317112" w:rsidP="00317112">
      <w:pPr>
        <w:pStyle w:val="Heading1"/>
      </w:pPr>
      <w:bookmarkStart w:id="9" w:name="O_1153449"/>
      <w:bookmarkEnd w:id="9"/>
      <w:r w:rsidRPr="0031711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171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112" w:rsidP="00317112">
            <w:pPr>
              <w:pStyle w:val="BodyText"/>
            </w:pPr>
            <w:r w:rsidRPr="00317112">
              <w:t>This unit replaces and is equivalent to PUAEMR014A Deliver recovery services.</w:t>
            </w:r>
          </w:p>
        </w:tc>
      </w:tr>
    </w:tbl>
    <w:p w:rsidR="00000000" w:rsidRPr="00317112" w:rsidP="00317112">
      <w:pPr>
        <w:pStyle w:val="NoPaddingFontSize1"/>
      </w:pPr>
    </w:p>
    <w:p w:rsidR="00000000" w:rsidRPr="00317112" w:rsidP="00317112">
      <w:pPr>
        <w:pStyle w:val="AllowPageBreak"/>
      </w:pPr>
    </w:p>
    <w:p w:rsidR="00000000" w:rsidRPr="00317112" w:rsidP="00317112">
      <w:pPr>
        <w:pStyle w:val="Heading1"/>
      </w:pPr>
      <w:bookmarkStart w:id="10" w:name="O_1153458"/>
      <w:bookmarkEnd w:id="10"/>
      <w:r w:rsidRPr="00317112">
        <w:t>Links</w:t>
      </w:r>
    </w:p>
    <w:p w:rsidR="00000000" w:rsidRPr="00317112" w:rsidP="00C03A89">
      <w:pPr>
        <w:pStyle w:val="BodyText"/>
      </w:pPr>
      <w:r w:rsidRPr="00317112">
        <w:t>Companion Volume Impl</w:t>
      </w:r>
      <w:r w:rsidRPr="00317112">
        <w:t xml:space="preserve">ementation Guides are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7F53A7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317112" w:rsidP="00C03A89">
      <w:pPr>
        <w:pStyle w:val="BodyText"/>
        <w:sectPr w:rsidSect="0031711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17112" w:rsidP="00317112">
      <w:pPr>
        <w:pStyle w:val="SuperHeading"/>
      </w:pPr>
      <w:r w:rsidRPr="00317112">
        <w:t>Assessment Requirements for PUAEMR014 Deliver recovery services</w:t>
      </w:r>
    </w:p>
    <w:p w:rsidR="00000000" w:rsidRPr="00317112" w:rsidP="00317112">
      <w:pPr>
        <w:pStyle w:val="Heading1"/>
      </w:pPr>
      <w:bookmarkStart w:id="11" w:name="O_1153447"/>
      <w:bookmarkEnd w:id="11"/>
      <w:r w:rsidRPr="00317112">
        <w:t>Mo</w:t>
      </w:r>
      <w:r w:rsidRPr="00317112">
        <w:t>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171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112" w:rsidP="00317112">
            <w:pPr>
              <w:pStyle w:val="BodyText"/>
            </w:pPr>
            <w:r w:rsidRPr="00317112">
              <w:rPr>
                <w:rStyle w:val="SpecialBold"/>
              </w:rPr>
              <w:t>Release 2.0</w:t>
            </w:r>
            <w:r w:rsidRPr="00317112">
              <w:t xml:space="preserve"> This is the second release of this unit of competency in the PUA Public Safety Training Package.</w:t>
            </w:r>
          </w:p>
          <w:p w:rsidR="00000000" w:rsidRPr="00317112" w:rsidP="00317112">
            <w:pPr>
              <w:pStyle w:val="BodyText"/>
            </w:pPr>
            <w:r w:rsidRPr="00317112">
              <w:t>Clarification of text, addition/deletion of Performance Criteria and minor changes to Knowledge and Performance Evidence.</w:t>
            </w:r>
          </w:p>
          <w:p w:rsidR="00000000" w:rsidRPr="00317112" w:rsidP="00317112">
            <w:pPr>
              <w:pStyle w:val="BodyText"/>
            </w:pPr>
            <w:r w:rsidRPr="00317112">
              <w:rPr>
                <w:rStyle w:val="SpecialBold"/>
              </w:rPr>
              <w:t>Releas</w:t>
            </w:r>
            <w:r w:rsidRPr="00317112">
              <w:rPr>
                <w:rStyle w:val="SpecialBold"/>
              </w:rPr>
              <w:t>e 1.0</w:t>
            </w:r>
            <w:r w:rsidRPr="00317112">
              <w:t xml:space="preserve"> This is the first release of this unit of competency in the PUA Public Safety Training Package.</w:t>
            </w:r>
          </w:p>
        </w:tc>
      </w:tr>
    </w:tbl>
    <w:p w:rsidR="00000000" w:rsidRPr="00317112" w:rsidP="00317112">
      <w:pPr>
        <w:pStyle w:val="NoPaddingFontSize1"/>
      </w:pPr>
    </w:p>
    <w:p w:rsidR="00000000" w:rsidRPr="00317112" w:rsidP="00317112">
      <w:pPr>
        <w:pStyle w:val="AllowPageBreak"/>
      </w:pPr>
    </w:p>
    <w:p w:rsidR="00000000" w:rsidRPr="00317112" w:rsidP="00317112">
      <w:pPr>
        <w:pStyle w:val="Heading1"/>
      </w:pPr>
      <w:bookmarkStart w:id="12" w:name="O_1153446"/>
      <w:bookmarkEnd w:id="12"/>
      <w:r w:rsidRPr="00317112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171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112">
            <w:pPr>
              <w:pStyle w:val="BodyText"/>
              <w:rPr>
                <w:lang w:val="en-NZ"/>
              </w:rPr>
            </w:pPr>
            <w:r w:rsidRPr="00317112">
              <w:t>Evidence required to demonstrate competence in this unit must be relevant to and satis</w:t>
            </w:r>
            <w:r w:rsidRPr="00317112">
              <w:t xml:space="preserve">fy all the requirements of the elements and performance criteria on at least one occasion and includes </w:t>
            </w:r>
          </w:p>
        </w:tc>
      </w:tr>
      <w:tr w:rsidTr="003171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112" w:rsidP="00317112">
            <w:pPr>
              <w:pStyle w:val="ListBullet"/>
            </w:pPr>
            <w:r w:rsidRPr="00317112">
              <w:t xml:space="preserve">assigning tasks and roles consistent with capability and capacity </w:t>
            </w:r>
          </w:p>
          <w:p w:rsidR="00000000" w:rsidRPr="00317112" w:rsidP="00317112">
            <w:pPr>
              <w:pStyle w:val="ListBullet"/>
            </w:pPr>
            <w:r w:rsidRPr="00317112">
              <w:t>collecting accurate information about community needs and services</w:t>
            </w:r>
          </w:p>
          <w:p w:rsidR="00000000" w:rsidRPr="00317112" w:rsidP="00317112">
            <w:pPr>
              <w:pStyle w:val="ListBullet"/>
            </w:pPr>
            <w:r w:rsidRPr="00317112">
              <w:t>communicating wi</w:t>
            </w:r>
            <w:r w:rsidRPr="00317112">
              <w:t>th recovery managers, other service providers and the community</w:t>
            </w:r>
          </w:p>
          <w:p w:rsidR="00000000" w:rsidRPr="00317112" w:rsidP="00317112">
            <w:pPr>
              <w:pStyle w:val="ListBullet"/>
            </w:pPr>
            <w:r w:rsidRPr="00317112">
              <w:t>conducting data collection, evaluation and needs analysis</w:t>
            </w:r>
          </w:p>
          <w:p w:rsidR="00000000" w:rsidRPr="00317112" w:rsidP="00317112">
            <w:pPr>
              <w:pStyle w:val="ListBullet"/>
            </w:pPr>
            <w:r w:rsidRPr="00317112">
              <w:t>delivering recovery services safely and efficiently</w:t>
            </w:r>
          </w:p>
          <w:p w:rsidR="00000000" w:rsidRPr="00317112" w:rsidP="00317112">
            <w:pPr>
              <w:pStyle w:val="ListBullet"/>
            </w:pPr>
            <w:r w:rsidRPr="00317112">
              <w:t>demonstrating decision making in recovery services</w:t>
            </w:r>
          </w:p>
          <w:p w:rsidR="00000000" w:rsidRPr="00317112" w:rsidP="00317112">
            <w:pPr>
              <w:pStyle w:val="ListBullet"/>
            </w:pPr>
            <w:r w:rsidRPr="00317112">
              <w:t>following organisational polici</w:t>
            </w:r>
            <w:r w:rsidRPr="00317112">
              <w:t xml:space="preserve">es and procedures </w:t>
            </w:r>
          </w:p>
          <w:p w:rsidR="00000000" w:rsidRPr="00317112" w:rsidP="00317112">
            <w:pPr>
              <w:pStyle w:val="ListBullet"/>
            </w:pPr>
            <w:r w:rsidRPr="00317112">
              <w:t>identifying risks and hazards for recovery services</w:t>
            </w:r>
          </w:p>
          <w:p w:rsidR="00000000" w:rsidRPr="00317112" w:rsidP="00317112">
            <w:pPr>
              <w:pStyle w:val="ListBullet"/>
            </w:pPr>
            <w:r w:rsidRPr="00317112">
              <w:t>implementing an action plan for recovery service delivery</w:t>
            </w:r>
          </w:p>
          <w:p w:rsidR="00000000" w:rsidRPr="00317112" w:rsidP="00317112">
            <w:pPr>
              <w:pStyle w:val="ListBullet"/>
            </w:pPr>
            <w:r w:rsidRPr="00317112">
              <w:t>participating in briefings and debriefings with team members</w:t>
            </w:r>
          </w:p>
          <w:p w:rsidR="00000000" w:rsidRPr="00317112" w:rsidP="00317112">
            <w:pPr>
              <w:pStyle w:val="ListBullet"/>
            </w:pPr>
            <w:r w:rsidRPr="00317112">
              <w:t>recognising recovery needs and monitoring and reporting on service delivery within agreed scope</w:t>
            </w:r>
          </w:p>
          <w:p w:rsidR="00000000" w:rsidRPr="00317112" w:rsidP="00317112">
            <w:pPr>
              <w:pStyle w:val="ListBullet"/>
            </w:pPr>
            <w:r w:rsidRPr="00317112">
              <w:t>understanding and confirming recovery service delivery requirements</w:t>
            </w:r>
          </w:p>
          <w:p w:rsidR="00000000" w:rsidRPr="00317112" w:rsidP="00317112">
            <w:pPr>
              <w:pStyle w:val="ListBullet"/>
            </w:pPr>
            <w:r w:rsidRPr="00317112">
              <w:t xml:space="preserve">using interpersonal skills including diplomacy, tact, negotiation and conflict resolution </w:t>
            </w:r>
          </w:p>
          <w:p w:rsidR="00000000" w:rsidRPr="00317112" w:rsidP="00317112">
            <w:pPr>
              <w:pStyle w:val="ListBullet"/>
            </w:pPr>
            <w:r w:rsidRPr="00317112">
              <w:t>w</w:t>
            </w:r>
            <w:r w:rsidRPr="00317112">
              <w:t>orking as a team member.</w:t>
            </w:r>
          </w:p>
        </w:tc>
      </w:tr>
    </w:tbl>
    <w:p w:rsidR="00000000" w:rsidRPr="00317112" w:rsidP="00317112">
      <w:pPr>
        <w:pStyle w:val="NoPaddingFontSize1"/>
      </w:pPr>
    </w:p>
    <w:p w:rsidR="00000000" w:rsidRPr="00317112" w:rsidP="00317112">
      <w:pPr>
        <w:pStyle w:val="AllowPageBreak"/>
      </w:pPr>
    </w:p>
    <w:p w:rsidR="00000000" w:rsidRPr="00317112" w:rsidP="00317112">
      <w:pPr>
        <w:pStyle w:val="Heading1"/>
      </w:pPr>
      <w:bookmarkStart w:id="13" w:name="O_1153445"/>
      <w:bookmarkEnd w:id="13"/>
      <w:r w:rsidRPr="00317112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171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112">
            <w:pPr>
              <w:pStyle w:val="BodyText"/>
              <w:rPr>
                <w:lang w:val="en-NZ"/>
              </w:rPr>
            </w:pPr>
            <w:r w:rsidRPr="00317112">
              <w:t>Evidence required to demonstrate competence in this unit must be relevant to and satisfy all the requirements of the elements and performance criteria and includes knowledge of</w:t>
            </w:r>
          </w:p>
        </w:tc>
      </w:tr>
      <w:tr w:rsidTr="003171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112" w:rsidP="00317112">
            <w:pPr>
              <w:pStyle w:val="ListBullet"/>
            </w:pPr>
            <w:r w:rsidRPr="00317112">
              <w:t xml:space="preserve">approaches and strategies for community development </w:t>
            </w:r>
          </w:p>
          <w:p w:rsidR="00000000" w:rsidRPr="00317112" w:rsidP="00317112">
            <w:pPr>
              <w:pStyle w:val="ListBullet"/>
            </w:pPr>
            <w:r w:rsidRPr="00317112">
              <w:t>common impacts of emergencies on communities and individuals</w:t>
            </w:r>
          </w:p>
          <w:p w:rsidR="00000000" w:rsidRPr="00317112" w:rsidP="00317112">
            <w:pPr>
              <w:pStyle w:val="ListBullet"/>
            </w:pPr>
            <w:r w:rsidRPr="00317112">
              <w:t xml:space="preserve">community contexts </w:t>
            </w:r>
          </w:p>
          <w:p w:rsidR="00000000" w:rsidRPr="00317112" w:rsidP="00317112">
            <w:pPr>
              <w:pStyle w:val="ListBullet"/>
            </w:pPr>
            <w:r w:rsidRPr="00317112">
              <w:t>delegations and administrative processes within recovery service organisations</w:t>
            </w:r>
          </w:p>
          <w:p w:rsidR="00000000" w:rsidRPr="00317112" w:rsidP="00317112">
            <w:pPr>
              <w:pStyle w:val="ListBullet"/>
            </w:pPr>
            <w:r w:rsidRPr="00317112">
              <w:t xml:space="preserve">disaster recovery funding arrangements  </w:t>
            </w:r>
          </w:p>
          <w:p w:rsidR="00000000" w:rsidRPr="00317112" w:rsidP="00317112">
            <w:pPr>
              <w:pStyle w:val="ListBullet"/>
            </w:pPr>
            <w:r w:rsidRPr="00317112">
              <w:t>ev</w:t>
            </w:r>
            <w:r w:rsidRPr="00317112">
              <w:t>ent specific recommendations to recovery service delivery</w:t>
            </w:r>
          </w:p>
          <w:p w:rsidR="00000000" w:rsidRPr="00317112" w:rsidP="00317112">
            <w:pPr>
              <w:pStyle w:val="ListBullet"/>
            </w:pPr>
            <w:r w:rsidRPr="00317112">
              <w:t xml:space="preserve">fundamentals of recovery operations </w:t>
            </w:r>
          </w:p>
          <w:p w:rsidR="00000000" w:rsidRPr="00317112" w:rsidP="00317112">
            <w:pPr>
              <w:pStyle w:val="ListBullet"/>
            </w:pPr>
            <w:r w:rsidRPr="00317112">
              <w:t xml:space="preserve">issues relating to recovery services delivery including transition to business as usual </w:t>
            </w:r>
          </w:p>
          <w:p w:rsidR="00000000" w:rsidRPr="00317112" w:rsidP="00317112">
            <w:pPr>
              <w:pStyle w:val="ListBullet"/>
            </w:pPr>
            <w:r w:rsidRPr="00317112">
              <w:t>jurisdictional recovery assistance programs relevant to recovery service</w:t>
            </w:r>
            <w:r w:rsidRPr="00317112">
              <w:t xml:space="preserve"> role</w:t>
            </w:r>
          </w:p>
          <w:p w:rsidR="00000000" w:rsidRPr="00317112" w:rsidP="00317112">
            <w:pPr>
              <w:pStyle w:val="ListBullet"/>
            </w:pPr>
            <w:r w:rsidRPr="00317112">
              <w:t xml:space="preserve">legislative and regulatory framework and local, state and territory emergency management arrangements </w:t>
            </w:r>
          </w:p>
          <w:p w:rsidR="00000000" w:rsidRPr="00317112" w:rsidP="00317112">
            <w:pPr>
              <w:pStyle w:val="ListBullet"/>
            </w:pPr>
            <w:r w:rsidRPr="00317112">
              <w:t xml:space="preserve">organisational documentation, policies and procedures </w:t>
            </w:r>
          </w:p>
          <w:p w:rsidR="00000000" w:rsidRPr="00317112" w:rsidP="00317112">
            <w:pPr>
              <w:pStyle w:val="ListBullet"/>
            </w:pPr>
            <w:r w:rsidRPr="00317112">
              <w:t>strategies for briefings and debriefings</w:t>
            </w:r>
          </w:p>
          <w:p w:rsidR="00000000" w:rsidRPr="00317112" w:rsidP="00317112">
            <w:pPr>
              <w:pStyle w:val="ListBullet"/>
            </w:pPr>
            <w:r w:rsidRPr="00317112">
              <w:t>types of service providers and delivery.</w:t>
            </w:r>
          </w:p>
        </w:tc>
      </w:tr>
    </w:tbl>
    <w:p w:rsidR="00000000" w:rsidRPr="00317112" w:rsidP="00317112">
      <w:pPr>
        <w:pStyle w:val="NoPaddingFontSize1"/>
      </w:pPr>
    </w:p>
    <w:p w:rsidR="00000000" w:rsidRPr="00317112" w:rsidP="00317112">
      <w:pPr>
        <w:pStyle w:val="AllowPageBreak"/>
      </w:pPr>
    </w:p>
    <w:p w:rsidR="00000000" w:rsidRPr="00317112" w:rsidP="00317112">
      <w:pPr>
        <w:pStyle w:val="Heading1"/>
      </w:pPr>
      <w:bookmarkStart w:id="14" w:name="O_1153444"/>
      <w:bookmarkEnd w:id="14"/>
      <w:r w:rsidRPr="00317112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171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112" w:rsidP="00317112">
            <w:pPr>
              <w:pStyle w:val="BodyText"/>
            </w:pPr>
            <w:r w:rsidRPr="00317112">
              <w:t xml:space="preserve">Assessors must hold credentials specified within the Standards for Registered Training Organisations current at the time of assessment. </w:t>
            </w:r>
          </w:p>
          <w:p w:rsidR="00000000" w:rsidRPr="00317112" w:rsidP="00317112">
            <w:pPr>
              <w:pStyle w:val="BodyText"/>
            </w:pPr>
            <w:r w:rsidRPr="00317112">
              <w:t xml:space="preserve">Assessment must satisfy the Principles of Assessment and Rules of Evidence and </w:t>
            </w:r>
            <w:r w:rsidRPr="00317112">
              <w:t xml:space="preserve">all regulatory requirements included within the Standards for Registered Training Organisations current at the time of assessment. </w:t>
            </w:r>
          </w:p>
          <w:p w:rsidR="00000000" w:rsidRPr="00317112" w:rsidP="00317112">
            <w:pPr>
              <w:pStyle w:val="BodyText"/>
            </w:pPr>
            <w:r w:rsidRPr="00317112">
              <w:t>Assessment must occur in operational situations or in simulated operational training situations that reflect workplace condi</w:t>
            </w:r>
            <w:r w:rsidRPr="00317112">
              <w:t>tions.</w:t>
            </w:r>
          </w:p>
          <w:p w:rsidR="00000000" w:rsidRPr="00317112" w:rsidP="00317112">
            <w:pPr>
              <w:pStyle w:val="BodyText"/>
            </w:pPr>
            <w:r w:rsidRPr="00317112">
              <w:t xml:space="preserve">Assessment processes and techniques must be appropriate to the language, literacy and numeracy requirements of the work being performed and the needs of the candidate. </w:t>
            </w:r>
          </w:p>
          <w:p w:rsidR="00000000" w:rsidRPr="00317112" w:rsidP="00317112">
            <w:pPr>
              <w:pStyle w:val="BodyText"/>
            </w:pPr>
            <w:r w:rsidRPr="00317112">
              <w:t>Resources for assessment must include access to</w:t>
            </w:r>
          </w:p>
          <w:p w:rsidR="00000000" w:rsidRPr="00317112" w:rsidP="00317112">
            <w:pPr>
              <w:pStyle w:val="ListBullet"/>
            </w:pPr>
            <w:r w:rsidRPr="00317112">
              <w:t>a range of exercises and/or cas</w:t>
            </w:r>
            <w:r w:rsidRPr="00317112">
              <w:t xml:space="preserve">e studies </w:t>
            </w:r>
          </w:p>
          <w:p w:rsidR="00000000" w:rsidRPr="00317112" w:rsidP="00317112">
            <w:pPr>
              <w:pStyle w:val="ListBullet"/>
            </w:pPr>
            <w:r w:rsidRPr="00317112">
              <w:t>appropriate materials and equipment currently used in industry including</w:t>
            </w:r>
          </w:p>
          <w:p w:rsidR="00000000" w:rsidRPr="00317112" w:rsidP="00317112">
            <w:pPr>
              <w:pStyle w:val="ListBullet"/>
            </w:pPr>
            <w:r w:rsidRPr="00317112">
              <w:t>applicable documentation including organisational procedures, standards, equipment specifications, regulations, codes of practice and operational manuals.</w:t>
            </w:r>
          </w:p>
        </w:tc>
      </w:tr>
    </w:tbl>
    <w:p w:rsidR="00000000" w:rsidRPr="00317112" w:rsidP="00317112">
      <w:pPr>
        <w:pStyle w:val="NoPaddingFontSize1"/>
      </w:pPr>
    </w:p>
    <w:p w:rsidR="00000000" w:rsidRPr="00317112" w:rsidP="00317112">
      <w:pPr>
        <w:pStyle w:val="AllowPageBreak"/>
      </w:pPr>
    </w:p>
    <w:p w:rsidR="00000000" w:rsidRPr="00317112" w:rsidP="00317112">
      <w:pPr>
        <w:pStyle w:val="Heading1"/>
      </w:pPr>
      <w:bookmarkStart w:id="15" w:name="O_1153459"/>
      <w:bookmarkEnd w:id="15"/>
      <w:r w:rsidRPr="00317112">
        <w:t>Links</w:t>
      </w:r>
    </w:p>
    <w:p w:rsidR="00000000" w:rsidRPr="00317112" w:rsidP="00C03A89">
      <w:pPr>
        <w:pStyle w:val="BodyText"/>
      </w:pPr>
      <w:r w:rsidRPr="0031711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7F53A7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317112" w:rsidP="00317112"/>
    <w:sectPr w:rsidSect="0031711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11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112" w:rsidRPr="00C03A89" w:rsidP="00C03A8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11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A89" w:rsidP="003171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03A89" w:rsidP="003171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C03A89" w:rsidP="0031711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112" w:rsidP="003171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03A89">
      <w:t>Approved</w:t>
    </w:r>
    <w:r w:rsidR="00C03A8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03A8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03A89">
      <w:rPr>
        <w:noProof/>
      </w:rPr>
      <w:t>4</w:t>
    </w:r>
    <w:r>
      <w:rPr>
        <w:noProof/>
      </w:rPr>
      <w:fldChar w:fldCharType="end"/>
    </w:r>
  </w:p>
  <w:p w:rsidR="00317112" w:rsidP="003171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03A8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03A89">
      <w:t>Public Skills Australia</w:t>
    </w:r>
    <w:r w:rsidR="00C03A89">
      <w:fldChar w:fldCharType="end"/>
    </w:r>
  </w:p>
  <w:p w:rsidR="00317112" w:rsidP="0031711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11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A8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17112" w:rsidRPr="00C03A89" w:rsidP="00C03A8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11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A89" w:rsidRPr="002D2AF8" w:rsidP="003171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PUAEMR014 Deliver recovery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03A89" w:rsidP="0031711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112" w:rsidRPr="002D2AF8" w:rsidP="003171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03A89">
      <w:t>PUAEMR014 Deliver recovery services</w:t>
    </w:r>
    <w:r w:rsidR="00C03A8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03A89">
      <w:rPr>
        <w:noProof/>
      </w:rPr>
      <w:t>2 March 2025</w:t>
    </w:r>
    <w:r>
      <w:fldChar w:fldCharType="end"/>
    </w:r>
  </w:p>
  <w:p w:rsidR="00317112" w:rsidP="0031711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00E44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2C6E19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711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1711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1711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1711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1711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1711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1711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1711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1711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1711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1711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7112"/>
  </w:style>
  <w:style w:type="character" w:customStyle="1" w:styleId="Heading1Char">
    <w:name w:val="Heading 1 Char"/>
    <w:basedOn w:val="DefaultParagraphFont"/>
    <w:link w:val="Heading1"/>
    <w:rsid w:val="0031711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1711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1711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1711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17112"/>
    <w:rPr>
      <w:b/>
      <w:spacing w:val="0"/>
    </w:rPr>
  </w:style>
  <w:style w:type="paragraph" w:customStyle="1" w:styleId="SuperHeading">
    <w:name w:val="SuperHeading"/>
    <w:basedOn w:val="Normal"/>
    <w:rsid w:val="0031711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1711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1711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1711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1711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171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171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171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171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1711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1711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1711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1711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1711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1711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1711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1711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1711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1711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1711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1711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1711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1711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1711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1711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1711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1711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1711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1711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1711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1711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1711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1711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1711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1711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17112"/>
    <w:rPr>
      <w:i/>
    </w:rPr>
  </w:style>
  <w:style w:type="paragraph" w:styleId="Caption">
    <w:name w:val="caption"/>
    <w:basedOn w:val="BodyText"/>
    <w:next w:val="Normal"/>
    <w:qFormat/>
    <w:rsid w:val="0031711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1711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1711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17112"/>
  </w:style>
  <w:style w:type="paragraph" w:styleId="TableofFigures">
    <w:name w:val="table of figures"/>
    <w:basedOn w:val="Normal"/>
    <w:next w:val="Normal"/>
    <w:semiHidden/>
    <w:rsid w:val="0031711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1711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17112"/>
    <w:rPr>
      <w:rFonts w:ascii="Wingdings" w:hAnsi="Wingdings"/>
    </w:rPr>
  </w:style>
  <w:style w:type="paragraph" w:customStyle="1" w:styleId="TableHeading">
    <w:name w:val="Table Heading"/>
    <w:basedOn w:val="HeadingBase"/>
    <w:rsid w:val="0031711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17112"/>
    <w:rPr>
      <w:color w:val="0033CC"/>
      <w:u w:val="none"/>
    </w:rPr>
  </w:style>
  <w:style w:type="paragraph" w:customStyle="1" w:styleId="BodyTextRight">
    <w:name w:val="Body Text Right"/>
    <w:basedOn w:val="BodyText"/>
    <w:rsid w:val="0031711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1711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1711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1711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1711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1711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17112"/>
    <w:rPr>
      <w:sz w:val="32"/>
    </w:rPr>
  </w:style>
  <w:style w:type="paragraph" w:customStyle="1" w:styleId="HeadingProcedure">
    <w:name w:val="Heading Procedure"/>
    <w:basedOn w:val="HeadingBase"/>
    <w:next w:val="Normal"/>
    <w:rsid w:val="0031711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17112"/>
    <w:pPr>
      <w:spacing w:before="60" w:after="60"/>
    </w:pPr>
  </w:style>
  <w:style w:type="paragraph" w:styleId="ListContinue">
    <w:name w:val="List Continue"/>
    <w:basedOn w:val="List"/>
    <w:rsid w:val="00317112"/>
    <w:pPr>
      <w:ind w:firstLine="0"/>
    </w:pPr>
  </w:style>
  <w:style w:type="paragraph" w:customStyle="1" w:styleId="ListNote">
    <w:name w:val="List Note"/>
    <w:basedOn w:val="List"/>
    <w:rsid w:val="0031711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1711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1711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17112"/>
    <w:rPr>
      <w:rFonts w:ascii="Courier New" w:hAnsi="Courier New"/>
    </w:rPr>
  </w:style>
  <w:style w:type="paragraph" w:customStyle="1" w:styleId="NoteBullet">
    <w:name w:val="Note Bullet"/>
    <w:basedOn w:val="Note"/>
    <w:rsid w:val="0031711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1711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1711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1711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1711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1711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1711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17112"/>
    <w:rPr>
      <w:b/>
      <w:smallCaps/>
    </w:rPr>
  </w:style>
  <w:style w:type="paragraph" w:customStyle="1" w:styleId="TableListNumber">
    <w:name w:val="Table List Number"/>
    <w:basedOn w:val="ListNumber"/>
    <w:rsid w:val="0031711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1711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17112"/>
    <w:pPr>
      <w:numPr>
        <w:numId w:val="8"/>
      </w:numPr>
    </w:pPr>
  </w:style>
  <w:style w:type="paragraph" w:customStyle="1" w:styleId="ListAlpha2">
    <w:name w:val="List Alpha 2"/>
    <w:basedOn w:val="List2"/>
    <w:rsid w:val="00317112"/>
    <w:pPr>
      <w:numPr>
        <w:numId w:val="7"/>
      </w:numPr>
    </w:pPr>
  </w:style>
  <w:style w:type="paragraph" w:styleId="List2">
    <w:name w:val="List 2"/>
    <w:basedOn w:val="BodyText"/>
    <w:rsid w:val="0031711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1711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1711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1711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1711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1711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17112"/>
    <w:pPr>
      <w:numPr>
        <w:numId w:val="3"/>
      </w:numPr>
    </w:pPr>
  </w:style>
  <w:style w:type="paragraph" w:styleId="ListContinue2">
    <w:name w:val="List Continue 2"/>
    <w:basedOn w:val="List2"/>
    <w:rsid w:val="00317112"/>
    <w:pPr>
      <w:ind w:firstLine="0"/>
    </w:pPr>
  </w:style>
  <w:style w:type="paragraph" w:styleId="ListContinue3">
    <w:name w:val="List Continue 3"/>
    <w:basedOn w:val="List3"/>
    <w:rsid w:val="00317112"/>
    <w:pPr>
      <w:ind w:left="1021" w:firstLine="0"/>
    </w:pPr>
  </w:style>
  <w:style w:type="paragraph" w:styleId="ListContinue4">
    <w:name w:val="List Continue 4"/>
    <w:basedOn w:val="List4"/>
    <w:rsid w:val="00317112"/>
    <w:pPr>
      <w:ind w:firstLine="0"/>
    </w:pPr>
  </w:style>
  <w:style w:type="paragraph" w:styleId="ListContinue5">
    <w:name w:val="List Continue 5"/>
    <w:basedOn w:val="List5"/>
    <w:rsid w:val="00317112"/>
    <w:pPr>
      <w:ind w:firstLine="0"/>
    </w:pPr>
  </w:style>
  <w:style w:type="paragraph" w:styleId="ListNumber3">
    <w:name w:val="List Number 3"/>
    <w:basedOn w:val="List3"/>
    <w:rsid w:val="00317112"/>
    <w:pPr>
      <w:numPr>
        <w:numId w:val="4"/>
      </w:numPr>
    </w:pPr>
  </w:style>
  <w:style w:type="paragraph" w:styleId="ListNumber4">
    <w:name w:val="List Number 4"/>
    <w:basedOn w:val="List4"/>
    <w:rsid w:val="00317112"/>
    <w:pPr>
      <w:numPr>
        <w:numId w:val="5"/>
      </w:numPr>
    </w:pPr>
  </w:style>
  <w:style w:type="paragraph" w:styleId="ListNumber5">
    <w:name w:val="List Number 5"/>
    <w:basedOn w:val="List5"/>
    <w:rsid w:val="00317112"/>
    <w:pPr>
      <w:numPr>
        <w:numId w:val="6"/>
      </w:numPr>
    </w:pPr>
  </w:style>
  <w:style w:type="paragraph" w:styleId="BlockText">
    <w:name w:val="Block Text"/>
    <w:basedOn w:val="Normal"/>
    <w:rsid w:val="0031711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1711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17112"/>
    <w:rPr>
      <w:sz w:val="16"/>
      <w:vertAlign w:val="superscript"/>
    </w:rPr>
  </w:style>
  <w:style w:type="character" w:customStyle="1" w:styleId="Symbols">
    <w:name w:val="Symbols"/>
    <w:basedOn w:val="DefaultParagraphFont"/>
    <w:rsid w:val="00317112"/>
    <w:rPr>
      <w:rFonts w:ascii="Symbol" w:hAnsi="Symbol"/>
    </w:rPr>
  </w:style>
  <w:style w:type="character" w:customStyle="1" w:styleId="MenuOptions">
    <w:name w:val="Menu Options"/>
    <w:basedOn w:val="DefaultParagraphFont"/>
    <w:rsid w:val="0031711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17112"/>
    <w:rPr>
      <w:b/>
    </w:rPr>
  </w:style>
  <w:style w:type="character" w:customStyle="1" w:styleId="Underlined">
    <w:name w:val="Underlined"/>
    <w:basedOn w:val="DefaultParagraphFont"/>
    <w:rsid w:val="00317112"/>
    <w:rPr>
      <w:u w:val="single"/>
    </w:rPr>
  </w:style>
  <w:style w:type="paragraph" w:customStyle="1" w:styleId="TableBodyTextRight">
    <w:name w:val="Table Body Text Right"/>
    <w:basedOn w:val="TableBodyText"/>
    <w:rsid w:val="0031711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17112"/>
    <w:rPr>
      <w:sz w:val="18"/>
    </w:rPr>
  </w:style>
  <w:style w:type="paragraph" w:customStyle="1" w:styleId="BodySmallRight">
    <w:name w:val="Body Small Right"/>
    <w:basedOn w:val="BodyTextRight"/>
    <w:rsid w:val="00317112"/>
    <w:rPr>
      <w:sz w:val="18"/>
      <w:szCs w:val="18"/>
    </w:rPr>
  </w:style>
  <w:style w:type="paragraph" w:customStyle="1" w:styleId="MarginEdition">
    <w:name w:val="Margin Edition"/>
    <w:basedOn w:val="MarginNote"/>
    <w:rsid w:val="0031711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17112"/>
    <w:rPr>
      <w:sz w:val="2"/>
      <w:szCs w:val="2"/>
    </w:rPr>
  </w:style>
  <w:style w:type="character" w:customStyle="1" w:styleId="Small">
    <w:name w:val="Small"/>
    <w:basedOn w:val="DefaultParagraphFont"/>
    <w:rsid w:val="00317112"/>
    <w:rPr>
      <w:sz w:val="16"/>
    </w:rPr>
  </w:style>
  <w:style w:type="paragraph" w:customStyle="1" w:styleId="WideTable">
    <w:name w:val="Wide Table"/>
    <w:basedOn w:val="Normal"/>
    <w:rsid w:val="0031711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17112"/>
  </w:style>
  <w:style w:type="paragraph" w:styleId="Quote">
    <w:name w:val="Quote"/>
    <w:basedOn w:val="Heading1"/>
    <w:link w:val="QuoteChar"/>
    <w:qFormat/>
    <w:rsid w:val="0031711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1711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17112"/>
    <w:pPr>
      <w:pageBreakBefore/>
    </w:pPr>
  </w:style>
  <w:style w:type="paragraph" w:customStyle="1" w:styleId="Border">
    <w:name w:val="Border"/>
    <w:basedOn w:val="Normal"/>
    <w:qFormat/>
    <w:rsid w:val="0031711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1711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711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711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1711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1711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1711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1711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1711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17112"/>
    <w:rPr>
      <w:u w:val="single"/>
    </w:rPr>
  </w:style>
  <w:style w:type="character" w:customStyle="1" w:styleId="BoldandItalics">
    <w:name w:val="Bold and Italics"/>
    <w:qFormat/>
    <w:rsid w:val="00317112"/>
    <w:rPr>
      <w:b/>
      <w:i/>
      <w:u w:val="none"/>
    </w:rPr>
  </w:style>
  <w:style w:type="paragraph" w:styleId="BalloonText">
    <w:name w:val="Balloon Text"/>
    <w:basedOn w:val="Normal"/>
    <w:link w:val="BalloonTextChar"/>
    <w:rsid w:val="003171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711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1711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1711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1711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1711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17112"/>
    <w:pPr>
      <w:spacing w:before="0" w:after="0"/>
    </w:pPr>
  </w:style>
  <w:style w:type="paragraph" w:customStyle="1" w:styleId="BodyTextBold">
    <w:name w:val="Body Text Bold"/>
    <w:basedOn w:val="BodyText"/>
    <w:qFormat/>
    <w:rsid w:val="00317112"/>
    <w:rPr>
      <w:b/>
    </w:rPr>
  </w:style>
  <w:style w:type="character" w:styleId="Hyperlink">
    <w:name w:val="Hyperlink"/>
    <w:basedOn w:val="DefaultParagraphFont"/>
    <w:uiPriority w:val="99"/>
    <w:unhideWhenUsed/>
    <w:rsid w:val="00C03A8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1044</Words>
  <Characters>6860</Characters>
  <Application>Microsoft Office Word</Application>
  <DocSecurity>0</DocSecurity>
  <Lines>236</Lines>
  <Paragraphs>141</Paragraphs>
  <ScaleCrop>false</ScaleCrop>
  <Company>Author-it Software Corporation Ltd.</Company>
  <LinksUpToDate>false</LinksUpToDate>
  <CharactersWithSpaces>7763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PUAEMR014 Deliver recovery services</dc:title>
  <dc:subject>Approved</dc:subject>
  <dc:creator>Public Skills Australia</dc:creator>
  <cp:keywords>Release: 2</cp:keywords>
  <dc:description>Review Date: 12 April 2008</dc:description>
  <cp:lastModifiedBy>HSD_TPCMSd.prod</cp:lastModifiedBy>
  <cp:revision>3</cp:revision>
  <dcterms:created xsi:type="dcterms:W3CDTF">2025-03-01T21:00:00Z</dcterms:created>
  <dcterms:modified xsi:type="dcterms:W3CDTF">2025-03-01T21:00:00Z</dcterms:modified>
</cp:coreProperties>
</file>