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743" w:rsidP="007147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PUAEMR013 Design emergency management exercises</w:t>
      </w:r>
      <w:r>
        <w:fldChar w:fldCharType="end"/>
      </w:r>
    </w:p>
    <w:p w:rsidR="00714743" w:rsidP="00714743">
      <w:pPr>
        <w:pStyle w:val="Version"/>
        <w:sectPr w:rsidSect="009E0B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BBC" w:rsidP="009E0BBC">
      <w:pPr>
        <w:pStyle w:val="SuperHeading"/>
      </w:pPr>
      <w:r w:rsidRPr="009E0BBC">
        <w:t>PUAEMR013 Design emergency management exercises</w:t>
      </w:r>
    </w:p>
    <w:p w:rsidR="00000000" w:rsidRPr="009E0BBC" w:rsidP="009E0BBC">
      <w:pPr>
        <w:pStyle w:val="Heading1"/>
      </w:pPr>
      <w:bookmarkStart w:id="1" w:name="O_1024525"/>
      <w:bookmarkEnd w:id="1"/>
      <w:r w:rsidRPr="009E0B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B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 w:rsidP="009E0BBC">
            <w:pPr>
              <w:pStyle w:val="BodyText"/>
            </w:pPr>
            <w:r w:rsidRPr="009E0BBC">
              <w:rPr>
                <w:rStyle w:val="SpecialBold"/>
              </w:rPr>
              <w:t>Release 1.</w:t>
            </w:r>
            <w:r w:rsidRPr="009E0BBC">
              <w:t xml:space="preserve"> This is the first release of this unit of competency in the PUA Public Safety Training Package.</w:t>
            </w:r>
          </w:p>
        </w:tc>
      </w:tr>
    </w:tbl>
    <w:p w:rsidR="00000000" w:rsidRPr="009E0BBC" w:rsidP="009E0BBC">
      <w:pPr>
        <w:pStyle w:val="NoPaddingFontSize1"/>
      </w:pPr>
    </w:p>
    <w:p w:rsidR="00000000" w:rsidRPr="009E0BBC" w:rsidP="009E0BBC">
      <w:pPr>
        <w:pStyle w:val="AllowPageBreak"/>
      </w:pPr>
    </w:p>
    <w:p w:rsidR="00000000" w:rsidRPr="009E0BBC" w:rsidP="009E0BBC">
      <w:pPr>
        <w:pStyle w:val="Heading1"/>
      </w:pPr>
      <w:bookmarkStart w:id="2" w:name="O_1024526"/>
      <w:bookmarkEnd w:id="2"/>
      <w:r w:rsidRPr="009E0BB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B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 w:rsidP="009E0BBC">
            <w:pPr>
              <w:pStyle w:val="BodyText"/>
            </w:pPr>
            <w:r w:rsidRPr="009E0BBC">
              <w:t xml:space="preserve">This unit of competency involves the skills and knowledge required to design, develop </w:t>
            </w:r>
            <w:r w:rsidRPr="009E0BBC">
              <w:t>and/or modify activities that exercise elements of emergency management exercise arrangements. It includes determining exercise purpose by designing and planning exercise activities, assessing exercise risks and then planning resource allocation</w:t>
            </w:r>
          </w:p>
          <w:p w:rsidR="00000000" w:rsidRPr="009E0BBC" w:rsidP="009E0BBC">
            <w:pPr>
              <w:pStyle w:val="BodyText"/>
            </w:pPr>
            <w:r w:rsidRPr="009E0BBC">
              <w:t xml:space="preserve">Emergency </w:t>
            </w:r>
            <w:r w:rsidRPr="009E0BBC">
              <w:t>management exercises are used to test emergency plans, practise responding to an emergency, develop and/or practise emergency management skills, build motivation for emergency management personnel and/or measure an organisation’s ability to manage an emerg</w:t>
            </w:r>
            <w:r w:rsidRPr="009E0BBC">
              <w:t xml:space="preserve">ency. An exercise can range from a small activity in a volunteer emergency response unit to a major evacuation exercise for an industrial plant. </w:t>
            </w:r>
          </w:p>
          <w:p w:rsidR="00000000" w:rsidRPr="009E0BBC" w:rsidP="009E0BBC">
            <w:pPr>
              <w:pStyle w:val="BodyText"/>
            </w:pPr>
            <w:r w:rsidRPr="009E0BBC">
              <w:t>The unit applies to personnel with responsibility for designing emergency management exercises. The design ski</w:t>
            </w:r>
            <w:r w:rsidRPr="009E0BBC">
              <w:t>lls in this unit can be applied to any context in which an emergency management exercise is appropriate.</w:t>
            </w:r>
          </w:p>
          <w:p w:rsidR="00000000" w:rsidRPr="009E0BBC" w:rsidP="009E0BBC">
            <w:pPr>
              <w:pStyle w:val="BodyText"/>
            </w:pPr>
            <w:r w:rsidRPr="009E0BBC">
              <w:t>No licensing, legislative or certification requirements apply to this unit at the time of publication.</w:t>
            </w:r>
          </w:p>
        </w:tc>
      </w:tr>
    </w:tbl>
    <w:p w:rsidR="00000000" w:rsidRPr="009E0BBC" w:rsidP="009E0BBC">
      <w:pPr>
        <w:pStyle w:val="NoPaddingFontSize1"/>
      </w:pPr>
    </w:p>
    <w:p w:rsidR="00000000" w:rsidRPr="009E0BBC" w:rsidP="009E0BBC">
      <w:pPr>
        <w:pStyle w:val="AllowPageBreak"/>
      </w:pPr>
    </w:p>
    <w:p w:rsidR="00000000" w:rsidRPr="009E0BBC" w:rsidP="009E0BBC">
      <w:pPr>
        <w:pStyle w:val="Heading1"/>
      </w:pPr>
      <w:bookmarkStart w:id="3" w:name="O_1024527"/>
      <w:bookmarkEnd w:id="3"/>
      <w:r w:rsidRPr="009E0BB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B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 w:rsidP="009E0BBC">
            <w:pPr>
              <w:pStyle w:val="BodyText"/>
            </w:pPr>
            <w:r w:rsidRPr="009E0BBC">
              <w:t>Not appl</w:t>
            </w:r>
            <w:r w:rsidRPr="009E0BBC">
              <w:t>icable.</w:t>
            </w:r>
          </w:p>
        </w:tc>
      </w:tr>
    </w:tbl>
    <w:p w:rsidR="00000000" w:rsidRPr="009E0BBC" w:rsidP="009E0BBC">
      <w:pPr>
        <w:pStyle w:val="NoPaddingFontSize1"/>
      </w:pPr>
    </w:p>
    <w:p w:rsidR="00000000" w:rsidRPr="009E0BBC" w:rsidP="009E0BBC">
      <w:pPr>
        <w:pStyle w:val="AllowPageBreak"/>
      </w:pPr>
    </w:p>
    <w:p w:rsidR="00000000" w:rsidRPr="009E0BBC" w:rsidP="009E0BBC">
      <w:pPr>
        <w:pStyle w:val="Heading1"/>
      </w:pPr>
      <w:bookmarkStart w:id="4" w:name="O_1024528"/>
      <w:bookmarkEnd w:id="4"/>
      <w:r w:rsidRPr="009E0BB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B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 w:rsidP="009E0BBC">
            <w:pPr>
              <w:pStyle w:val="BodyText"/>
            </w:pPr>
            <w:r w:rsidRPr="009E0BBC">
              <w:t>Emergency Management</w:t>
            </w:r>
          </w:p>
        </w:tc>
      </w:tr>
    </w:tbl>
    <w:p w:rsidR="00000000" w:rsidRPr="009E0BBC" w:rsidP="009E0BBC">
      <w:pPr>
        <w:pStyle w:val="NoPaddingFontSize1"/>
      </w:pPr>
    </w:p>
    <w:p w:rsidR="00000000" w:rsidRPr="009E0BBC" w:rsidP="009E0BBC">
      <w:pPr>
        <w:pStyle w:val="AllowPageBreak"/>
      </w:pPr>
    </w:p>
    <w:p w:rsidR="00000000" w:rsidRPr="009E0BBC" w:rsidP="009E0BBC">
      <w:pPr>
        <w:pStyle w:val="Heading1"/>
      </w:pPr>
      <w:bookmarkStart w:id="5" w:name="O_1024529"/>
      <w:bookmarkEnd w:id="5"/>
      <w:r w:rsidRPr="009E0BB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B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 w:rsidP="009E0BBC">
            <w:pPr>
              <w:pStyle w:val="BodyText"/>
            </w:pPr>
            <w:r w:rsidRPr="009E0BBC">
              <w:t>Not applicable</w:t>
            </w:r>
          </w:p>
        </w:tc>
      </w:tr>
    </w:tbl>
    <w:p w:rsidR="00000000" w:rsidRPr="009E0BBC" w:rsidP="009E0BBC">
      <w:pPr>
        <w:pStyle w:val="NoPaddingFontSize1"/>
      </w:pPr>
    </w:p>
    <w:p w:rsidR="00000000" w:rsidRPr="009E0BBC" w:rsidP="009E0BBC">
      <w:pPr>
        <w:pStyle w:val="AllowPageBreak"/>
      </w:pPr>
    </w:p>
    <w:p w:rsidR="00000000" w:rsidRPr="009E0BBC" w:rsidP="009E0BBC">
      <w:pPr>
        <w:pStyle w:val="Heading1"/>
      </w:pPr>
      <w:bookmarkStart w:id="6" w:name="O_1024530"/>
      <w:bookmarkEnd w:id="6"/>
      <w:r w:rsidRPr="009E0BB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 w:rsidP="009E0BBC">
            <w:pPr>
              <w:pStyle w:val="BodyText"/>
            </w:pPr>
            <w:r w:rsidRPr="009E0BB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PERFORMANCE CRITERIA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>Performance criteria describe the performance needed to demonstrate achievement of the element.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 w:rsidP="009E0BBC">
            <w:pPr>
              <w:pStyle w:val="BodyText"/>
            </w:pPr>
            <w:r w:rsidRPr="009E0BB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 w:rsidP="009E0BBC">
            <w:pPr>
              <w:pStyle w:val="BodyText"/>
            </w:pPr>
            <w:r w:rsidRPr="009E0BBC">
              <w:rPr>
                <w:rStyle w:val="SpecialBold"/>
              </w:rPr>
              <w:t>Determine exercise purpose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>Exercise stakeholders are identified and engaged, in accordance with organisational policies and procedures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>Exercise governance arrangements are confirmed, in accordance with organisational policies and procedures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>Exercise aim is identified, in consultation with stakeholders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 xml:space="preserve">Exercise objectives are confirmed as meeting identified aim 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>Exercise focus is determined, based on operational outcomes, results of training needs analysis, previous exercises and evaluation reports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 w:rsidP="009E0BBC">
            <w:pPr>
              <w:pStyle w:val="BodyText"/>
            </w:pPr>
            <w:r w:rsidRPr="009E0BB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 w:rsidP="009E0BBC">
            <w:pPr>
              <w:pStyle w:val="BodyText"/>
            </w:pPr>
            <w:r w:rsidRPr="009E0BBC">
              <w:rPr>
                <w:rStyle w:val="SpecialBold"/>
              </w:rPr>
              <w:t>Design and plan exercise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>Planning team is established, in accordance with organisational policies a</w:t>
            </w:r>
            <w:r w:rsidRPr="009E0BBC">
              <w:t>nd procedures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>Governance and planning meetings are held, agreements and decisions are made and outcomes are communicated to stakeholders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>Components of the exercise program are identified, developed and documented in the exercise plan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>Exercise style and activities consistent with objectives are selected, in consultation with stakeholders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>Design planning processes are undertaken with stakeholders to meet exercise objectives and components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>Exercise documentation is prepared,</w:t>
            </w:r>
            <w:r w:rsidRPr="009E0BBC">
              <w:t xml:space="preserve"> in accordance with organisational policies and procedures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 w:rsidP="009E0BBC">
            <w:pPr>
              <w:pStyle w:val="BodyText"/>
            </w:pPr>
            <w:r w:rsidRPr="009E0BB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 w:rsidP="009E0BBC">
            <w:pPr>
              <w:pStyle w:val="BodyText"/>
            </w:pPr>
            <w:r w:rsidRPr="009E0BBC">
              <w:rPr>
                <w:rStyle w:val="SpecialBold"/>
              </w:rPr>
              <w:t>Assess exercise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>Risk and safety considerations are identified and included in the planning process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>Activities which mitigate or reduce risks associa</w:t>
            </w:r>
            <w:r w:rsidRPr="009E0BBC">
              <w:t xml:space="preserve">ted with conducting exercise activities are designed 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>Exercise risk and safety management plan is prepared, in accordance with organisational policies and procedures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 w:rsidP="009E0BBC">
            <w:pPr>
              <w:pStyle w:val="BodyText"/>
            </w:pPr>
            <w:r w:rsidRPr="009E0BB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 w:rsidP="009E0BBC">
            <w:pPr>
              <w:pStyle w:val="BodyText"/>
            </w:pPr>
            <w:r w:rsidRPr="009E0BBC">
              <w:rPr>
                <w:rStyle w:val="SpecialBold"/>
              </w:rPr>
              <w:t>Plan resource allocation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>Resources to support the exercise are identified an</w:t>
            </w:r>
            <w:r w:rsidRPr="009E0BBC">
              <w:t>d secured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>Exercise location and/or host is identified and a commitment to achieving exercise objectives is secured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t>Appropriate authorisation to use resources are obtained and documented, in accordance with organisational policies</w:t>
            </w:r>
          </w:p>
        </w:tc>
      </w:tr>
      <w:tr w:rsidTr="009E0B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BBC">
            <w:pPr>
              <w:pStyle w:val="BodyText"/>
              <w:rPr>
                <w:lang w:val="en-NZ"/>
              </w:rPr>
            </w:pPr>
            <w:r w:rsidRPr="009E0BB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 w:rsidP="009E0BBC">
            <w:pPr>
              <w:pStyle w:val="BodyText"/>
            </w:pPr>
            <w:r w:rsidRPr="009E0BBC">
              <w:t>Availability and timeframes for use of resources is agreed by appropriate personnel and/or authorities</w:t>
            </w:r>
          </w:p>
        </w:tc>
      </w:tr>
    </w:tbl>
    <w:p w:rsidR="00000000" w:rsidRPr="009E0BBC" w:rsidP="009E0BBC">
      <w:pPr>
        <w:pStyle w:val="NoPaddingFontSize1"/>
      </w:pPr>
    </w:p>
    <w:p w:rsidR="00000000" w:rsidRPr="009E0BBC" w:rsidP="009E0BBC">
      <w:pPr>
        <w:pStyle w:val="AllowPageBreak"/>
      </w:pPr>
    </w:p>
    <w:p w:rsidR="00000000" w:rsidRPr="009E0BBC" w:rsidP="009E0BBC">
      <w:pPr>
        <w:pStyle w:val="Heading1"/>
      </w:pPr>
      <w:bookmarkStart w:id="7" w:name="O_1024531"/>
      <w:bookmarkEnd w:id="7"/>
      <w:r w:rsidRPr="009E0BB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B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 w:rsidP="009E0BBC">
            <w:pPr>
              <w:pStyle w:val="BodyText"/>
            </w:pPr>
            <w:r w:rsidRPr="009E0BBC">
              <w:t>Foundation skills essential to performance are explicit in the performance criteria of this unit of competency.</w:t>
            </w:r>
          </w:p>
        </w:tc>
      </w:tr>
    </w:tbl>
    <w:p w:rsidR="00000000" w:rsidRPr="009E0BBC" w:rsidP="009E0BBC">
      <w:pPr>
        <w:pStyle w:val="NoPaddingFontSize1"/>
      </w:pPr>
    </w:p>
    <w:p w:rsidR="00000000" w:rsidRPr="009E0BBC" w:rsidP="009E0BBC">
      <w:pPr>
        <w:pStyle w:val="AllowPageBreak"/>
      </w:pPr>
    </w:p>
    <w:p w:rsidR="00000000" w:rsidRPr="009E0BBC" w:rsidP="009E0BBC">
      <w:pPr>
        <w:pStyle w:val="Heading1"/>
      </w:pPr>
      <w:bookmarkStart w:id="8" w:name="O_1024532"/>
      <w:bookmarkEnd w:id="8"/>
      <w:r w:rsidRPr="009E0BB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B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 w:rsidP="009E0BBC">
            <w:pPr>
              <w:pStyle w:val="BodyText"/>
            </w:pPr>
            <w:r w:rsidRPr="009E0BBC">
              <w:t>Range is restricted to essential operating conditions and any other variables essential to the work environment.</w:t>
            </w:r>
          </w:p>
          <w:p w:rsidR="00000000" w:rsidRPr="009E0BBC" w:rsidP="009E0BBC">
            <w:pPr>
              <w:pStyle w:val="BodyText"/>
            </w:pPr>
            <w:r w:rsidRPr="009E0BBC">
              <w:t>Non-essential conditions may be found in the Companion Volume Implementation Guide.</w:t>
            </w:r>
          </w:p>
        </w:tc>
      </w:tr>
    </w:tbl>
    <w:p w:rsidR="00000000" w:rsidRPr="009E0BBC" w:rsidP="009E0BBC">
      <w:pPr>
        <w:pStyle w:val="NoPaddingFontSize1"/>
      </w:pPr>
    </w:p>
    <w:p w:rsidR="00000000" w:rsidRPr="009E0BBC" w:rsidP="009E0BBC">
      <w:pPr>
        <w:pStyle w:val="AllowPageBreak"/>
      </w:pPr>
    </w:p>
    <w:p w:rsidR="00000000" w:rsidRPr="009E0BBC" w:rsidP="009E0BBC">
      <w:pPr>
        <w:pStyle w:val="Heading1"/>
      </w:pPr>
      <w:bookmarkStart w:id="9" w:name="O_1024533"/>
      <w:bookmarkEnd w:id="9"/>
      <w:r w:rsidRPr="009E0BB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0B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BBC" w:rsidP="009E0BBC">
            <w:pPr>
              <w:pStyle w:val="BodyText"/>
            </w:pPr>
            <w:r w:rsidRPr="009E0BBC">
              <w:t>This unit replaces and is equivalent to PUAEMR031 Design emergency management exercises.</w:t>
            </w:r>
          </w:p>
        </w:tc>
      </w:tr>
    </w:tbl>
    <w:p w:rsidR="00000000" w:rsidRPr="009E0BBC" w:rsidP="009E0BBC">
      <w:pPr>
        <w:pStyle w:val="NoPaddingFontSize1"/>
      </w:pPr>
    </w:p>
    <w:p w:rsidR="00000000" w:rsidRPr="009E0BBC" w:rsidP="009E0BBC">
      <w:pPr>
        <w:pStyle w:val="AllowPageBreak"/>
      </w:pPr>
    </w:p>
    <w:p w:rsidR="00000000" w:rsidRPr="009E0BBC" w:rsidP="009E0BBC">
      <w:pPr>
        <w:pStyle w:val="Heading1"/>
      </w:pPr>
      <w:bookmarkStart w:id="10" w:name="O_1024540"/>
      <w:bookmarkEnd w:id="10"/>
      <w:r w:rsidRPr="009E0BBC">
        <w:t>Links</w:t>
      </w:r>
    </w:p>
    <w:p w:rsidR="00000000" w:rsidRPr="009E0BBC" w:rsidP="00714743">
      <w:pPr>
        <w:pStyle w:val="BodyText"/>
      </w:pPr>
      <w:r w:rsidRPr="009E0BB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34C6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E0BBC" w:rsidP="009E0BBC"/>
    <w:sectPr w:rsidSect="009E0B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BC" w:rsidRPr="00714743" w:rsidP="007147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43" w:rsidP="009E0B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4743" w:rsidP="009E0B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14743" w:rsidP="009E0B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BBC" w:rsidRPr="00714743" w:rsidP="007147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43" w:rsidRPr="002D2AF8" w:rsidP="009E0B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PUAEMR013 Design emergency management exercises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14743" w:rsidP="009E0B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B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B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B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B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B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B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B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B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B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B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B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BBC"/>
  </w:style>
  <w:style w:type="character" w:customStyle="1" w:styleId="Heading1Char">
    <w:name w:val="Heading 1 Char"/>
    <w:basedOn w:val="DefaultParagraphFont"/>
    <w:link w:val="Heading1"/>
    <w:rsid w:val="009E0B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B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BB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0BBC"/>
    <w:rPr>
      <w:b/>
      <w:spacing w:val="0"/>
    </w:rPr>
  </w:style>
  <w:style w:type="paragraph" w:customStyle="1" w:styleId="SuperHeading">
    <w:name w:val="SuperHeading"/>
    <w:basedOn w:val="Normal"/>
    <w:rsid w:val="009E0B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B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0B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B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B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B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B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B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B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B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B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B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B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B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B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B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B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0B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0B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B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B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B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B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B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B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B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B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B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B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B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B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B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BBC"/>
    <w:rPr>
      <w:i/>
    </w:rPr>
  </w:style>
  <w:style w:type="paragraph" w:styleId="Caption">
    <w:name w:val="caption"/>
    <w:basedOn w:val="BodyText"/>
    <w:next w:val="Normal"/>
    <w:qFormat/>
    <w:rsid w:val="009E0B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B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B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BBC"/>
  </w:style>
  <w:style w:type="paragraph" w:styleId="TableofFigures">
    <w:name w:val="table of figures"/>
    <w:basedOn w:val="Normal"/>
    <w:next w:val="Normal"/>
    <w:semiHidden/>
    <w:rsid w:val="009E0B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B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0BBC"/>
    <w:rPr>
      <w:rFonts w:ascii="Wingdings" w:hAnsi="Wingdings"/>
    </w:rPr>
  </w:style>
  <w:style w:type="paragraph" w:customStyle="1" w:styleId="TableHeading">
    <w:name w:val="Table Heading"/>
    <w:basedOn w:val="HeadingBase"/>
    <w:rsid w:val="009E0B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BBC"/>
    <w:rPr>
      <w:color w:val="0033CC"/>
      <w:u w:val="none"/>
    </w:rPr>
  </w:style>
  <w:style w:type="paragraph" w:customStyle="1" w:styleId="BodyTextRight">
    <w:name w:val="Body Text Right"/>
    <w:basedOn w:val="BodyText"/>
    <w:rsid w:val="009E0B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B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B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B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B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B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BBC"/>
    <w:rPr>
      <w:sz w:val="32"/>
    </w:rPr>
  </w:style>
  <w:style w:type="paragraph" w:customStyle="1" w:styleId="HeadingProcedure">
    <w:name w:val="Heading Procedure"/>
    <w:basedOn w:val="HeadingBase"/>
    <w:next w:val="Normal"/>
    <w:rsid w:val="009E0B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BBC"/>
    <w:pPr>
      <w:spacing w:before="60" w:after="60"/>
    </w:pPr>
  </w:style>
  <w:style w:type="paragraph" w:styleId="ListContinue">
    <w:name w:val="List Continue"/>
    <w:basedOn w:val="List"/>
    <w:rsid w:val="009E0BBC"/>
    <w:pPr>
      <w:ind w:firstLine="0"/>
    </w:pPr>
  </w:style>
  <w:style w:type="paragraph" w:customStyle="1" w:styleId="ListNote">
    <w:name w:val="List Note"/>
    <w:basedOn w:val="List"/>
    <w:rsid w:val="009E0B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B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B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BBC"/>
    <w:rPr>
      <w:rFonts w:ascii="Courier New" w:hAnsi="Courier New"/>
    </w:rPr>
  </w:style>
  <w:style w:type="paragraph" w:customStyle="1" w:styleId="NoteBullet">
    <w:name w:val="Note Bullet"/>
    <w:basedOn w:val="Note"/>
    <w:rsid w:val="009E0B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B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B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B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B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0B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B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BBC"/>
    <w:rPr>
      <w:b/>
      <w:smallCaps/>
    </w:rPr>
  </w:style>
  <w:style w:type="paragraph" w:customStyle="1" w:styleId="TableListNumber">
    <w:name w:val="Table List Number"/>
    <w:basedOn w:val="ListNumber"/>
    <w:rsid w:val="009E0B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B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BBC"/>
    <w:pPr>
      <w:numPr>
        <w:numId w:val="7"/>
      </w:numPr>
    </w:pPr>
  </w:style>
  <w:style w:type="paragraph" w:customStyle="1" w:styleId="ListAlpha2">
    <w:name w:val="List Alpha 2"/>
    <w:basedOn w:val="List2"/>
    <w:rsid w:val="009E0BBC"/>
    <w:pPr>
      <w:numPr>
        <w:numId w:val="6"/>
      </w:numPr>
    </w:pPr>
  </w:style>
  <w:style w:type="paragraph" w:styleId="List2">
    <w:name w:val="List 2"/>
    <w:basedOn w:val="BodyText"/>
    <w:rsid w:val="009E0B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B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B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B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B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B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0BBC"/>
    <w:pPr>
      <w:numPr>
        <w:numId w:val="2"/>
      </w:numPr>
    </w:pPr>
  </w:style>
  <w:style w:type="paragraph" w:styleId="ListContinue2">
    <w:name w:val="List Continue 2"/>
    <w:basedOn w:val="List2"/>
    <w:rsid w:val="009E0BBC"/>
    <w:pPr>
      <w:ind w:firstLine="0"/>
    </w:pPr>
  </w:style>
  <w:style w:type="paragraph" w:styleId="ListContinue3">
    <w:name w:val="List Continue 3"/>
    <w:basedOn w:val="List3"/>
    <w:rsid w:val="009E0BBC"/>
    <w:pPr>
      <w:ind w:left="1021" w:firstLine="0"/>
    </w:pPr>
  </w:style>
  <w:style w:type="paragraph" w:styleId="ListContinue4">
    <w:name w:val="List Continue 4"/>
    <w:basedOn w:val="List4"/>
    <w:rsid w:val="009E0BBC"/>
    <w:pPr>
      <w:ind w:firstLine="0"/>
    </w:pPr>
  </w:style>
  <w:style w:type="paragraph" w:styleId="ListContinue5">
    <w:name w:val="List Continue 5"/>
    <w:basedOn w:val="List5"/>
    <w:rsid w:val="009E0BBC"/>
    <w:pPr>
      <w:ind w:firstLine="0"/>
    </w:pPr>
  </w:style>
  <w:style w:type="paragraph" w:styleId="ListNumber3">
    <w:name w:val="List Number 3"/>
    <w:basedOn w:val="List3"/>
    <w:rsid w:val="009E0BBC"/>
    <w:pPr>
      <w:numPr>
        <w:numId w:val="3"/>
      </w:numPr>
    </w:pPr>
  </w:style>
  <w:style w:type="paragraph" w:styleId="ListNumber4">
    <w:name w:val="List Number 4"/>
    <w:basedOn w:val="List4"/>
    <w:rsid w:val="009E0BBC"/>
    <w:pPr>
      <w:numPr>
        <w:numId w:val="4"/>
      </w:numPr>
    </w:pPr>
  </w:style>
  <w:style w:type="paragraph" w:styleId="ListNumber5">
    <w:name w:val="List Number 5"/>
    <w:basedOn w:val="List5"/>
    <w:rsid w:val="009E0BBC"/>
    <w:pPr>
      <w:numPr>
        <w:numId w:val="5"/>
      </w:numPr>
    </w:pPr>
  </w:style>
  <w:style w:type="paragraph" w:styleId="BlockText">
    <w:name w:val="Block Text"/>
    <w:basedOn w:val="Normal"/>
    <w:rsid w:val="009E0B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B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BBC"/>
    <w:rPr>
      <w:sz w:val="16"/>
      <w:vertAlign w:val="superscript"/>
    </w:rPr>
  </w:style>
  <w:style w:type="character" w:customStyle="1" w:styleId="Symbols">
    <w:name w:val="Symbols"/>
    <w:basedOn w:val="DefaultParagraphFont"/>
    <w:rsid w:val="009E0BBC"/>
    <w:rPr>
      <w:rFonts w:ascii="Symbol" w:hAnsi="Symbol"/>
    </w:rPr>
  </w:style>
  <w:style w:type="character" w:customStyle="1" w:styleId="MenuOptions">
    <w:name w:val="Menu Options"/>
    <w:basedOn w:val="DefaultParagraphFont"/>
    <w:rsid w:val="009E0B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BBC"/>
    <w:rPr>
      <w:b/>
    </w:rPr>
  </w:style>
  <w:style w:type="character" w:customStyle="1" w:styleId="Underlined">
    <w:name w:val="Underlined"/>
    <w:basedOn w:val="DefaultParagraphFont"/>
    <w:rsid w:val="009E0BBC"/>
    <w:rPr>
      <w:u w:val="single"/>
    </w:rPr>
  </w:style>
  <w:style w:type="paragraph" w:customStyle="1" w:styleId="TableBodyTextRight">
    <w:name w:val="Table Body Text Right"/>
    <w:basedOn w:val="TableBodyText"/>
    <w:rsid w:val="009E0B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BBC"/>
    <w:rPr>
      <w:sz w:val="18"/>
    </w:rPr>
  </w:style>
  <w:style w:type="paragraph" w:customStyle="1" w:styleId="BodySmallRight">
    <w:name w:val="Body Small Right"/>
    <w:basedOn w:val="BodyTextRight"/>
    <w:rsid w:val="009E0BBC"/>
    <w:rPr>
      <w:sz w:val="18"/>
      <w:szCs w:val="18"/>
    </w:rPr>
  </w:style>
  <w:style w:type="paragraph" w:customStyle="1" w:styleId="MarginEdition">
    <w:name w:val="Margin Edition"/>
    <w:basedOn w:val="MarginNote"/>
    <w:rsid w:val="009E0B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BBC"/>
    <w:rPr>
      <w:sz w:val="2"/>
      <w:szCs w:val="2"/>
    </w:rPr>
  </w:style>
  <w:style w:type="character" w:customStyle="1" w:styleId="Small">
    <w:name w:val="Small"/>
    <w:basedOn w:val="DefaultParagraphFont"/>
    <w:rsid w:val="009E0BBC"/>
    <w:rPr>
      <w:sz w:val="16"/>
    </w:rPr>
  </w:style>
  <w:style w:type="paragraph" w:customStyle="1" w:styleId="WideTable">
    <w:name w:val="Wide Table"/>
    <w:basedOn w:val="Normal"/>
    <w:rsid w:val="009E0B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BBC"/>
  </w:style>
  <w:style w:type="paragraph" w:styleId="Quote">
    <w:name w:val="Quote"/>
    <w:basedOn w:val="Heading1"/>
    <w:link w:val="QuoteChar"/>
    <w:qFormat/>
    <w:rsid w:val="009E0B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B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BBC"/>
    <w:pPr>
      <w:pageBreakBefore/>
    </w:pPr>
  </w:style>
  <w:style w:type="paragraph" w:customStyle="1" w:styleId="Border">
    <w:name w:val="Border"/>
    <w:basedOn w:val="Normal"/>
    <w:qFormat/>
    <w:rsid w:val="009E0B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B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B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B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B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B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B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B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B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BBC"/>
    <w:rPr>
      <w:u w:val="single"/>
    </w:rPr>
  </w:style>
  <w:style w:type="character" w:customStyle="1" w:styleId="BoldandItalics">
    <w:name w:val="Bold and Italics"/>
    <w:qFormat/>
    <w:rsid w:val="009E0BBC"/>
    <w:rPr>
      <w:b/>
      <w:i/>
      <w:u w:val="none"/>
    </w:rPr>
  </w:style>
  <w:style w:type="paragraph" w:styleId="BalloonText">
    <w:name w:val="Balloon Text"/>
    <w:basedOn w:val="Normal"/>
    <w:link w:val="BalloonTextChar"/>
    <w:rsid w:val="009E0B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B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B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B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B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B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BBC"/>
    <w:pPr>
      <w:spacing w:before="0" w:after="0"/>
    </w:pPr>
  </w:style>
  <w:style w:type="paragraph" w:customStyle="1" w:styleId="BodyTextBold">
    <w:name w:val="Body Text Bold"/>
    <w:basedOn w:val="BodyText"/>
    <w:qFormat/>
    <w:rsid w:val="009E0BBC"/>
    <w:rPr>
      <w:b/>
    </w:rPr>
  </w:style>
  <w:style w:type="character" w:styleId="Hyperlink">
    <w:name w:val="Hyperlink"/>
    <w:basedOn w:val="DefaultParagraphFont"/>
    <w:uiPriority w:val="99"/>
    <w:unhideWhenUsed/>
    <w:rsid w:val="007147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3852</Characters>
  <Application>Microsoft Office Word</Application>
  <DocSecurity>0</DocSecurity>
  <Lines>175</Lines>
  <Paragraphs>88</Paragraphs>
  <ScaleCrop>false</ScaleCrop>
  <Company>Author-it Software Corporation Ltd.</Company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PUAEMR013 Design emergency management exercises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2024-11-07T12:05:00Z</dcterms:created>
  <dcterms:modified xsi:type="dcterms:W3CDTF">2024-11-07T12:05:00Z</dcterms:modified>
</cp:coreProperties>
</file>