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562" w:rsidP="008F2562">
      <w:pPr>
        <w:pStyle w:val="Title"/>
      </w:pPr>
      <w:r>
        <w:fldChar w:fldCharType="begin"/>
      </w:r>
      <w:r>
        <w:instrText xml:space="preserve"> TITLE   \* MERGEFORMAT </w:instrText>
      </w:r>
      <w:r>
        <w:fldChar w:fldCharType="separate"/>
      </w:r>
      <w:r>
        <w:t>PUAEMR012 Determine treatment options</w:t>
      </w:r>
      <w:r>
        <w:fldChar w:fldCharType="end"/>
      </w:r>
    </w:p>
    <w:p w:rsidR="008F2562" w:rsidP="008F2562">
      <w:pPr>
        <w:pStyle w:val="Version"/>
        <w:sectPr w:rsidSect="001352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5265" w:rsidP="00135265">
      <w:pPr>
        <w:pStyle w:val="SuperHeading"/>
      </w:pPr>
      <w:r w:rsidRPr="00135265">
        <w:t>PUAEMR012 Determine treatment options</w:t>
      </w:r>
    </w:p>
    <w:p w:rsidR="00000000" w:rsidRPr="00135265" w:rsidP="00135265">
      <w:pPr>
        <w:pStyle w:val="Heading1"/>
      </w:pPr>
      <w:bookmarkStart w:id="1" w:name="O_1024506"/>
      <w:bookmarkEnd w:id="1"/>
      <w:r w:rsidRPr="00135265">
        <w:t>Modification History</w:t>
      </w:r>
    </w:p>
    <w:tbl>
      <w:tblPr>
        <w:tblW w:w="9493" w:type="dxa"/>
        <w:tblLayout w:type="fixed"/>
        <w:tblCellMar>
          <w:left w:w="62" w:type="dxa"/>
          <w:right w:w="62" w:type="dxa"/>
        </w:tblCellMar>
        <w:tblLook w:val="0000"/>
      </w:tblPr>
      <w:tblGrid>
        <w:gridCol w:w="9493"/>
      </w:tblGrid>
      <w:tr w:rsidTr="00135265">
        <w:tblPrEx>
          <w:tblW w:w="9493" w:type="dxa"/>
          <w:tblLayout w:type="fixed"/>
          <w:tblCellMar>
            <w:left w:w="62" w:type="dxa"/>
            <w:right w:w="62" w:type="dxa"/>
          </w:tblCellMar>
          <w:tblLook w:val="0000"/>
        </w:tblPrEx>
        <w:tc>
          <w:tcPr>
            <w:tcW w:w="9493" w:type="dxa"/>
            <w:tcBorders>
              <w:top w:val="nil"/>
              <w:left w:val="nil"/>
              <w:bottom w:val="nil"/>
              <w:right w:val="nil"/>
            </w:tcBorders>
            <w:tcMar>
              <w:top w:w="0" w:type="dxa"/>
              <w:left w:w="62" w:type="dxa"/>
              <w:bottom w:w="0" w:type="dxa"/>
              <w:right w:w="62" w:type="dxa"/>
            </w:tcMar>
          </w:tcPr>
          <w:p w:rsidR="00000000" w:rsidRPr="00135265" w:rsidP="00135265">
            <w:pPr>
              <w:pStyle w:val="BodyText"/>
            </w:pPr>
            <w:r w:rsidRPr="00135265">
              <w:rPr>
                <w:rStyle w:val="SpecialBold"/>
              </w:rPr>
              <w:t>Release 1.</w:t>
            </w:r>
            <w:r w:rsidRPr="00135265">
              <w:t xml:space="preserve"> This is the first release of this unit of competency in the PUA Public Safety Training Package.</w:t>
            </w:r>
          </w:p>
        </w:tc>
      </w:tr>
    </w:tbl>
    <w:p w:rsidR="00000000" w:rsidRPr="00135265" w:rsidP="00135265">
      <w:pPr>
        <w:pStyle w:val="NoPaddingFontSize1"/>
      </w:pPr>
    </w:p>
    <w:p w:rsidR="00000000" w:rsidRPr="00135265" w:rsidP="00135265">
      <w:pPr>
        <w:pStyle w:val="AllowPageBreak"/>
      </w:pPr>
    </w:p>
    <w:p w:rsidR="00000000" w:rsidRPr="00135265" w:rsidP="00135265">
      <w:pPr>
        <w:pStyle w:val="Heading1"/>
      </w:pPr>
      <w:bookmarkStart w:id="2" w:name="O_1024507"/>
      <w:bookmarkEnd w:id="2"/>
      <w:r w:rsidRPr="00135265">
        <w:t>Application</w:t>
      </w:r>
    </w:p>
    <w:tbl>
      <w:tblPr>
        <w:tblW w:w="9497" w:type="dxa"/>
        <w:tblLayout w:type="fixed"/>
        <w:tblCellMar>
          <w:left w:w="62" w:type="dxa"/>
          <w:right w:w="62" w:type="dxa"/>
        </w:tblCellMar>
        <w:tblLook w:val="0000"/>
      </w:tblPr>
      <w:tblGrid>
        <w:gridCol w:w="9497"/>
      </w:tblGrid>
      <w:tr w:rsidTr="001352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265" w:rsidP="00135265">
            <w:pPr>
              <w:pStyle w:val="BodyText"/>
            </w:pPr>
            <w:r w:rsidRPr="00135265">
              <w:t>This unit of competency involves the skills and knowledge required to determine a range of trea</w:t>
            </w:r>
            <w:r w:rsidRPr="00135265">
              <w:t>tment options for responding to emergency risks. It includes establishing project and working groups, confirming risks to be considered, identifying and evaluating treatment options, recommending treatment options for each risk, promoting ongoing commitmen</w:t>
            </w:r>
            <w:r w:rsidRPr="00135265">
              <w:t>t and ownership of processes and outcomes as well as monitoring and reviewing processes.</w:t>
            </w:r>
          </w:p>
          <w:p w:rsidR="00000000" w:rsidRPr="00135265" w:rsidP="00135265">
            <w:pPr>
              <w:pStyle w:val="BodyText"/>
            </w:pPr>
            <w:r w:rsidRPr="00135265">
              <w:t xml:space="preserve">The unit applies to personnel who are part of a working group that develops treatment options during an emergency risk assessment with a community. </w:t>
            </w:r>
          </w:p>
          <w:p w:rsidR="00000000" w:rsidRPr="00135265" w:rsidP="00135265">
            <w:pPr>
              <w:pStyle w:val="BodyText"/>
            </w:pPr>
            <w:r w:rsidRPr="00135265">
              <w:t>No licensing, legi</w:t>
            </w:r>
            <w:r w:rsidRPr="00135265">
              <w:t>slative or certification requirements apply to this unit at the time of publication.</w:t>
            </w:r>
          </w:p>
        </w:tc>
      </w:tr>
    </w:tbl>
    <w:p w:rsidR="00000000" w:rsidRPr="00135265" w:rsidP="00135265">
      <w:pPr>
        <w:pStyle w:val="NoPaddingFontSize1"/>
      </w:pPr>
    </w:p>
    <w:p w:rsidR="00000000" w:rsidRPr="00135265" w:rsidP="00135265">
      <w:pPr>
        <w:pStyle w:val="AllowPageBreak"/>
      </w:pPr>
    </w:p>
    <w:p w:rsidR="00000000" w:rsidRPr="00135265" w:rsidP="00135265">
      <w:pPr>
        <w:pStyle w:val="Heading1"/>
      </w:pPr>
      <w:bookmarkStart w:id="3" w:name="O_1024508"/>
      <w:bookmarkEnd w:id="3"/>
      <w:r w:rsidRPr="00135265">
        <w:t>Pre-requisite Unit</w:t>
      </w:r>
    </w:p>
    <w:tbl>
      <w:tblPr>
        <w:tblW w:w="9497" w:type="dxa"/>
        <w:tblLayout w:type="fixed"/>
        <w:tblCellMar>
          <w:left w:w="62" w:type="dxa"/>
          <w:right w:w="62" w:type="dxa"/>
        </w:tblCellMar>
        <w:tblLook w:val="0000"/>
      </w:tblPr>
      <w:tblGrid>
        <w:gridCol w:w="9497"/>
      </w:tblGrid>
      <w:tr w:rsidTr="001352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265" w:rsidP="00135265">
            <w:pPr>
              <w:pStyle w:val="BodyText"/>
            </w:pPr>
            <w:r w:rsidRPr="00135265">
              <w:t>PUAEMR008 Contribute to an emergency risk management process</w:t>
            </w:r>
          </w:p>
          <w:p w:rsidR="00000000" w:rsidRPr="00135265" w:rsidP="00135265">
            <w:pPr>
              <w:pStyle w:val="BodyText"/>
            </w:pPr>
            <w:r w:rsidRPr="00135265">
              <w:t>PUAEMR009 Facilitate emergency risk assessment</w:t>
            </w:r>
          </w:p>
        </w:tc>
      </w:tr>
    </w:tbl>
    <w:p w:rsidR="00000000" w:rsidRPr="00135265" w:rsidP="00135265">
      <w:pPr>
        <w:pStyle w:val="NoPaddingFontSize1"/>
      </w:pPr>
    </w:p>
    <w:p w:rsidR="00000000" w:rsidRPr="00135265" w:rsidP="00135265">
      <w:pPr>
        <w:pStyle w:val="AllowPageBreak"/>
      </w:pPr>
    </w:p>
    <w:p w:rsidR="00000000" w:rsidRPr="00135265" w:rsidP="00135265">
      <w:pPr>
        <w:pStyle w:val="Heading1"/>
      </w:pPr>
      <w:bookmarkStart w:id="4" w:name="O_1024509"/>
      <w:bookmarkEnd w:id="4"/>
      <w:r w:rsidRPr="00135265">
        <w:t>Competency Field</w:t>
      </w:r>
    </w:p>
    <w:tbl>
      <w:tblPr>
        <w:tblW w:w="9497" w:type="dxa"/>
        <w:tblLayout w:type="fixed"/>
        <w:tblCellMar>
          <w:left w:w="62" w:type="dxa"/>
          <w:right w:w="62" w:type="dxa"/>
        </w:tblCellMar>
        <w:tblLook w:val="0000"/>
      </w:tblPr>
      <w:tblGrid>
        <w:gridCol w:w="9497"/>
      </w:tblGrid>
      <w:tr w:rsidTr="001352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265" w:rsidP="00135265">
            <w:pPr>
              <w:pStyle w:val="BodyText"/>
            </w:pPr>
            <w:r w:rsidRPr="00135265">
              <w:t>Emergency Management</w:t>
            </w:r>
          </w:p>
        </w:tc>
      </w:tr>
    </w:tbl>
    <w:p w:rsidR="00000000" w:rsidRPr="00135265" w:rsidP="00135265">
      <w:pPr>
        <w:pStyle w:val="NoPaddingFontSize1"/>
      </w:pPr>
    </w:p>
    <w:p w:rsidR="00000000" w:rsidRPr="00135265" w:rsidP="00135265">
      <w:pPr>
        <w:pStyle w:val="AllowPageBreak"/>
      </w:pPr>
    </w:p>
    <w:p w:rsidR="00000000" w:rsidRPr="00135265" w:rsidP="00135265">
      <w:pPr>
        <w:pStyle w:val="Heading1"/>
      </w:pPr>
      <w:bookmarkStart w:id="5" w:name="O_1024510"/>
      <w:bookmarkEnd w:id="5"/>
      <w:r w:rsidRPr="00135265">
        <w:t>Unit Sector</w:t>
      </w:r>
    </w:p>
    <w:tbl>
      <w:tblPr>
        <w:tblW w:w="9497" w:type="dxa"/>
        <w:tblLayout w:type="fixed"/>
        <w:tblCellMar>
          <w:left w:w="62" w:type="dxa"/>
          <w:right w:w="62" w:type="dxa"/>
        </w:tblCellMar>
        <w:tblLook w:val="0000"/>
      </w:tblPr>
      <w:tblGrid>
        <w:gridCol w:w="9497"/>
      </w:tblGrid>
      <w:tr w:rsidTr="001352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265" w:rsidP="00135265">
            <w:pPr>
              <w:pStyle w:val="BodyText"/>
            </w:pPr>
            <w:r w:rsidRPr="00135265">
              <w:t>Not applicable</w:t>
            </w:r>
          </w:p>
        </w:tc>
      </w:tr>
    </w:tbl>
    <w:p w:rsidR="00000000" w:rsidRPr="00135265" w:rsidP="00135265">
      <w:pPr>
        <w:pStyle w:val="NoPaddingFontSize1"/>
      </w:pPr>
    </w:p>
    <w:p w:rsidR="00000000" w:rsidRPr="00135265" w:rsidP="00135265">
      <w:pPr>
        <w:pStyle w:val="AllowPageBreak"/>
      </w:pPr>
    </w:p>
    <w:p w:rsidR="00000000" w:rsidRPr="00135265" w:rsidP="00135265">
      <w:pPr>
        <w:pStyle w:val="Heading1"/>
      </w:pPr>
      <w:bookmarkStart w:id="6" w:name="O_1024511"/>
      <w:bookmarkEnd w:id="6"/>
      <w:r w:rsidRPr="0013526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3526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35265" w:rsidP="00135265">
            <w:pPr>
              <w:pStyle w:val="BodyText"/>
            </w:pPr>
            <w:r w:rsidRPr="0013526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PERFORMANCE CRITERIA</w:t>
            </w:r>
          </w:p>
        </w:tc>
      </w:tr>
      <w:tr w:rsidTr="0013526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Performance criteria describe the performance needed to demonstrate achievement of the element.</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35265" w:rsidP="00135265">
            <w:pPr>
              <w:pStyle w:val="BodyText"/>
            </w:pPr>
            <w:r w:rsidRPr="0013526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35265" w:rsidP="00135265">
            <w:pPr>
              <w:pStyle w:val="BodyText"/>
            </w:pPr>
            <w:r w:rsidRPr="00135265">
              <w:rPr>
                <w:rStyle w:val="SpecialBold"/>
              </w:rPr>
              <w:t>Establish</w:t>
            </w:r>
            <w:r w:rsidRPr="00135265">
              <w:t xml:space="preserve"> </w:t>
            </w:r>
            <w:r w:rsidRPr="00135265">
              <w:rPr>
                <w:rStyle w:val="SpecialBold"/>
              </w:rPr>
              <w:t>project and working group</w:t>
            </w: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 xml:space="preserve">Policies, procedures, reports, records and emergency risk assessments are located and analysed </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A working gr</w:t>
            </w:r>
            <w:r w:rsidRPr="00135265">
              <w:t>oup is established with an appropriate balance of expertise, representation and authority</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Emergency risk management principles, terminology, processes and organisational procedures are identified and confirmed to the working group</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Sustainable emergency risk management process is negotiated for community context and capability, stakeholder needs and identified practical constraints</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 xml:space="preserve">Project management and consultation plans are developed with stakeholders </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Need for speci</w:t>
            </w:r>
            <w:r w:rsidRPr="00135265">
              <w:t>alised information, additional skills and expertise in determining treatment options is identified, in accordance with organisational procedures</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35265" w:rsidP="00135265">
            <w:pPr>
              <w:pStyle w:val="BodyText"/>
            </w:pPr>
            <w:r w:rsidRPr="0013526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35265" w:rsidP="00135265">
            <w:pPr>
              <w:pStyle w:val="BodyText"/>
            </w:pPr>
            <w:r w:rsidRPr="00135265">
              <w:rPr>
                <w:rStyle w:val="SpecialBold"/>
              </w:rPr>
              <w:t>Confirm risks to be considered</w:t>
            </w: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Existing risk assessments are reviewed, in accordance with organisational procedures</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Sources of risk in determining treatment options are identified</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Responsibility for single or multi organisational management of risks is identified</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 xml:space="preserve">Risk treatment objectives are identified in consultation with stakeholders </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35265" w:rsidP="00135265">
            <w:pPr>
              <w:pStyle w:val="BodyText"/>
            </w:pPr>
            <w:r w:rsidRPr="0013526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35265" w:rsidP="00135265">
            <w:pPr>
              <w:pStyle w:val="BodyText"/>
            </w:pPr>
            <w:r w:rsidRPr="00135265">
              <w:rPr>
                <w:rStyle w:val="SpecialBold"/>
              </w:rPr>
              <w:t>Identify treatment options</w:t>
            </w: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Effectiveness of existing risk treatments is established through research and stakeholder consultation</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Community vulnerability is reviewed when identifying treatment options</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A range of potential risk treatment options is identified through research and stakeholder consultation</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35265" w:rsidP="00135265">
            <w:pPr>
              <w:pStyle w:val="BodyText"/>
            </w:pPr>
            <w:r w:rsidRPr="0013526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35265" w:rsidP="00135265">
            <w:pPr>
              <w:pStyle w:val="BodyText"/>
            </w:pPr>
            <w:r w:rsidRPr="00135265">
              <w:rPr>
                <w:rStyle w:val="SpecialBold"/>
              </w:rPr>
              <w:t>Evaluate treatment options</w:t>
            </w: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Evaluation methods are agreed with stake</w:t>
            </w:r>
            <w:r w:rsidRPr="00135265">
              <w:t xml:space="preserve">holders </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 xml:space="preserve">Treatment options are assessed and risks and implications for stakeholders are identified </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 xml:space="preserve">Treatment options are documented so they can be accessed by stakeholders </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 xml:space="preserve">Feedback on likely implications and impacts of </w:t>
            </w:r>
            <w:r w:rsidRPr="00135265">
              <w:t xml:space="preserve">treatment options is obtained from stakeholders </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Residual risks are assessed for tolerability or acceptance, in accordance with organisational procedures</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Cost benefit analysis is completed for ea</w:t>
            </w:r>
            <w:r w:rsidRPr="00135265">
              <w:t>ch risk treatment option, in accordance with organisational procedures</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35265" w:rsidP="00135265">
            <w:pPr>
              <w:pStyle w:val="BodyText"/>
            </w:pPr>
            <w:r w:rsidRPr="00135265">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135265" w:rsidP="00135265">
            <w:pPr>
              <w:pStyle w:val="BodyText"/>
            </w:pPr>
            <w:r w:rsidRPr="00135265">
              <w:rPr>
                <w:rStyle w:val="SpecialBold"/>
              </w:rPr>
              <w:t>Recommend treatment options for each risk</w:t>
            </w: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Recommended options including implementation responsibilities are agreed in consultation with stakeholders</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Recommended options and residual risks are documented, in accordance with organisational policies and procedures</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Recommendations are submitted for approval, in accordance with organisational policies and procedures</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35265" w:rsidP="00135265">
            <w:pPr>
              <w:pStyle w:val="BodyText"/>
            </w:pPr>
            <w:r w:rsidRPr="00135265">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135265" w:rsidP="00135265">
            <w:pPr>
              <w:pStyle w:val="BodyText"/>
            </w:pPr>
            <w:r w:rsidRPr="00135265">
              <w:rPr>
                <w:rStyle w:val="SpecialBold"/>
              </w:rPr>
              <w:t>Promote commitment and ownershi</w:t>
            </w:r>
            <w:r w:rsidRPr="00135265">
              <w:rPr>
                <w:rStyle w:val="SpecialBold"/>
              </w:rPr>
              <w:t>p of processes and outcomes</w:t>
            </w: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 xml:space="preserve">Communication and consultation is undertaken with community stakeholders using a range of methods and options </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A range of communication strategies are used whilst determining treatment options</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Processes, decisions and outcomes are documented, in accordance with organisational policies and procedures</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 xml:space="preserve">Information is provided to the community and stakeholders </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35265" w:rsidP="00135265">
            <w:pPr>
              <w:pStyle w:val="BodyText"/>
            </w:pPr>
            <w:r w:rsidRPr="00135265">
              <w:rPr>
                <w:rStyle w:val="SpecialBold"/>
              </w:rPr>
              <w:t>7</w:t>
            </w:r>
          </w:p>
        </w:tc>
        <w:tc>
          <w:tcPr>
            <w:tcW w:w="2870" w:type="dxa"/>
            <w:tcBorders>
              <w:top w:val="nil"/>
              <w:left w:val="nil"/>
              <w:bottom w:val="nil"/>
              <w:right w:val="nil"/>
            </w:tcBorders>
            <w:tcMar>
              <w:top w:w="0" w:type="dxa"/>
              <w:left w:w="62" w:type="dxa"/>
              <w:bottom w:w="0" w:type="dxa"/>
              <w:right w:w="62" w:type="dxa"/>
            </w:tcMar>
          </w:tcPr>
          <w:p w:rsidR="00000000" w:rsidRPr="00135265" w:rsidP="00135265">
            <w:pPr>
              <w:pStyle w:val="BodyText"/>
            </w:pPr>
            <w:r w:rsidRPr="00135265">
              <w:rPr>
                <w:rStyle w:val="SpecialBold"/>
              </w:rPr>
              <w:t>Monitor and review processes</w:t>
            </w: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Data and stakeholders contact information is r</w:t>
            </w:r>
            <w:r w:rsidRPr="00135265">
              <w:t>eviewed and updated, as required</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t>Treatment options are monitored and reviewed, in accordance with organisational procedures</w:t>
            </w:r>
          </w:p>
        </w:tc>
      </w:tr>
      <w:tr w:rsidTr="001352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5265">
            <w:pPr>
              <w:pStyle w:val="BodyText"/>
              <w:rPr>
                <w:lang w:val="en-NZ"/>
              </w:rPr>
            </w:pPr>
            <w:r w:rsidRPr="00135265">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RPr="00135265" w:rsidP="00135265">
            <w:pPr>
              <w:pStyle w:val="BodyText"/>
            </w:pPr>
            <w:r w:rsidRPr="00135265">
              <w:t xml:space="preserve">Opportunities for improving emergency risk management processes are reported to authorised personnel </w:t>
            </w:r>
          </w:p>
        </w:tc>
      </w:tr>
    </w:tbl>
    <w:p w:rsidR="00000000" w:rsidRPr="00135265" w:rsidP="00135265">
      <w:pPr>
        <w:pStyle w:val="NoPaddingFontSize1"/>
      </w:pPr>
    </w:p>
    <w:p w:rsidR="00000000" w:rsidRPr="00135265" w:rsidP="00135265">
      <w:pPr>
        <w:pStyle w:val="AllowPageBreak"/>
      </w:pPr>
    </w:p>
    <w:p w:rsidR="00000000" w:rsidRPr="00135265" w:rsidP="00135265">
      <w:pPr>
        <w:pStyle w:val="Heading1"/>
      </w:pPr>
      <w:bookmarkStart w:id="7" w:name="O_1024512"/>
      <w:bookmarkEnd w:id="7"/>
      <w:r w:rsidRPr="00135265">
        <w:t>Foundation Skills</w:t>
      </w:r>
    </w:p>
    <w:tbl>
      <w:tblPr>
        <w:tblW w:w="9497" w:type="dxa"/>
        <w:tblLayout w:type="fixed"/>
        <w:tblCellMar>
          <w:left w:w="62" w:type="dxa"/>
          <w:right w:w="62" w:type="dxa"/>
        </w:tblCellMar>
        <w:tblLook w:val="0000"/>
      </w:tblPr>
      <w:tblGrid>
        <w:gridCol w:w="9497"/>
      </w:tblGrid>
      <w:tr w:rsidTr="001352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265" w:rsidP="00135265">
            <w:pPr>
              <w:pStyle w:val="BodyText"/>
            </w:pPr>
            <w:r w:rsidRPr="00135265">
              <w:t>Foundation skills essential to performance are explicit in the performance criteria of this unit of competency.</w:t>
            </w:r>
          </w:p>
        </w:tc>
      </w:tr>
    </w:tbl>
    <w:p w:rsidR="00000000" w:rsidRPr="00135265" w:rsidP="00135265">
      <w:pPr>
        <w:pStyle w:val="NoPaddingFontSize1"/>
      </w:pPr>
    </w:p>
    <w:p w:rsidR="00000000" w:rsidRPr="00135265" w:rsidP="00135265">
      <w:pPr>
        <w:pStyle w:val="AllowPageBreak"/>
      </w:pPr>
    </w:p>
    <w:p w:rsidR="00000000" w:rsidRPr="00135265" w:rsidP="00135265">
      <w:pPr>
        <w:pStyle w:val="Heading1"/>
      </w:pPr>
      <w:bookmarkStart w:id="8" w:name="O_1024513"/>
      <w:bookmarkEnd w:id="8"/>
      <w:r w:rsidRPr="00135265">
        <w:t>Range of Conditions</w:t>
      </w:r>
    </w:p>
    <w:tbl>
      <w:tblPr>
        <w:tblW w:w="9497" w:type="dxa"/>
        <w:tblLayout w:type="fixed"/>
        <w:tblCellMar>
          <w:left w:w="62" w:type="dxa"/>
          <w:right w:w="62" w:type="dxa"/>
        </w:tblCellMar>
        <w:tblLook w:val="0000"/>
      </w:tblPr>
      <w:tblGrid>
        <w:gridCol w:w="9497"/>
      </w:tblGrid>
      <w:tr w:rsidTr="001352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265" w:rsidP="00135265">
            <w:pPr>
              <w:pStyle w:val="BodyText"/>
            </w:pPr>
            <w:r w:rsidRPr="00135265">
              <w:t>Range is restricted to essential operating conditions and any other variable</w:t>
            </w:r>
            <w:r w:rsidRPr="00135265">
              <w:t>s essential to the work environment.</w:t>
            </w:r>
          </w:p>
          <w:p w:rsidR="00000000" w:rsidRPr="00135265" w:rsidP="00135265">
            <w:pPr>
              <w:pStyle w:val="BodyText"/>
            </w:pPr>
            <w:r w:rsidRPr="00135265">
              <w:t>Non-essential conditions may be found in the Companion Volume Implementation Guide.</w:t>
            </w:r>
          </w:p>
        </w:tc>
      </w:tr>
    </w:tbl>
    <w:p w:rsidR="00000000" w:rsidRPr="00135265" w:rsidP="00135265">
      <w:pPr>
        <w:pStyle w:val="NoPaddingFontSize1"/>
      </w:pPr>
    </w:p>
    <w:p w:rsidR="00000000" w:rsidRPr="00135265" w:rsidP="00135265">
      <w:pPr>
        <w:pStyle w:val="AllowPageBreak"/>
      </w:pPr>
    </w:p>
    <w:p w:rsidR="00000000" w:rsidRPr="00135265" w:rsidP="00135265">
      <w:pPr>
        <w:pStyle w:val="Heading1"/>
      </w:pPr>
      <w:bookmarkStart w:id="9" w:name="O_1024514"/>
      <w:bookmarkEnd w:id="9"/>
      <w:r w:rsidRPr="00135265">
        <w:t>Unit Mapping Information</w:t>
      </w:r>
    </w:p>
    <w:tbl>
      <w:tblPr>
        <w:tblW w:w="9497" w:type="dxa"/>
        <w:tblLayout w:type="fixed"/>
        <w:tblCellMar>
          <w:left w:w="62" w:type="dxa"/>
          <w:right w:w="62" w:type="dxa"/>
        </w:tblCellMar>
        <w:tblLook w:val="0000"/>
      </w:tblPr>
      <w:tblGrid>
        <w:gridCol w:w="9497"/>
      </w:tblGrid>
      <w:tr w:rsidTr="001352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265" w:rsidP="00135265">
            <w:pPr>
              <w:pStyle w:val="BodyText"/>
            </w:pPr>
            <w:r w:rsidRPr="00135265">
              <w:t>This unit replaces and is equivalent to PUAEMR012B Determine treatment options.</w:t>
            </w:r>
          </w:p>
        </w:tc>
      </w:tr>
    </w:tbl>
    <w:p w:rsidR="00000000" w:rsidRPr="00135265" w:rsidP="00135265">
      <w:pPr>
        <w:pStyle w:val="NoPaddingFontSize1"/>
      </w:pPr>
    </w:p>
    <w:p w:rsidR="00000000" w:rsidRPr="00135265" w:rsidP="00135265">
      <w:pPr>
        <w:pStyle w:val="AllowPageBreak"/>
      </w:pPr>
    </w:p>
    <w:p w:rsidR="00000000" w:rsidRPr="00135265" w:rsidP="00135265">
      <w:pPr>
        <w:pStyle w:val="Heading1"/>
      </w:pPr>
      <w:bookmarkStart w:id="10" w:name="O_1024521"/>
      <w:bookmarkEnd w:id="10"/>
      <w:r w:rsidRPr="00135265">
        <w:t>Links</w:t>
      </w:r>
    </w:p>
    <w:p w:rsidR="00000000" w:rsidRPr="00135265" w:rsidP="008F2562">
      <w:pPr>
        <w:pStyle w:val="BodyText"/>
      </w:pPr>
      <w:r w:rsidRPr="00135265">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D720D6">
        <w:rPr>
          <w:rStyle w:val="Hyperlink"/>
        </w:rPr>
        <w:t>https://vetnet.gov.au/Pages/TrainingDocs.aspx?q=3eca5672-6d5a-410b-8942-810d0ba05bbf</w:t>
      </w:r>
      <w:r>
        <w:fldChar w:fldCharType="end"/>
      </w:r>
    </w:p>
    <w:p w:rsidR="00000000" w:rsidRPr="00135265" w:rsidP="00135265"/>
    <w:sectPr w:rsidSect="001352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2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265" w:rsidRPr="008F2562" w:rsidP="008F25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2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562" w:rsidP="001352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2562" w:rsidP="0013526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F2562" w:rsidP="001352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2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5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5265" w:rsidRPr="008F2562" w:rsidP="008F25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2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562" w:rsidRPr="002D2AF8" w:rsidP="00135265">
    <w:pPr>
      <w:pStyle w:val="Header"/>
      <w:framePr w:wrap="around"/>
    </w:pPr>
    <w:r>
      <w:fldChar w:fldCharType="begin"/>
    </w:r>
    <w:r>
      <w:instrText xml:space="preserve"> TITLE   \* MERGEFORMAT </w:instrText>
    </w:r>
    <w:r>
      <w:fldChar w:fldCharType="separate"/>
    </w:r>
    <w:r>
      <w:t>PUAEMR012 Determine treatment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2020</w:t>
    </w:r>
    <w:r>
      <w:fldChar w:fldCharType="end"/>
    </w:r>
  </w:p>
  <w:p w:rsidR="008F2562" w:rsidP="001352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2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265"/>
    <w:pPr>
      <w:spacing w:before="360" w:after="60"/>
      <w:outlineLvl w:val="0"/>
    </w:pPr>
    <w:rPr>
      <w:sz w:val="32"/>
    </w:rPr>
  </w:style>
  <w:style w:type="paragraph" w:styleId="Heading2">
    <w:name w:val="heading 2"/>
    <w:basedOn w:val="HeadingBase"/>
    <w:next w:val="BodyText"/>
    <w:link w:val="Heading2Char"/>
    <w:qFormat/>
    <w:rsid w:val="00135265"/>
    <w:pPr>
      <w:keepLines/>
      <w:spacing w:before="240" w:after="120"/>
      <w:outlineLvl w:val="1"/>
    </w:pPr>
    <w:rPr>
      <w:sz w:val="28"/>
      <w:szCs w:val="40"/>
    </w:rPr>
  </w:style>
  <w:style w:type="paragraph" w:styleId="Heading3">
    <w:name w:val="heading 3"/>
    <w:basedOn w:val="HeadingBase"/>
    <w:next w:val="BodyText"/>
    <w:link w:val="Heading3Char"/>
    <w:qFormat/>
    <w:rsid w:val="00135265"/>
    <w:pPr>
      <w:spacing w:before="180" w:after="120"/>
      <w:outlineLvl w:val="2"/>
    </w:pPr>
    <w:rPr>
      <w:spacing w:val="-10"/>
      <w:kern w:val="32"/>
    </w:rPr>
  </w:style>
  <w:style w:type="paragraph" w:styleId="Heading4">
    <w:name w:val="heading 4"/>
    <w:basedOn w:val="HeadingBase"/>
    <w:next w:val="BodyText"/>
    <w:link w:val="Heading4Char"/>
    <w:qFormat/>
    <w:rsid w:val="00135265"/>
    <w:pPr>
      <w:spacing w:before="160" w:after="120"/>
      <w:outlineLvl w:val="3"/>
    </w:pPr>
    <w:rPr>
      <w:sz w:val="22"/>
    </w:rPr>
  </w:style>
  <w:style w:type="paragraph" w:styleId="Heading5">
    <w:name w:val="heading 5"/>
    <w:basedOn w:val="HeadingBase"/>
    <w:next w:val="Normal"/>
    <w:link w:val="Heading5Char"/>
    <w:qFormat/>
    <w:rsid w:val="00135265"/>
    <w:pPr>
      <w:spacing w:before="80"/>
      <w:outlineLvl w:val="4"/>
    </w:pPr>
    <w:rPr>
      <w:color w:val="918585"/>
      <w:sz w:val="20"/>
    </w:rPr>
  </w:style>
  <w:style w:type="paragraph" w:styleId="Heading6">
    <w:name w:val="heading 6"/>
    <w:basedOn w:val="HeadingBase"/>
    <w:next w:val="Normal"/>
    <w:link w:val="Heading6Char"/>
    <w:qFormat/>
    <w:rsid w:val="00135265"/>
    <w:pPr>
      <w:spacing w:before="60"/>
      <w:outlineLvl w:val="5"/>
    </w:pPr>
    <w:rPr>
      <w:color w:val="918585"/>
      <w:sz w:val="20"/>
    </w:rPr>
  </w:style>
  <w:style w:type="paragraph" w:styleId="Heading7">
    <w:name w:val="heading 7"/>
    <w:basedOn w:val="Normal"/>
    <w:next w:val="Normal"/>
    <w:link w:val="Heading7Char"/>
    <w:qFormat/>
    <w:rsid w:val="00135265"/>
    <w:pPr>
      <w:ind w:left="720"/>
      <w:outlineLvl w:val="6"/>
    </w:pPr>
    <w:rPr>
      <w:i/>
    </w:rPr>
  </w:style>
  <w:style w:type="paragraph" w:styleId="Heading8">
    <w:name w:val="heading 8"/>
    <w:basedOn w:val="Normal"/>
    <w:next w:val="Normal"/>
    <w:link w:val="Heading8Char"/>
    <w:qFormat/>
    <w:rsid w:val="00135265"/>
    <w:pPr>
      <w:ind w:left="720"/>
      <w:outlineLvl w:val="7"/>
    </w:pPr>
    <w:rPr>
      <w:i/>
    </w:rPr>
  </w:style>
  <w:style w:type="paragraph" w:styleId="Heading9">
    <w:name w:val="heading 9"/>
    <w:basedOn w:val="Normal"/>
    <w:next w:val="Normal"/>
    <w:link w:val="Heading9Char"/>
    <w:qFormat/>
    <w:rsid w:val="00135265"/>
    <w:pPr>
      <w:ind w:left="720"/>
      <w:outlineLvl w:val="8"/>
    </w:pPr>
    <w:rPr>
      <w:i/>
    </w:rPr>
  </w:style>
  <w:style w:type="character" w:default="1" w:styleId="DefaultParagraphFont">
    <w:name w:val="Default Paragraph Font"/>
    <w:uiPriority w:val="1"/>
    <w:unhideWhenUsed/>
    <w:rsid w:val="001352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265"/>
  </w:style>
  <w:style w:type="character" w:customStyle="1" w:styleId="Heading1Char">
    <w:name w:val="Heading 1 Char"/>
    <w:basedOn w:val="DefaultParagraphFont"/>
    <w:link w:val="Heading1"/>
    <w:rsid w:val="00135265"/>
    <w:rPr>
      <w:rFonts w:ascii="Times New Roman" w:eastAsia="Times New Roman" w:hAnsi="Times New Roman" w:cs="Times New Roman"/>
      <w:b/>
      <w:sz w:val="32"/>
      <w:szCs w:val="20"/>
      <w:lang w:eastAsia="en-US"/>
    </w:rPr>
  </w:style>
  <w:style w:type="paragraph" w:styleId="BodyText">
    <w:name w:val="Body Text"/>
    <w:basedOn w:val="Normal"/>
    <w:link w:val="BodyTextChar"/>
    <w:rsid w:val="001352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5265"/>
    <w:rPr>
      <w:rFonts w:ascii="Times New Roman" w:eastAsia="Times New Roman" w:hAnsi="Times New Roman" w:cs="Times New Roman"/>
      <w:sz w:val="24"/>
      <w:lang w:eastAsia="en-US"/>
    </w:rPr>
  </w:style>
  <w:style w:type="character" w:customStyle="1" w:styleId="SpecialBold">
    <w:name w:val="Special Bold"/>
    <w:basedOn w:val="DefaultParagraphFont"/>
    <w:rsid w:val="00135265"/>
    <w:rPr>
      <w:b/>
      <w:spacing w:val="0"/>
    </w:rPr>
  </w:style>
  <w:style w:type="paragraph" w:customStyle="1" w:styleId="SuperHeading">
    <w:name w:val="SuperHeading"/>
    <w:basedOn w:val="Normal"/>
    <w:rsid w:val="00135265"/>
    <w:pPr>
      <w:spacing w:before="240" w:after="120"/>
      <w:outlineLvl w:val="0"/>
    </w:pPr>
    <w:rPr>
      <w:rFonts w:ascii="Times New Roman" w:hAnsi="Times New Roman"/>
      <w:b/>
      <w:sz w:val="32"/>
    </w:rPr>
  </w:style>
  <w:style w:type="paragraph" w:customStyle="1" w:styleId="AllowPageBreak">
    <w:name w:val="AllowPageBreak"/>
    <w:rsid w:val="001352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52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2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2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2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2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2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2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265"/>
    <w:rPr>
      <w:rFonts w:ascii="Courier New" w:eastAsia="Times New Roman" w:hAnsi="Courier New" w:cs="Times New Roman"/>
      <w:i/>
      <w:szCs w:val="20"/>
      <w:lang w:eastAsia="en-US"/>
    </w:rPr>
  </w:style>
  <w:style w:type="paragraph" w:customStyle="1" w:styleId="HeadingBase">
    <w:name w:val="Heading Base"/>
    <w:rsid w:val="001352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265"/>
    <w:pPr>
      <w:tabs>
        <w:tab w:val="right" w:leader="dot" w:pos="9072"/>
      </w:tabs>
      <w:ind w:left="567"/>
    </w:pPr>
    <w:rPr>
      <w:szCs w:val="22"/>
    </w:rPr>
  </w:style>
  <w:style w:type="paragraph" w:customStyle="1" w:styleId="TOCBase">
    <w:name w:val="TOC Base"/>
    <w:rsid w:val="001352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265"/>
    <w:pPr>
      <w:tabs>
        <w:tab w:val="right" w:leader="dot" w:pos="9072"/>
      </w:tabs>
      <w:spacing w:before="40" w:after="40"/>
      <w:ind w:left="284"/>
    </w:pPr>
    <w:rPr>
      <w:rFonts w:ascii="Times New Roman" w:hAnsi="Times New Roman"/>
    </w:rPr>
  </w:style>
  <w:style w:type="paragraph" w:styleId="TOC1">
    <w:name w:val="toc 1"/>
    <w:basedOn w:val="TOCBase"/>
    <w:next w:val="Normal"/>
    <w:rsid w:val="001352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2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265"/>
    <w:rPr>
      <w:rFonts w:ascii="Times New Roman" w:eastAsia="Times New Roman" w:hAnsi="Times New Roman" w:cs="Times New Roman"/>
      <w:sz w:val="16"/>
      <w:lang w:eastAsia="en-US"/>
    </w:rPr>
  </w:style>
  <w:style w:type="paragraph" w:styleId="Title">
    <w:name w:val="Title"/>
    <w:basedOn w:val="HeadingBase"/>
    <w:link w:val="TitleChar"/>
    <w:qFormat/>
    <w:rsid w:val="00135265"/>
    <w:pPr>
      <w:spacing w:before="5040"/>
      <w:jc w:val="center"/>
    </w:pPr>
    <w:rPr>
      <w:sz w:val="48"/>
      <w:szCs w:val="72"/>
      <w:lang w:val="en-US"/>
    </w:rPr>
  </w:style>
  <w:style w:type="character" w:customStyle="1" w:styleId="TitleChar">
    <w:name w:val="Title Char"/>
    <w:basedOn w:val="DefaultParagraphFont"/>
    <w:link w:val="Title"/>
    <w:rsid w:val="001352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265"/>
    <w:pPr>
      <w:tabs>
        <w:tab w:val="left" w:pos="3600"/>
        <w:tab w:val="left" w:pos="3958"/>
      </w:tabs>
    </w:pPr>
  </w:style>
  <w:style w:type="paragraph" w:styleId="List">
    <w:name w:val="List"/>
    <w:basedOn w:val="BodyText"/>
    <w:next w:val="BodyText"/>
    <w:rsid w:val="00135265"/>
    <w:pPr>
      <w:tabs>
        <w:tab w:val="left" w:pos="340"/>
      </w:tabs>
      <w:spacing w:before="60" w:after="60"/>
      <w:ind w:left="340" w:hanging="340"/>
    </w:pPr>
  </w:style>
  <w:style w:type="paragraph" w:styleId="ListBullet">
    <w:name w:val="List Bullet"/>
    <w:basedOn w:val="List"/>
    <w:rsid w:val="00135265"/>
    <w:pPr>
      <w:numPr>
        <w:numId w:val="10"/>
      </w:numPr>
      <w:tabs>
        <w:tab w:val="clear" w:pos="340"/>
      </w:tabs>
      <w:spacing w:before="40" w:after="40"/>
    </w:pPr>
  </w:style>
  <w:style w:type="paragraph" w:customStyle="1" w:styleId="Note">
    <w:name w:val="Note"/>
    <w:basedOn w:val="BodyText"/>
    <w:rsid w:val="001352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265"/>
    <w:pPr>
      <w:framePr w:wrap="auto" w:hAnchor="text" w:y="6049"/>
    </w:pPr>
    <w:rPr>
      <w:color w:val="000000"/>
      <w:sz w:val="40"/>
    </w:rPr>
  </w:style>
  <w:style w:type="paragraph" w:customStyle="1" w:styleId="TOCTitle">
    <w:name w:val="TOCTitle"/>
    <w:basedOn w:val="Heading1"/>
    <w:rsid w:val="00135265"/>
    <w:pPr>
      <w:spacing w:after="240"/>
      <w:jc w:val="center"/>
      <w:outlineLvl w:val="9"/>
    </w:pPr>
    <w:rPr>
      <w:caps/>
    </w:rPr>
  </w:style>
  <w:style w:type="paragraph" w:customStyle="1" w:styleId="Version">
    <w:name w:val="Version"/>
    <w:rsid w:val="001352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5265"/>
    <w:pPr>
      <w:numPr>
        <w:numId w:val="11"/>
      </w:numPr>
      <w:tabs>
        <w:tab w:val="clear" w:pos="680"/>
      </w:tabs>
    </w:pPr>
  </w:style>
  <w:style w:type="paragraph" w:styleId="Index1">
    <w:name w:val="index 1"/>
    <w:basedOn w:val="Normal"/>
    <w:next w:val="Normal"/>
    <w:semiHidden/>
    <w:rsid w:val="00135265"/>
    <w:pPr>
      <w:keepNext w:val="0"/>
      <w:tabs>
        <w:tab w:val="right" w:pos="4176"/>
      </w:tabs>
      <w:ind w:left="198" w:hanging="198"/>
    </w:pPr>
    <w:rPr>
      <w:rFonts w:ascii="Garamond" w:hAnsi="Garamond"/>
    </w:rPr>
  </w:style>
  <w:style w:type="paragraph" w:styleId="IndexHeading">
    <w:name w:val="index heading"/>
    <w:basedOn w:val="Normal"/>
    <w:next w:val="Index1"/>
    <w:semiHidden/>
    <w:rsid w:val="00135265"/>
    <w:pPr>
      <w:spacing w:before="120" w:after="120"/>
    </w:pPr>
    <w:rPr>
      <w:rFonts w:ascii="Arial" w:hAnsi="Arial"/>
      <w:b/>
      <w:color w:val="918585"/>
      <w:sz w:val="24"/>
    </w:rPr>
  </w:style>
  <w:style w:type="paragraph" w:styleId="Header">
    <w:name w:val="header"/>
    <w:basedOn w:val="Normal"/>
    <w:link w:val="HeaderChar"/>
    <w:rsid w:val="001352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265"/>
    <w:rPr>
      <w:rFonts w:ascii="Times New Roman" w:eastAsia="Times New Roman" w:hAnsi="Times New Roman" w:cs="Times New Roman"/>
      <w:sz w:val="16"/>
      <w:szCs w:val="20"/>
      <w:lang w:val="en-GB" w:eastAsia="en-US"/>
    </w:rPr>
  </w:style>
  <w:style w:type="paragraph" w:customStyle="1" w:styleId="Chapter">
    <w:name w:val="Chapter"/>
    <w:basedOn w:val="Normal"/>
    <w:rsid w:val="00135265"/>
    <w:pPr>
      <w:spacing w:before="240"/>
    </w:pPr>
    <w:rPr>
      <w:rFonts w:ascii="Times New Roman" w:hAnsi="Times New Roman"/>
      <w:smallCaps/>
      <w:spacing w:val="80"/>
      <w:sz w:val="28"/>
    </w:rPr>
  </w:style>
  <w:style w:type="paragraph" w:customStyle="1" w:styleId="InChapter">
    <w:name w:val="InChapter"/>
    <w:basedOn w:val="Heading3"/>
    <w:rsid w:val="00135265"/>
    <w:pPr>
      <w:spacing w:after="240"/>
      <w:outlineLvl w:val="9"/>
    </w:pPr>
    <w:rPr>
      <w:noProof/>
    </w:rPr>
  </w:style>
  <w:style w:type="paragraph" w:styleId="Index2">
    <w:name w:val="index 2"/>
    <w:basedOn w:val="Normal"/>
    <w:next w:val="Normal"/>
    <w:semiHidden/>
    <w:rsid w:val="00135265"/>
    <w:pPr>
      <w:tabs>
        <w:tab w:val="right" w:pos="4176"/>
      </w:tabs>
      <w:ind w:left="568" w:hanging="284"/>
    </w:pPr>
    <w:rPr>
      <w:rFonts w:ascii="Garamond" w:hAnsi="Garamond"/>
    </w:rPr>
  </w:style>
  <w:style w:type="paragraph" w:customStyle="1" w:styleId="Byline">
    <w:name w:val="Byline"/>
    <w:rsid w:val="001352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265"/>
    <w:pPr>
      <w:tabs>
        <w:tab w:val="clear" w:pos="3600"/>
        <w:tab w:val="clear" w:pos="3958"/>
      </w:tabs>
      <w:jc w:val="right"/>
    </w:pPr>
  </w:style>
  <w:style w:type="character" w:styleId="Emphasis">
    <w:name w:val="Emphasis"/>
    <w:basedOn w:val="DefaultParagraphFont"/>
    <w:qFormat/>
    <w:rsid w:val="00135265"/>
    <w:rPr>
      <w:i/>
    </w:rPr>
  </w:style>
  <w:style w:type="paragraph" w:styleId="Caption">
    <w:name w:val="caption"/>
    <w:basedOn w:val="BodyText"/>
    <w:next w:val="Normal"/>
    <w:qFormat/>
    <w:rsid w:val="00135265"/>
    <w:pPr>
      <w:framePr w:w="2268" w:hSpace="181" w:vSpace="181" w:wrap="around" w:vAnchor="text" w:hAnchor="page" w:x="1135" w:y="285" w:anchorLock="1"/>
    </w:pPr>
    <w:rPr>
      <w:i/>
    </w:rPr>
  </w:style>
  <w:style w:type="paragraph" w:customStyle="1" w:styleId="MiniTOCTitle">
    <w:name w:val="MiniTOCTitle"/>
    <w:basedOn w:val="Heading4"/>
    <w:rsid w:val="00135265"/>
    <w:pPr>
      <w:spacing w:before="240"/>
      <w:outlineLvl w:val="9"/>
    </w:pPr>
    <w:rPr>
      <w:noProof/>
      <w:sz w:val="24"/>
    </w:rPr>
  </w:style>
  <w:style w:type="paragraph" w:customStyle="1" w:styleId="MiniTOCItem">
    <w:name w:val="MiniTOCItem"/>
    <w:basedOn w:val="ListBullet"/>
    <w:rsid w:val="00135265"/>
    <w:pPr>
      <w:numPr>
        <w:numId w:val="0"/>
      </w:numPr>
      <w:tabs>
        <w:tab w:val="right" w:leader="dot" w:pos="6521"/>
      </w:tabs>
      <w:spacing w:before="0" w:after="0"/>
    </w:pPr>
  </w:style>
  <w:style w:type="paragraph" w:customStyle="1" w:styleId="TOFTitle">
    <w:name w:val="TOFTitle"/>
    <w:basedOn w:val="TOCTitle"/>
    <w:rsid w:val="00135265"/>
  </w:style>
  <w:style w:type="paragraph" w:styleId="TableofFigures">
    <w:name w:val="table of figures"/>
    <w:basedOn w:val="Normal"/>
    <w:next w:val="Normal"/>
    <w:semiHidden/>
    <w:rsid w:val="00135265"/>
    <w:pPr>
      <w:tabs>
        <w:tab w:val="right" w:leader="dot" w:pos="9072"/>
      </w:tabs>
      <w:ind w:left="970" w:hanging="403"/>
    </w:pPr>
    <w:rPr>
      <w:rFonts w:ascii="Times New Roman" w:hAnsi="Times New Roman"/>
      <w:b/>
    </w:rPr>
  </w:style>
  <w:style w:type="paragraph" w:styleId="ListNumber">
    <w:name w:val="List Number"/>
    <w:basedOn w:val="List"/>
    <w:rsid w:val="00135265"/>
    <w:pPr>
      <w:numPr>
        <w:numId w:val="13"/>
      </w:numPr>
      <w:tabs>
        <w:tab w:val="clear" w:pos="340"/>
      </w:tabs>
    </w:pPr>
  </w:style>
  <w:style w:type="character" w:customStyle="1" w:styleId="WingdingSymbols">
    <w:name w:val="Wingding Symbols"/>
    <w:rsid w:val="00135265"/>
    <w:rPr>
      <w:rFonts w:ascii="Wingdings" w:hAnsi="Wingdings"/>
    </w:rPr>
  </w:style>
  <w:style w:type="paragraph" w:customStyle="1" w:styleId="TableHeading">
    <w:name w:val="Table Heading"/>
    <w:basedOn w:val="HeadingBase"/>
    <w:rsid w:val="00135265"/>
    <w:pPr>
      <w:keepLines/>
      <w:pBdr>
        <w:bottom w:val="single" w:sz="6" w:space="1" w:color="918585"/>
      </w:pBdr>
      <w:spacing w:before="240"/>
    </w:pPr>
  </w:style>
  <w:style w:type="character" w:customStyle="1" w:styleId="HotSpot">
    <w:name w:val="HotSpot"/>
    <w:rsid w:val="00135265"/>
    <w:rPr>
      <w:color w:val="0033CC"/>
      <w:u w:val="none"/>
    </w:rPr>
  </w:style>
  <w:style w:type="paragraph" w:customStyle="1" w:styleId="BodyTextRight">
    <w:name w:val="Body Text Right"/>
    <w:basedOn w:val="BodyText"/>
    <w:rsid w:val="00135265"/>
    <w:pPr>
      <w:spacing w:before="0" w:after="0"/>
      <w:jc w:val="right"/>
    </w:pPr>
  </w:style>
  <w:style w:type="paragraph" w:styleId="Index3">
    <w:name w:val="index 3"/>
    <w:basedOn w:val="ListNumber2"/>
    <w:next w:val="Normal"/>
    <w:semiHidden/>
    <w:rsid w:val="00135265"/>
    <w:pPr>
      <w:numPr>
        <w:numId w:val="0"/>
      </w:numPr>
      <w:tabs>
        <w:tab w:val="right" w:leader="dot" w:pos="4176"/>
      </w:tabs>
    </w:pPr>
  </w:style>
  <w:style w:type="paragraph" w:styleId="ListNumber2">
    <w:name w:val="List Number 2"/>
    <w:basedOn w:val="List2"/>
    <w:rsid w:val="00135265"/>
    <w:pPr>
      <w:numPr>
        <w:numId w:val="8"/>
      </w:numPr>
      <w:tabs>
        <w:tab w:val="clear" w:pos="1060"/>
      </w:tabs>
    </w:pPr>
  </w:style>
  <w:style w:type="paragraph" w:customStyle="1" w:styleId="MarginNote">
    <w:name w:val="Margin Note"/>
    <w:basedOn w:val="BodyText"/>
    <w:rsid w:val="001352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2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2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265"/>
    <w:rPr>
      <w:sz w:val="32"/>
    </w:rPr>
  </w:style>
  <w:style w:type="paragraph" w:customStyle="1" w:styleId="HeadingProcedure">
    <w:name w:val="Heading Procedure"/>
    <w:basedOn w:val="HeadingBase"/>
    <w:next w:val="Normal"/>
    <w:rsid w:val="00135265"/>
    <w:pPr>
      <w:tabs>
        <w:tab w:val="left" w:pos="0"/>
      </w:tabs>
      <w:spacing w:before="120" w:after="60"/>
    </w:pPr>
    <w:rPr>
      <w:i/>
      <w:color w:val="918585"/>
      <w:sz w:val="22"/>
    </w:rPr>
  </w:style>
  <w:style w:type="paragraph" w:customStyle="1" w:styleId="TableBodyText">
    <w:name w:val="Table Body Text"/>
    <w:basedOn w:val="BodyText"/>
    <w:rsid w:val="00135265"/>
    <w:pPr>
      <w:spacing w:before="60" w:after="60"/>
    </w:pPr>
  </w:style>
  <w:style w:type="paragraph" w:styleId="ListContinue">
    <w:name w:val="List Continue"/>
    <w:basedOn w:val="List"/>
    <w:rsid w:val="00135265"/>
    <w:pPr>
      <w:ind w:firstLine="0"/>
    </w:pPr>
  </w:style>
  <w:style w:type="paragraph" w:customStyle="1" w:styleId="ListNote">
    <w:name w:val="List Note"/>
    <w:basedOn w:val="List"/>
    <w:rsid w:val="00135265"/>
    <w:pPr>
      <w:pBdr>
        <w:top w:val="single" w:sz="6" w:space="2" w:color="918585"/>
        <w:bottom w:val="single" w:sz="6" w:space="2" w:color="918585"/>
      </w:pBdr>
      <w:tabs>
        <w:tab w:val="left" w:pos="1021"/>
      </w:tabs>
      <w:ind w:firstLine="0"/>
    </w:pPr>
  </w:style>
  <w:style w:type="paragraph" w:customStyle="1" w:styleId="Warning">
    <w:name w:val="Warning"/>
    <w:basedOn w:val="BodyText"/>
    <w:rsid w:val="00135265"/>
    <w:pPr>
      <w:shd w:val="clear" w:color="auto" w:fill="D9D9D9"/>
      <w:tabs>
        <w:tab w:val="left" w:pos="992"/>
      </w:tabs>
      <w:ind w:left="119" w:right="119"/>
    </w:pPr>
    <w:rPr>
      <w:sz w:val="20"/>
    </w:rPr>
  </w:style>
  <w:style w:type="paragraph" w:customStyle="1" w:styleId="MarginIcons">
    <w:name w:val="Margin Icons"/>
    <w:basedOn w:val="BodyText"/>
    <w:rsid w:val="001352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265"/>
    <w:rPr>
      <w:rFonts w:ascii="Courier New" w:hAnsi="Courier New"/>
    </w:rPr>
  </w:style>
  <w:style w:type="paragraph" w:customStyle="1" w:styleId="NoteBullet">
    <w:name w:val="Note Bullet"/>
    <w:basedOn w:val="Note"/>
    <w:rsid w:val="00135265"/>
    <w:pPr>
      <w:tabs>
        <w:tab w:val="clear" w:pos="680"/>
      </w:tabs>
      <w:spacing w:before="60" w:after="60"/>
    </w:pPr>
  </w:style>
  <w:style w:type="paragraph" w:customStyle="1" w:styleId="SubHeading2">
    <w:name w:val="SubHeading2"/>
    <w:basedOn w:val="HeadingBase"/>
    <w:rsid w:val="00135265"/>
    <w:pPr>
      <w:spacing w:before="240" w:after="60"/>
    </w:pPr>
    <w:rPr>
      <w:sz w:val="20"/>
    </w:rPr>
  </w:style>
  <w:style w:type="paragraph" w:customStyle="1" w:styleId="SubHeading1">
    <w:name w:val="SubHeading1"/>
    <w:basedOn w:val="HeadingBase"/>
    <w:rsid w:val="00135265"/>
    <w:pPr>
      <w:spacing w:before="240" w:after="60"/>
    </w:pPr>
    <w:rPr>
      <w:color w:val="918585"/>
      <w:sz w:val="22"/>
    </w:rPr>
  </w:style>
  <w:style w:type="paragraph" w:customStyle="1" w:styleId="SideHeading">
    <w:name w:val="Side Heading"/>
    <w:basedOn w:val="HeadingBase"/>
    <w:rsid w:val="001352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265"/>
    <w:pPr>
      <w:numPr>
        <w:numId w:val="9"/>
      </w:numPr>
    </w:pPr>
  </w:style>
  <w:style w:type="paragraph" w:styleId="PlainText">
    <w:name w:val="Plain Text"/>
    <w:basedOn w:val="Normal"/>
    <w:link w:val="PlainTextChar"/>
    <w:rsid w:val="00135265"/>
    <w:rPr>
      <w:sz w:val="20"/>
    </w:rPr>
  </w:style>
  <w:style w:type="character" w:customStyle="1" w:styleId="PlainTextChar">
    <w:name w:val="Plain Text Char"/>
    <w:basedOn w:val="DefaultParagraphFont"/>
    <w:link w:val="PlainText"/>
    <w:rsid w:val="00135265"/>
    <w:rPr>
      <w:rFonts w:ascii="Courier New" w:eastAsia="Times New Roman" w:hAnsi="Courier New" w:cs="Times New Roman"/>
      <w:sz w:val="20"/>
      <w:szCs w:val="20"/>
      <w:lang w:eastAsia="en-US"/>
    </w:rPr>
  </w:style>
  <w:style w:type="character" w:customStyle="1" w:styleId="MenuOption">
    <w:name w:val="Menu Option"/>
    <w:basedOn w:val="DefaultParagraphFont"/>
    <w:rsid w:val="00135265"/>
    <w:rPr>
      <w:b/>
      <w:smallCaps/>
    </w:rPr>
  </w:style>
  <w:style w:type="paragraph" w:customStyle="1" w:styleId="TableListNumber">
    <w:name w:val="Table List Number"/>
    <w:basedOn w:val="ListNumber"/>
    <w:rsid w:val="00135265"/>
    <w:pPr>
      <w:numPr>
        <w:numId w:val="0"/>
      </w:numPr>
    </w:pPr>
  </w:style>
  <w:style w:type="paragraph" w:styleId="TOC4">
    <w:name w:val="toc 4"/>
    <w:basedOn w:val="TOCBase"/>
    <w:next w:val="Normal"/>
    <w:semiHidden/>
    <w:rsid w:val="00135265"/>
    <w:pPr>
      <w:tabs>
        <w:tab w:val="right" w:leader="dot" w:pos="9071"/>
      </w:tabs>
      <w:ind w:left="1701"/>
    </w:pPr>
  </w:style>
  <w:style w:type="paragraph" w:customStyle="1" w:styleId="ListAlpha">
    <w:name w:val="List Alpha"/>
    <w:basedOn w:val="List"/>
    <w:rsid w:val="00135265"/>
    <w:pPr>
      <w:numPr>
        <w:numId w:val="7"/>
      </w:numPr>
    </w:pPr>
  </w:style>
  <w:style w:type="paragraph" w:customStyle="1" w:styleId="ListAlpha2">
    <w:name w:val="List Alpha 2"/>
    <w:basedOn w:val="List2"/>
    <w:rsid w:val="00135265"/>
    <w:pPr>
      <w:numPr>
        <w:numId w:val="6"/>
      </w:numPr>
    </w:pPr>
  </w:style>
  <w:style w:type="paragraph" w:styleId="List2">
    <w:name w:val="List 2"/>
    <w:basedOn w:val="BodyText"/>
    <w:rsid w:val="00135265"/>
    <w:pPr>
      <w:tabs>
        <w:tab w:val="left" w:pos="680"/>
      </w:tabs>
      <w:spacing w:before="60" w:after="60"/>
      <w:ind w:left="680" w:hanging="340"/>
    </w:pPr>
  </w:style>
  <w:style w:type="paragraph" w:styleId="List3">
    <w:name w:val="List 3"/>
    <w:basedOn w:val="BodyText"/>
    <w:rsid w:val="00135265"/>
    <w:pPr>
      <w:tabs>
        <w:tab w:val="left" w:pos="1021"/>
      </w:tabs>
      <w:spacing w:before="60" w:after="60"/>
      <w:ind w:left="1020" w:hanging="340"/>
    </w:pPr>
  </w:style>
  <w:style w:type="paragraph" w:styleId="List4">
    <w:name w:val="List 4"/>
    <w:basedOn w:val="BodyText"/>
    <w:rsid w:val="00135265"/>
    <w:pPr>
      <w:tabs>
        <w:tab w:val="left" w:pos="1361"/>
      </w:tabs>
      <w:spacing w:before="60" w:after="60"/>
      <w:ind w:left="1361" w:hanging="340"/>
    </w:pPr>
  </w:style>
  <w:style w:type="paragraph" w:styleId="List5">
    <w:name w:val="List 5"/>
    <w:basedOn w:val="BodyText"/>
    <w:rsid w:val="00135265"/>
    <w:pPr>
      <w:tabs>
        <w:tab w:val="left" w:pos="1701"/>
      </w:tabs>
      <w:spacing w:before="60" w:after="60"/>
      <w:ind w:left="1701" w:hanging="340"/>
    </w:pPr>
  </w:style>
  <w:style w:type="paragraph" w:styleId="ListBullet3">
    <w:name w:val="List Bullet 3"/>
    <w:basedOn w:val="List3"/>
    <w:rsid w:val="00135265"/>
    <w:pPr>
      <w:numPr>
        <w:numId w:val="12"/>
      </w:numPr>
      <w:tabs>
        <w:tab w:val="clear" w:pos="1021"/>
      </w:tabs>
      <w:ind w:left="1037" w:hanging="357"/>
    </w:pPr>
  </w:style>
  <w:style w:type="paragraph" w:styleId="ListBullet4">
    <w:name w:val="List Bullet 4"/>
    <w:basedOn w:val="List4"/>
    <w:rsid w:val="00135265"/>
    <w:pPr>
      <w:numPr>
        <w:numId w:val="1"/>
      </w:numPr>
      <w:tabs>
        <w:tab w:val="clear" w:pos="1361"/>
      </w:tabs>
    </w:pPr>
  </w:style>
  <w:style w:type="paragraph" w:styleId="ListBullet5">
    <w:name w:val="List Bullet 5"/>
    <w:basedOn w:val="List5"/>
    <w:rsid w:val="00135265"/>
    <w:pPr>
      <w:numPr>
        <w:numId w:val="2"/>
      </w:numPr>
    </w:pPr>
  </w:style>
  <w:style w:type="paragraph" w:styleId="ListContinue2">
    <w:name w:val="List Continue 2"/>
    <w:basedOn w:val="List2"/>
    <w:rsid w:val="00135265"/>
    <w:pPr>
      <w:ind w:firstLine="0"/>
    </w:pPr>
  </w:style>
  <w:style w:type="paragraph" w:styleId="ListContinue3">
    <w:name w:val="List Continue 3"/>
    <w:basedOn w:val="List3"/>
    <w:rsid w:val="00135265"/>
    <w:pPr>
      <w:ind w:left="1021" w:firstLine="0"/>
    </w:pPr>
  </w:style>
  <w:style w:type="paragraph" w:styleId="ListContinue4">
    <w:name w:val="List Continue 4"/>
    <w:basedOn w:val="List4"/>
    <w:rsid w:val="00135265"/>
    <w:pPr>
      <w:ind w:firstLine="0"/>
    </w:pPr>
  </w:style>
  <w:style w:type="paragraph" w:styleId="ListContinue5">
    <w:name w:val="List Continue 5"/>
    <w:basedOn w:val="List5"/>
    <w:rsid w:val="00135265"/>
    <w:pPr>
      <w:ind w:firstLine="0"/>
    </w:pPr>
  </w:style>
  <w:style w:type="paragraph" w:styleId="ListNumber3">
    <w:name w:val="List Number 3"/>
    <w:basedOn w:val="List3"/>
    <w:rsid w:val="00135265"/>
    <w:pPr>
      <w:numPr>
        <w:numId w:val="3"/>
      </w:numPr>
    </w:pPr>
  </w:style>
  <w:style w:type="paragraph" w:styleId="ListNumber4">
    <w:name w:val="List Number 4"/>
    <w:basedOn w:val="List4"/>
    <w:rsid w:val="00135265"/>
    <w:pPr>
      <w:numPr>
        <w:numId w:val="4"/>
      </w:numPr>
    </w:pPr>
  </w:style>
  <w:style w:type="paragraph" w:styleId="ListNumber5">
    <w:name w:val="List Number 5"/>
    <w:basedOn w:val="List5"/>
    <w:rsid w:val="00135265"/>
    <w:pPr>
      <w:numPr>
        <w:numId w:val="5"/>
      </w:numPr>
    </w:pPr>
  </w:style>
  <w:style w:type="paragraph" w:styleId="BlockText">
    <w:name w:val="Block Text"/>
    <w:basedOn w:val="Normal"/>
    <w:rsid w:val="00135265"/>
    <w:pPr>
      <w:spacing w:after="120"/>
      <w:ind w:left="1440" w:right="1440"/>
    </w:pPr>
  </w:style>
  <w:style w:type="character" w:customStyle="1" w:styleId="Subscript">
    <w:name w:val="Subscript"/>
    <w:basedOn w:val="DefaultParagraphFont"/>
    <w:rsid w:val="00135265"/>
    <w:rPr>
      <w:sz w:val="16"/>
      <w:vertAlign w:val="subscript"/>
    </w:rPr>
  </w:style>
  <w:style w:type="character" w:customStyle="1" w:styleId="Superscript">
    <w:name w:val="Superscript"/>
    <w:basedOn w:val="DefaultParagraphFont"/>
    <w:rsid w:val="00135265"/>
    <w:rPr>
      <w:sz w:val="16"/>
      <w:vertAlign w:val="superscript"/>
    </w:rPr>
  </w:style>
  <w:style w:type="character" w:customStyle="1" w:styleId="Symbols">
    <w:name w:val="Symbols"/>
    <w:basedOn w:val="DefaultParagraphFont"/>
    <w:rsid w:val="00135265"/>
    <w:rPr>
      <w:rFonts w:ascii="Symbol" w:hAnsi="Symbol"/>
    </w:rPr>
  </w:style>
  <w:style w:type="character" w:customStyle="1" w:styleId="MenuOptions">
    <w:name w:val="Menu Options"/>
    <w:basedOn w:val="DefaultParagraphFont"/>
    <w:rsid w:val="00135265"/>
    <w:rPr>
      <w:rFonts w:ascii="Arial Narrow" w:hAnsi="Arial Narrow"/>
      <w:smallCaps/>
    </w:rPr>
  </w:style>
  <w:style w:type="character" w:customStyle="1" w:styleId="Buttons">
    <w:name w:val="Buttons"/>
    <w:basedOn w:val="DefaultParagraphFont"/>
    <w:rsid w:val="00135265"/>
    <w:rPr>
      <w:b/>
    </w:rPr>
  </w:style>
  <w:style w:type="character" w:customStyle="1" w:styleId="Underlined">
    <w:name w:val="Underlined"/>
    <w:basedOn w:val="DefaultParagraphFont"/>
    <w:rsid w:val="00135265"/>
    <w:rPr>
      <w:u w:val="single"/>
    </w:rPr>
  </w:style>
  <w:style w:type="paragraph" w:customStyle="1" w:styleId="TableBodyTextRight">
    <w:name w:val="Table Body Text Right"/>
    <w:basedOn w:val="TableBodyText"/>
    <w:rsid w:val="00135265"/>
    <w:pPr>
      <w:widowControl w:val="0"/>
      <w:autoSpaceDE w:val="0"/>
      <w:autoSpaceDN w:val="0"/>
      <w:adjustRightInd w:val="0"/>
      <w:jc w:val="right"/>
    </w:pPr>
    <w:rPr>
      <w:rFonts w:cs="Arial"/>
      <w:szCs w:val="18"/>
    </w:rPr>
  </w:style>
  <w:style w:type="paragraph" w:customStyle="1" w:styleId="CopyrightText">
    <w:name w:val="Copyright Text"/>
    <w:basedOn w:val="BodyText"/>
    <w:rsid w:val="00135265"/>
    <w:rPr>
      <w:sz w:val="18"/>
    </w:rPr>
  </w:style>
  <w:style w:type="paragraph" w:customStyle="1" w:styleId="BodySmallRight">
    <w:name w:val="Body Small Right"/>
    <w:basedOn w:val="BodyTextRight"/>
    <w:rsid w:val="00135265"/>
    <w:rPr>
      <w:sz w:val="18"/>
      <w:szCs w:val="18"/>
    </w:rPr>
  </w:style>
  <w:style w:type="paragraph" w:customStyle="1" w:styleId="MarginEdition">
    <w:name w:val="Margin Edition"/>
    <w:basedOn w:val="MarginNote"/>
    <w:rsid w:val="00135265"/>
    <w:pPr>
      <w:spacing w:before="0" w:after="0"/>
    </w:pPr>
    <w:rPr>
      <w:rFonts w:ascii="Times New Roman" w:hAnsi="Times New Roman"/>
      <w:color w:val="999999"/>
    </w:rPr>
  </w:style>
  <w:style w:type="paragraph" w:customStyle="1" w:styleId="Spacer">
    <w:name w:val="Spacer"/>
    <w:basedOn w:val="Normal"/>
    <w:rsid w:val="00135265"/>
    <w:rPr>
      <w:sz w:val="2"/>
      <w:szCs w:val="2"/>
    </w:rPr>
  </w:style>
  <w:style w:type="character" w:customStyle="1" w:styleId="Small">
    <w:name w:val="Small"/>
    <w:basedOn w:val="DefaultParagraphFont"/>
    <w:rsid w:val="00135265"/>
    <w:rPr>
      <w:sz w:val="16"/>
    </w:rPr>
  </w:style>
  <w:style w:type="paragraph" w:customStyle="1" w:styleId="WideTable">
    <w:name w:val="Wide Table"/>
    <w:basedOn w:val="Normal"/>
    <w:rsid w:val="00135265"/>
    <w:pPr>
      <w:ind w:left="-1418"/>
    </w:pPr>
    <w:rPr>
      <w:sz w:val="2"/>
      <w:szCs w:val="2"/>
    </w:rPr>
  </w:style>
  <w:style w:type="character" w:styleId="PageNumber">
    <w:name w:val="page number"/>
    <w:basedOn w:val="DefaultParagraphFont"/>
    <w:rsid w:val="00135265"/>
  </w:style>
  <w:style w:type="paragraph" w:styleId="Quote">
    <w:name w:val="Quote"/>
    <w:basedOn w:val="Heading1"/>
    <w:link w:val="QuoteChar"/>
    <w:qFormat/>
    <w:rsid w:val="00135265"/>
    <w:rPr>
      <w:b w:val="0"/>
      <w:sz w:val="72"/>
      <w:szCs w:val="72"/>
      <w:lang w:val="en-NZ"/>
    </w:rPr>
  </w:style>
  <w:style w:type="character" w:customStyle="1" w:styleId="QuoteChar">
    <w:name w:val="Quote Char"/>
    <w:basedOn w:val="DefaultParagraphFont"/>
    <w:link w:val="Quote"/>
    <w:rsid w:val="001352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265"/>
    <w:pPr>
      <w:pageBreakBefore/>
    </w:pPr>
  </w:style>
  <w:style w:type="paragraph" w:customStyle="1" w:styleId="Border">
    <w:name w:val="Border"/>
    <w:basedOn w:val="Normal"/>
    <w:qFormat/>
    <w:rsid w:val="001352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265"/>
    <w:rPr>
      <w:b/>
      <w:bCs/>
      <w:i/>
      <w:iCs/>
      <w:color w:val="auto"/>
    </w:rPr>
  </w:style>
  <w:style w:type="paragraph" w:styleId="IntenseQuote">
    <w:name w:val="Intense Quote"/>
    <w:basedOn w:val="Normal"/>
    <w:next w:val="Normal"/>
    <w:link w:val="IntenseQuoteChar"/>
    <w:uiPriority w:val="30"/>
    <w:qFormat/>
    <w:rsid w:val="001352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2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265"/>
    <w:rPr>
      <w:smallCaps/>
      <w:color w:val="auto"/>
      <w:u w:val="single"/>
    </w:rPr>
  </w:style>
  <w:style w:type="character" w:styleId="IntenseReference">
    <w:name w:val="Intense Reference"/>
    <w:basedOn w:val="DefaultParagraphFont"/>
    <w:uiPriority w:val="32"/>
    <w:qFormat/>
    <w:rsid w:val="00135265"/>
    <w:rPr>
      <w:b/>
      <w:bCs/>
      <w:smallCaps/>
      <w:color w:val="auto"/>
      <w:spacing w:val="5"/>
      <w:u w:val="single"/>
    </w:rPr>
  </w:style>
  <w:style w:type="paragraph" w:customStyle="1" w:styleId="2ColumnHeading">
    <w:name w:val="2Column Heading"/>
    <w:basedOn w:val="BodyText"/>
    <w:qFormat/>
    <w:rsid w:val="00135265"/>
    <w:pPr>
      <w:spacing w:after="60"/>
      <w:ind w:left="-2268"/>
    </w:pPr>
    <w:rPr>
      <w:b/>
    </w:rPr>
  </w:style>
  <w:style w:type="paragraph" w:customStyle="1" w:styleId="Heading1TOC">
    <w:name w:val="Heading1 TOC"/>
    <w:basedOn w:val="Normal"/>
    <w:qFormat/>
    <w:rsid w:val="00135265"/>
    <w:pPr>
      <w:spacing w:before="240" w:after="120"/>
    </w:pPr>
    <w:rPr>
      <w:rFonts w:ascii="Times New Roman" w:hAnsi="Times New Roman"/>
      <w:b/>
      <w:sz w:val="32"/>
    </w:rPr>
  </w:style>
  <w:style w:type="paragraph" w:customStyle="1" w:styleId="Heading2TOC">
    <w:name w:val="Heading2 TOC"/>
    <w:basedOn w:val="Normal"/>
    <w:qFormat/>
    <w:rsid w:val="00135265"/>
    <w:pPr>
      <w:spacing w:before="240" w:after="60"/>
    </w:pPr>
    <w:rPr>
      <w:rFonts w:ascii="Times New Roman" w:hAnsi="Times New Roman"/>
      <w:b/>
      <w:sz w:val="28"/>
    </w:rPr>
  </w:style>
  <w:style w:type="character" w:customStyle="1" w:styleId="Underline">
    <w:name w:val="Underline"/>
    <w:basedOn w:val="DefaultParagraphFont"/>
    <w:qFormat/>
    <w:rsid w:val="00135265"/>
    <w:rPr>
      <w:u w:val="single"/>
    </w:rPr>
  </w:style>
  <w:style w:type="character" w:customStyle="1" w:styleId="BoldandItalics">
    <w:name w:val="Bold and Italics"/>
    <w:qFormat/>
    <w:rsid w:val="00135265"/>
    <w:rPr>
      <w:b/>
      <w:i/>
      <w:u w:val="none"/>
    </w:rPr>
  </w:style>
  <w:style w:type="paragraph" w:styleId="BalloonText">
    <w:name w:val="Balloon Text"/>
    <w:basedOn w:val="Normal"/>
    <w:link w:val="BalloonTextChar"/>
    <w:rsid w:val="00135265"/>
    <w:rPr>
      <w:rFonts w:ascii="Tahoma" w:hAnsi="Tahoma" w:cs="Tahoma"/>
      <w:sz w:val="16"/>
      <w:szCs w:val="16"/>
    </w:rPr>
  </w:style>
  <w:style w:type="character" w:customStyle="1" w:styleId="BalloonTextChar">
    <w:name w:val="Balloon Text Char"/>
    <w:basedOn w:val="DefaultParagraphFont"/>
    <w:link w:val="BalloonText"/>
    <w:rsid w:val="001352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2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52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265"/>
    <w:rPr>
      <w:b/>
      <w:color w:val="660033"/>
      <w:spacing w:val="0"/>
    </w:rPr>
  </w:style>
  <w:style w:type="paragraph" w:customStyle="1" w:styleId="Nameditemlist">
    <w:name w:val="Named item list"/>
    <w:basedOn w:val="BodyText"/>
    <w:qFormat/>
    <w:rsid w:val="00135265"/>
    <w:pPr>
      <w:tabs>
        <w:tab w:val="left" w:pos="2835"/>
      </w:tabs>
      <w:ind w:left="2835" w:hanging="2835"/>
    </w:pPr>
  </w:style>
  <w:style w:type="paragraph" w:customStyle="1" w:styleId="BodyTextnopadding">
    <w:name w:val="Body Text no padding"/>
    <w:basedOn w:val="BodyText"/>
    <w:qFormat/>
    <w:rsid w:val="00135265"/>
    <w:pPr>
      <w:spacing w:before="0" w:after="0"/>
    </w:pPr>
  </w:style>
  <w:style w:type="paragraph" w:customStyle="1" w:styleId="BodyTextBold">
    <w:name w:val="Body Text Bold"/>
    <w:basedOn w:val="BodyText"/>
    <w:qFormat/>
    <w:rsid w:val="00135265"/>
    <w:rPr>
      <w:b/>
    </w:rPr>
  </w:style>
  <w:style w:type="character" w:styleId="Hyperlink">
    <w:name w:val="Hyperlink"/>
    <w:basedOn w:val="DefaultParagraphFont"/>
    <w:uiPriority w:val="99"/>
    <w:unhideWhenUsed/>
    <w:rsid w:val="008F25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713</Words>
  <Characters>4671</Characters>
  <Application>Microsoft Office Word</Application>
  <DocSecurity>0</DocSecurity>
  <Lines>233</Lines>
  <Paragraphs>122</Paragraphs>
  <ScaleCrop>false</ScaleCrop>
  <Company>Author-it Software Corporation Ltd.</Company>
  <LinksUpToDate>false</LinksUpToDate>
  <CharactersWithSpaces>5262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PUAEMR012 Determine treatment options</dc:title>
  <dc:subject>Approved</dc:subject>
  <dc:creator>Australian Industry Standards</dc:creator>
  <cp:keywords>Release: 1</cp:keywords>
  <dc:description>Review Date: 12 April 2008</dc:description>
  <cp:lastModifiedBy>HSD_TPCMSd.prod</cp:lastModifiedBy>
  <cp:revision>3</cp:revision>
  <dcterms:created xsi:type="dcterms:W3CDTF">2020-12-17T22:27:00Z</dcterms:created>
  <dcterms:modified xsi:type="dcterms:W3CDTF">2020-12-17T22:27:00Z</dcterms:modified>
</cp:coreProperties>
</file>