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C53" w:rsidP="00001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PUAEMR012 Determine treatment options</w:t>
      </w:r>
      <w:r>
        <w:fldChar w:fldCharType="end"/>
      </w:r>
    </w:p>
    <w:p w:rsidR="00001C53" w:rsidP="00001C53">
      <w:pPr>
        <w:pStyle w:val="Version"/>
        <w:sectPr w:rsidSect="00702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F5D" w:rsidP="00702F5D">
      <w:pPr>
        <w:pStyle w:val="SuperHeading"/>
      </w:pPr>
      <w:r w:rsidRPr="00702F5D">
        <w:t>Assessment Requirements for PUAEMR012 Determine treatment options</w:t>
      </w:r>
    </w:p>
    <w:p w:rsidR="00000000" w:rsidRPr="00702F5D" w:rsidP="00702F5D">
      <w:pPr>
        <w:pStyle w:val="Heading1"/>
      </w:pPr>
      <w:bookmarkStart w:id="1" w:name="O_1024516"/>
      <w:bookmarkEnd w:id="1"/>
      <w:r w:rsidRPr="00702F5D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702F5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5D" w:rsidP="00702F5D">
            <w:pPr>
              <w:pStyle w:val="BodyText"/>
            </w:pPr>
            <w:r w:rsidRPr="00702F5D">
              <w:rPr>
                <w:rStyle w:val="SpecialBold"/>
              </w:rPr>
              <w:t>Release 1.</w:t>
            </w:r>
            <w:r w:rsidRPr="00702F5D">
              <w:t xml:space="preserve"> This is the first release of this unit of competency in the PUA Public Safety Training Package.</w:t>
            </w:r>
          </w:p>
        </w:tc>
      </w:tr>
    </w:tbl>
    <w:p w:rsidR="00000000" w:rsidRPr="00702F5D" w:rsidP="00702F5D">
      <w:pPr>
        <w:pStyle w:val="NoPaddingFontSize1"/>
      </w:pPr>
    </w:p>
    <w:p w:rsidR="00000000" w:rsidRPr="00702F5D" w:rsidP="00702F5D">
      <w:pPr>
        <w:pStyle w:val="AllowPageBreak"/>
      </w:pPr>
    </w:p>
    <w:p w:rsidR="00000000" w:rsidRPr="00702F5D" w:rsidP="00702F5D">
      <w:pPr>
        <w:pStyle w:val="Heading1"/>
      </w:pPr>
      <w:bookmarkStart w:id="2" w:name="O_1024517"/>
      <w:bookmarkEnd w:id="2"/>
      <w:r w:rsidRPr="00702F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5D">
            <w:pPr>
              <w:pStyle w:val="BodyText"/>
              <w:rPr>
                <w:lang w:val="en-NZ"/>
              </w:rPr>
            </w:pPr>
            <w:r w:rsidRPr="00702F5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02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5D" w:rsidP="00702F5D">
            <w:pPr>
              <w:pStyle w:val="ListBullet"/>
            </w:pPr>
            <w:r w:rsidRPr="00702F5D">
              <w:t>completing documentation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determining risks to be considered and </w:t>
            </w:r>
            <w:r w:rsidRPr="00702F5D">
              <w:t>producing recommendations</w:t>
            </w:r>
          </w:p>
          <w:p w:rsidR="00000000" w:rsidRPr="00702F5D" w:rsidP="00702F5D">
            <w:pPr>
              <w:pStyle w:val="ListBullet"/>
            </w:pPr>
            <w:r w:rsidRPr="00702F5D">
              <w:t>establishing project and working group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following organisational policies and procedures including Work, Health and Safety (WHS)/Occupational Health and Safety (OHS) requirements </w:t>
            </w:r>
          </w:p>
          <w:p w:rsidR="00000000" w:rsidRPr="00702F5D" w:rsidP="00702F5D">
            <w:pPr>
              <w:pStyle w:val="ListBullet"/>
            </w:pPr>
            <w:r w:rsidRPr="00702F5D">
              <w:t>identifyi</w:t>
            </w:r>
            <w:r w:rsidRPr="00702F5D">
              <w:t xml:space="preserve">ng, evaluating and recommending treatment options for each risk </w:t>
            </w:r>
          </w:p>
          <w:p w:rsidR="00000000" w:rsidRPr="00702F5D" w:rsidP="00702F5D">
            <w:pPr>
              <w:pStyle w:val="ListBullet"/>
            </w:pPr>
            <w:r w:rsidRPr="00702F5D">
              <w:t>maintaining momentum and achieving project outcomes using available resources</w:t>
            </w:r>
          </w:p>
          <w:p w:rsidR="00000000" w:rsidRPr="00702F5D" w:rsidP="00702F5D">
            <w:pPr>
              <w:pStyle w:val="ListBullet"/>
            </w:pPr>
            <w:r w:rsidRPr="00702F5D">
              <w:t>managing meetings including negotiating and communicating with stakeholders</w:t>
            </w:r>
          </w:p>
          <w:p w:rsidR="00000000" w:rsidRPr="00702F5D" w:rsidP="00702F5D">
            <w:pPr>
              <w:pStyle w:val="ListBullet"/>
            </w:pPr>
            <w:r w:rsidRPr="00702F5D">
              <w:t>negotiating and working with stakehol</w:t>
            </w:r>
            <w:r w:rsidRPr="00702F5D">
              <w:t>der groups</w:t>
            </w:r>
          </w:p>
          <w:p w:rsidR="00000000" w:rsidRPr="00702F5D" w:rsidP="00702F5D">
            <w:pPr>
              <w:pStyle w:val="ListBullet"/>
            </w:pPr>
            <w:r w:rsidRPr="00702F5D">
              <w:t>obtaining feedback and monitoring and reviewing treatment processes and outcomes</w:t>
            </w:r>
          </w:p>
          <w:p w:rsidR="00000000" w:rsidRPr="00702F5D" w:rsidP="00702F5D">
            <w:pPr>
              <w:pStyle w:val="ListBullet"/>
            </w:pPr>
            <w:r w:rsidRPr="00702F5D">
              <w:t>promoting commitment and ownership of processes and outcomes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recognising project constraints </w:t>
            </w:r>
          </w:p>
          <w:p w:rsidR="00000000" w:rsidRPr="00702F5D" w:rsidP="00702F5D">
            <w:pPr>
              <w:pStyle w:val="ListBullet"/>
            </w:pPr>
            <w:r w:rsidRPr="00702F5D">
              <w:t>researching and analysing skills to determine potential treatment opti</w:t>
            </w:r>
            <w:r w:rsidRPr="00702F5D">
              <w:t xml:space="preserve">ons 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utilising specialised information </w:t>
            </w:r>
          </w:p>
        </w:tc>
      </w:tr>
    </w:tbl>
    <w:p w:rsidR="00000000" w:rsidRPr="00702F5D" w:rsidP="00702F5D">
      <w:pPr>
        <w:pStyle w:val="NoPaddingFontSize1"/>
      </w:pPr>
    </w:p>
    <w:p w:rsidR="00000000" w:rsidRPr="00702F5D" w:rsidP="00702F5D">
      <w:pPr>
        <w:pStyle w:val="AllowPageBreak"/>
      </w:pPr>
    </w:p>
    <w:p w:rsidR="00000000" w:rsidRPr="00702F5D" w:rsidP="00702F5D">
      <w:pPr>
        <w:pStyle w:val="Heading1"/>
      </w:pPr>
      <w:bookmarkStart w:id="3" w:name="O_1024518"/>
      <w:bookmarkEnd w:id="3"/>
      <w:r w:rsidRPr="00702F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5D">
            <w:pPr>
              <w:pStyle w:val="BodyText"/>
              <w:rPr>
                <w:lang w:val="en-NZ"/>
              </w:rPr>
            </w:pPr>
            <w:r w:rsidRPr="00702F5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02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5D" w:rsidP="00702F5D">
            <w:pPr>
              <w:pStyle w:val="ListBullet"/>
            </w:pPr>
            <w:r w:rsidRPr="00702F5D">
              <w:t>characteristics and demographics of community</w:t>
            </w:r>
          </w:p>
          <w:p w:rsidR="00000000" w:rsidRPr="00702F5D" w:rsidP="00702F5D">
            <w:pPr>
              <w:pStyle w:val="ListBullet"/>
            </w:pPr>
            <w:r w:rsidRPr="00702F5D">
              <w:t>communication and negotiation techniques</w:t>
            </w:r>
          </w:p>
          <w:p w:rsidR="00000000" w:rsidRPr="00702F5D" w:rsidP="00702F5D">
            <w:pPr>
              <w:pStyle w:val="ListBullet"/>
            </w:pPr>
            <w:r w:rsidRPr="00702F5D">
              <w:t>decision making techniques to facilitate evaluating residual risk and cost benefit analysis</w:t>
            </w:r>
          </w:p>
          <w:p w:rsidR="00000000" w:rsidRPr="00702F5D" w:rsidP="00702F5D">
            <w:pPr>
              <w:pStyle w:val="ListBullet"/>
            </w:pPr>
            <w:r w:rsidRPr="00702F5D">
              <w:t>emergency risk management concepts and principles including facility emergency response plan</w:t>
            </w:r>
          </w:p>
          <w:p w:rsidR="00000000" w:rsidRPr="00702F5D" w:rsidP="00702F5D">
            <w:pPr>
              <w:pStyle w:val="ListBullet"/>
            </w:pPr>
            <w:r w:rsidRPr="00702F5D">
              <w:t>evaluation methods including</w:t>
            </w:r>
          </w:p>
          <w:p w:rsidR="00000000" w:rsidRPr="00702F5D" w:rsidP="00702F5D">
            <w:pPr>
              <w:pStyle w:val="ListBullet2"/>
            </w:pPr>
            <w:r w:rsidRPr="00702F5D">
              <w:t>analysis of treatment effectiveness</w:t>
            </w:r>
          </w:p>
          <w:p w:rsidR="00000000" w:rsidRPr="00702F5D" w:rsidP="00702F5D">
            <w:pPr>
              <w:pStyle w:val="ListBullet2"/>
            </w:pPr>
            <w:r w:rsidRPr="00702F5D">
              <w:t>first pass cost benefit analysis</w:t>
            </w:r>
          </w:p>
          <w:p w:rsidR="00000000" w:rsidRPr="00702F5D" w:rsidP="00702F5D">
            <w:pPr>
              <w:pStyle w:val="ListBullet2"/>
            </w:pPr>
            <w:r w:rsidRPr="00702F5D">
              <w:t>legal, regulatory and compliance impact</w:t>
            </w:r>
          </w:p>
          <w:p w:rsidR="00000000" w:rsidRPr="00702F5D" w:rsidP="00702F5D">
            <w:pPr>
              <w:pStyle w:val="ListBullet2"/>
            </w:pPr>
            <w:r w:rsidRPr="00702F5D">
              <w:t>potential to create new or secondary risks</w:t>
            </w:r>
          </w:p>
          <w:p w:rsidR="00000000" w:rsidRPr="00702F5D" w:rsidP="00702F5D">
            <w:pPr>
              <w:pStyle w:val="ListBullet2"/>
            </w:pPr>
            <w:r w:rsidRPr="00702F5D">
              <w:t>stakeholder acceptability</w:t>
            </w:r>
          </w:p>
          <w:p w:rsidR="00000000" w:rsidRPr="00702F5D" w:rsidP="00702F5D">
            <w:pPr>
              <w:pStyle w:val="ListBullet"/>
            </w:pPr>
            <w:r w:rsidRPr="00702F5D">
              <w:t>industry standards</w:t>
            </w:r>
          </w:p>
          <w:p w:rsidR="00000000" w:rsidRPr="00702F5D" w:rsidP="00702F5D">
            <w:pPr>
              <w:pStyle w:val="ListBullet"/>
            </w:pPr>
            <w:r w:rsidRPr="00702F5D">
              <w:t>legislative and regulatory requirements for emergency risk management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meeting protocols </w:t>
            </w:r>
          </w:p>
          <w:p w:rsidR="00000000" w:rsidRPr="00702F5D" w:rsidP="00702F5D">
            <w:pPr>
              <w:pStyle w:val="ListBullet"/>
            </w:pPr>
            <w:r w:rsidRPr="00702F5D">
              <w:t>organisational documentation, policies and procedures including</w:t>
            </w:r>
          </w:p>
          <w:p w:rsidR="00000000" w:rsidRPr="00702F5D" w:rsidP="00702F5D">
            <w:pPr>
              <w:pStyle w:val="ListBullet2"/>
            </w:pPr>
            <w:r w:rsidRPr="00702F5D">
              <w:t xml:space="preserve">arrangements </w:t>
            </w:r>
            <w:r w:rsidRPr="00702F5D">
              <w:t>specified in legislation</w:t>
            </w:r>
          </w:p>
          <w:p w:rsidR="00000000" w:rsidRPr="00702F5D" w:rsidP="00702F5D">
            <w:pPr>
              <w:pStyle w:val="ListBullet2"/>
            </w:pPr>
            <w:r w:rsidRPr="00702F5D">
              <w:t>existing disaster plans, agreements or memoranda of understanding</w:t>
            </w:r>
          </w:p>
          <w:p w:rsidR="00000000" w:rsidRPr="00702F5D" w:rsidP="00702F5D">
            <w:pPr>
              <w:pStyle w:val="ListBullet2"/>
            </w:pPr>
            <w:r w:rsidRPr="00702F5D">
              <w:t>facility emergency response plan</w:t>
            </w:r>
          </w:p>
          <w:p w:rsidR="00000000" w:rsidRPr="00702F5D" w:rsidP="00702F5D">
            <w:pPr>
              <w:pStyle w:val="ListBullet2"/>
            </w:pPr>
            <w:r w:rsidRPr="00702F5D">
              <w:t>organisational or jurisdictional emergency risk management policies or procedures</w:t>
            </w:r>
          </w:p>
          <w:p w:rsidR="00000000" w:rsidRPr="00702F5D" w:rsidP="00702F5D">
            <w:pPr>
              <w:pStyle w:val="ListBullet2"/>
            </w:pPr>
            <w:r w:rsidRPr="00702F5D">
              <w:t xml:space="preserve">Work, Health and Safety (WHS)/Occupational Health </w:t>
            </w:r>
            <w:r w:rsidRPr="00702F5D">
              <w:t xml:space="preserve">and Safety (OHS) requirements </w:t>
            </w:r>
          </w:p>
          <w:p w:rsidR="00000000" w:rsidRPr="00702F5D" w:rsidP="00702F5D">
            <w:pPr>
              <w:pStyle w:val="ListBullet"/>
            </w:pPr>
            <w:r w:rsidRPr="00702F5D">
              <w:t>practical constraints including</w:t>
            </w:r>
          </w:p>
          <w:p w:rsidR="00000000" w:rsidRPr="00702F5D" w:rsidP="00702F5D">
            <w:pPr>
              <w:pStyle w:val="ListBullet2"/>
            </w:pPr>
            <w:r w:rsidRPr="00702F5D">
              <w:t>arrangements, roles and responsibilities set down in existing emergency management plans</w:t>
            </w:r>
          </w:p>
          <w:p w:rsidR="00000000" w:rsidRPr="00702F5D" w:rsidP="00702F5D">
            <w:pPr>
              <w:pStyle w:val="ListBullet2"/>
            </w:pPr>
            <w:r w:rsidRPr="00702F5D">
              <w:t>availability of technical expertise, technology and equipment</w:t>
            </w:r>
          </w:p>
          <w:p w:rsidR="00000000" w:rsidRPr="00702F5D" w:rsidP="00702F5D">
            <w:pPr>
              <w:pStyle w:val="ListBullet2"/>
            </w:pPr>
            <w:r w:rsidRPr="00702F5D">
              <w:t>budgets, time, availability and capability of personnel</w:t>
            </w:r>
          </w:p>
          <w:p w:rsidR="00000000" w:rsidRPr="00702F5D" w:rsidP="00702F5D">
            <w:pPr>
              <w:pStyle w:val="ListBullet2"/>
            </w:pPr>
            <w:r w:rsidRPr="00702F5D">
              <w:t>community knowledge of emergency risk management processes and benefits</w:t>
            </w:r>
          </w:p>
          <w:p w:rsidR="00000000" w:rsidRPr="00702F5D" w:rsidP="00702F5D">
            <w:pPr>
              <w:pStyle w:val="ListBullet2"/>
            </w:pPr>
            <w:r w:rsidRPr="00702F5D">
              <w:t>land use planning policy, authority and regulation</w:t>
            </w:r>
          </w:p>
          <w:p w:rsidR="00000000" w:rsidRPr="00702F5D" w:rsidP="00702F5D">
            <w:pPr>
              <w:pStyle w:val="ListBullet2"/>
            </w:pPr>
            <w:r w:rsidRPr="00702F5D">
              <w:t>legislation covering emergency and environmental management, safety standards</w:t>
            </w:r>
            <w:r w:rsidRPr="00702F5D">
              <w:t xml:space="preserve"> and local government regulations</w:t>
            </w:r>
          </w:p>
          <w:p w:rsidR="00000000" w:rsidRPr="00702F5D" w:rsidP="00702F5D">
            <w:pPr>
              <w:pStyle w:val="ListBullet2"/>
            </w:pPr>
            <w:r w:rsidRPr="00702F5D">
              <w:t>political, social and cultural considerations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range of options for treating emergency risk </w:t>
            </w:r>
          </w:p>
          <w:p w:rsidR="00000000" w:rsidRPr="00702F5D" w:rsidP="00702F5D">
            <w:pPr>
              <w:pStyle w:val="ListBullet"/>
            </w:pPr>
            <w:r w:rsidRPr="00702F5D">
              <w:t>risk mitigation</w:t>
            </w:r>
          </w:p>
          <w:p w:rsidR="00000000" w:rsidRPr="00702F5D" w:rsidP="00702F5D">
            <w:pPr>
              <w:pStyle w:val="ListBullet"/>
            </w:pPr>
            <w:r w:rsidRPr="00702F5D">
              <w:t>risk treatment options</w:t>
            </w:r>
          </w:p>
          <w:p w:rsidR="00000000" w:rsidRPr="00702F5D" w:rsidP="00702F5D">
            <w:pPr>
              <w:pStyle w:val="ListBullet"/>
            </w:pPr>
            <w:r w:rsidRPr="00702F5D">
              <w:t>sources of risk</w:t>
            </w:r>
          </w:p>
          <w:p w:rsidR="00000000" w:rsidRPr="00702F5D" w:rsidP="00702F5D">
            <w:pPr>
              <w:pStyle w:val="ListBullet"/>
            </w:pPr>
            <w:r w:rsidRPr="00702F5D">
              <w:t>specialised information</w:t>
            </w:r>
          </w:p>
          <w:p w:rsidR="00000000" w:rsidRPr="00702F5D" w:rsidP="00702F5D">
            <w:pPr>
              <w:pStyle w:val="ListBullet"/>
            </w:pPr>
            <w:r w:rsidRPr="00702F5D">
              <w:t>stakeholders</w:t>
            </w:r>
          </w:p>
        </w:tc>
      </w:tr>
    </w:tbl>
    <w:p w:rsidR="00000000" w:rsidRPr="00702F5D" w:rsidP="00702F5D">
      <w:pPr>
        <w:pStyle w:val="NoPaddingFontSize1"/>
      </w:pPr>
    </w:p>
    <w:p w:rsidR="00000000" w:rsidRPr="00702F5D" w:rsidP="00702F5D">
      <w:pPr>
        <w:pStyle w:val="AllowPageBreak"/>
      </w:pPr>
    </w:p>
    <w:p w:rsidR="00000000" w:rsidRPr="00702F5D" w:rsidP="00702F5D">
      <w:pPr>
        <w:pStyle w:val="Heading1"/>
      </w:pPr>
      <w:bookmarkStart w:id="4" w:name="O_1024519"/>
      <w:bookmarkEnd w:id="4"/>
      <w:r w:rsidRPr="00702F5D">
        <w:t>Assessment C</w:t>
      </w:r>
      <w:r w:rsidRPr="00702F5D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5D" w:rsidP="00702F5D">
            <w:pPr>
              <w:pStyle w:val="BodyText"/>
            </w:pPr>
            <w:r w:rsidRPr="00702F5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02F5D" w:rsidP="00702F5D">
            <w:pPr>
              <w:pStyle w:val="BodyText"/>
            </w:pPr>
            <w:r w:rsidRPr="00702F5D">
              <w:t>As a minimum, assessment must satisfy applicable regula</w:t>
            </w:r>
            <w:r w:rsidRPr="00702F5D">
              <w:t>tory requirements, which include requirements in the Standards for Registered Training Organisations current at the time of assessment.</w:t>
            </w:r>
          </w:p>
          <w:p w:rsidR="00000000" w:rsidRPr="00702F5D" w:rsidP="00702F5D">
            <w:pPr>
              <w:pStyle w:val="BodyText"/>
            </w:pPr>
            <w:r w:rsidRPr="00702F5D">
              <w:t xml:space="preserve">Assessment processes and techniques must be appropriate to the language, literacy and numeracy requirements of the work </w:t>
            </w:r>
            <w:r w:rsidRPr="00702F5D">
              <w:t>being performed and the needs of the candidate.</w:t>
            </w:r>
          </w:p>
          <w:p w:rsidR="00000000" w:rsidRPr="00702F5D" w:rsidP="00702F5D">
            <w:pPr>
              <w:pStyle w:val="BodyText"/>
            </w:pPr>
            <w:r w:rsidRPr="00702F5D">
              <w:t>Assessment must occur in workplace operational situations where it is appropriate to do so; where this is not appropriate, assessment must occur in simulated workplace operational situations that replicate wo</w:t>
            </w:r>
            <w:r w:rsidRPr="00702F5D">
              <w:t>rkplace conditions.</w:t>
            </w:r>
          </w:p>
          <w:p w:rsidR="00000000" w:rsidRPr="00702F5D" w:rsidP="00702F5D">
            <w:pPr>
              <w:pStyle w:val="BodyText"/>
            </w:pPr>
            <w:r w:rsidRPr="00702F5D">
              <w:t>Competency should be assessed facilitating a group emergency risk management process where an agreed set of treatment options is produced for a given set of risks in the workplace or in a simulated workplace environment.</w:t>
            </w:r>
          </w:p>
          <w:p w:rsidR="00000000" w:rsidRPr="00702F5D" w:rsidP="00702F5D">
            <w:pPr>
              <w:pStyle w:val="BodyText"/>
            </w:pPr>
            <w:r w:rsidRPr="00702F5D">
              <w:t>Resources for a</w:t>
            </w:r>
            <w:r w:rsidRPr="00702F5D">
              <w:t>ssessment must include access to</w:t>
            </w:r>
          </w:p>
          <w:p w:rsidR="00000000" w:rsidRPr="00702F5D" w:rsidP="00702F5D">
            <w:pPr>
              <w:pStyle w:val="ListBullet"/>
            </w:pPr>
            <w:r w:rsidRPr="00702F5D">
              <w:t>a range of relevant exercises, case studies and/or simulations</w:t>
            </w:r>
          </w:p>
          <w:p w:rsidR="00000000" w:rsidRPr="00702F5D" w:rsidP="00702F5D">
            <w:pPr>
              <w:pStyle w:val="ListBullet"/>
            </w:pPr>
            <w:r w:rsidRPr="00702F5D">
              <w:t xml:space="preserve">relevant and appropriate materials, equipment, tools and personal protective clothing and equipment currently used in industry </w:t>
            </w:r>
          </w:p>
          <w:p w:rsidR="00000000" w:rsidRPr="00702F5D" w:rsidP="00702F5D">
            <w:pPr>
              <w:pStyle w:val="ListBullet"/>
            </w:pPr>
            <w:r w:rsidRPr="00702F5D">
              <w:t>applicable documentation includ</w:t>
            </w:r>
            <w:r w:rsidRPr="00702F5D">
              <w:t>ing organisational procedures, industry standards, equipment specifications, regulations, codes of practice and operational manuals.</w:t>
            </w:r>
          </w:p>
        </w:tc>
      </w:tr>
    </w:tbl>
    <w:p w:rsidR="00000000" w:rsidRPr="00702F5D" w:rsidP="00702F5D">
      <w:pPr>
        <w:pStyle w:val="NoPaddingFontSize1"/>
      </w:pPr>
    </w:p>
    <w:p w:rsidR="00000000" w:rsidRPr="00702F5D" w:rsidP="00702F5D">
      <w:pPr>
        <w:pStyle w:val="AllowPageBreak"/>
      </w:pPr>
    </w:p>
    <w:p w:rsidR="00000000" w:rsidRPr="00702F5D" w:rsidP="00702F5D">
      <w:pPr>
        <w:pStyle w:val="Heading1"/>
      </w:pPr>
      <w:bookmarkStart w:id="5" w:name="O_1024522"/>
      <w:bookmarkEnd w:id="5"/>
      <w:r w:rsidRPr="00702F5D">
        <w:t>Links</w:t>
      </w:r>
    </w:p>
    <w:p w:rsidR="00000000" w:rsidRPr="00702F5D" w:rsidP="00001C53">
      <w:pPr>
        <w:pStyle w:val="BodyText"/>
      </w:pPr>
      <w:r w:rsidRPr="00702F5D">
        <w:t>PUA Training Package Companion Volume Implementation Guide is found in VET</w:t>
      </w:r>
      <w:r w:rsidRPr="00702F5D">
        <w:t xml:space="preserve">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907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2F5D" w:rsidP="00702F5D"/>
    <w:sectPr w:rsidSect="00702F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5D" w:rsidRPr="00001C53" w:rsidP="00001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3" w:rsidP="00702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C53" w:rsidP="00702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1C53" w:rsidP="00702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F5D" w:rsidRPr="00001C53" w:rsidP="00001C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3" w:rsidRPr="002D2AF8" w:rsidP="00702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PUAEMR012 Determine treatment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01C53" w:rsidP="00702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AA8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489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60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F5D"/>
  </w:style>
  <w:style w:type="character" w:customStyle="1" w:styleId="Heading1Char">
    <w:name w:val="Heading 1 Char"/>
    <w:basedOn w:val="DefaultParagraphFont"/>
    <w:link w:val="Heading1"/>
    <w:rsid w:val="00702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F5D"/>
    <w:rPr>
      <w:b/>
      <w:spacing w:val="0"/>
    </w:rPr>
  </w:style>
  <w:style w:type="paragraph" w:styleId="ListBullet2">
    <w:name w:val="List Bullet 2"/>
    <w:basedOn w:val="List2"/>
    <w:rsid w:val="00702F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F5D"/>
    <w:rPr>
      <w:i/>
    </w:rPr>
  </w:style>
  <w:style w:type="paragraph" w:styleId="Caption">
    <w:name w:val="caption"/>
    <w:basedOn w:val="BodyText"/>
    <w:next w:val="Normal"/>
    <w:qFormat/>
    <w:rsid w:val="00702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F5D"/>
  </w:style>
  <w:style w:type="paragraph" w:styleId="TableofFigures">
    <w:name w:val="table of figures"/>
    <w:basedOn w:val="Normal"/>
    <w:next w:val="Normal"/>
    <w:semiHidden/>
    <w:rsid w:val="00702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F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F5D"/>
    <w:rPr>
      <w:rFonts w:ascii="Wingdings" w:hAnsi="Wingdings"/>
    </w:rPr>
  </w:style>
  <w:style w:type="paragraph" w:customStyle="1" w:styleId="TableHeading">
    <w:name w:val="Table Heading"/>
    <w:basedOn w:val="HeadingBase"/>
    <w:rsid w:val="00702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F5D"/>
    <w:rPr>
      <w:color w:val="0033CC"/>
      <w:u w:val="none"/>
    </w:rPr>
  </w:style>
  <w:style w:type="paragraph" w:customStyle="1" w:styleId="BodyTextRight">
    <w:name w:val="Body Text Right"/>
    <w:basedOn w:val="BodyText"/>
    <w:rsid w:val="00702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F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F5D"/>
    <w:rPr>
      <w:sz w:val="32"/>
    </w:rPr>
  </w:style>
  <w:style w:type="paragraph" w:customStyle="1" w:styleId="HeadingProcedure">
    <w:name w:val="Heading Procedure"/>
    <w:basedOn w:val="HeadingBase"/>
    <w:next w:val="Normal"/>
    <w:rsid w:val="00702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F5D"/>
    <w:pPr>
      <w:spacing w:before="60" w:after="60"/>
    </w:pPr>
  </w:style>
  <w:style w:type="paragraph" w:styleId="ListContinue">
    <w:name w:val="List Continue"/>
    <w:basedOn w:val="List"/>
    <w:rsid w:val="00702F5D"/>
    <w:pPr>
      <w:ind w:firstLine="0"/>
    </w:pPr>
  </w:style>
  <w:style w:type="paragraph" w:customStyle="1" w:styleId="ListNote">
    <w:name w:val="List Note"/>
    <w:basedOn w:val="List"/>
    <w:rsid w:val="00702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F5D"/>
    <w:rPr>
      <w:rFonts w:ascii="Courier New" w:hAnsi="Courier New"/>
    </w:rPr>
  </w:style>
  <w:style w:type="paragraph" w:customStyle="1" w:styleId="NoteBullet">
    <w:name w:val="Note Bullet"/>
    <w:basedOn w:val="Note"/>
    <w:rsid w:val="00702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F5D"/>
    <w:rPr>
      <w:b/>
      <w:smallCaps/>
    </w:rPr>
  </w:style>
  <w:style w:type="paragraph" w:customStyle="1" w:styleId="TableListNumber">
    <w:name w:val="Table List Number"/>
    <w:basedOn w:val="ListNumber"/>
    <w:rsid w:val="00702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F5D"/>
    <w:pPr>
      <w:numPr>
        <w:numId w:val="9"/>
      </w:numPr>
    </w:pPr>
  </w:style>
  <w:style w:type="paragraph" w:customStyle="1" w:styleId="ListAlpha2">
    <w:name w:val="List Alpha 2"/>
    <w:basedOn w:val="List2"/>
    <w:rsid w:val="00702F5D"/>
    <w:pPr>
      <w:numPr>
        <w:numId w:val="8"/>
      </w:numPr>
    </w:pPr>
  </w:style>
  <w:style w:type="paragraph" w:styleId="List2">
    <w:name w:val="List 2"/>
    <w:basedOn w:val="BodyText"/>
    <w:rsid w:val="00702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F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F5D"/>
    <w:pPr>
      <w:numPr>
        <w:numId w:val="4"/>
      </w:numPr>
    </w:pPr>
  </w:style>
  <w:style w:type="paragraph" w:styleId="ListContinue2">
    <w:name w:val="List Continue 2"/>
    <w:basedOn w:val="List2"/>
    <w:rsid w:val="00702F5D"/>
    <w:pPr>
      <w:ind w:firstLine="0"/>
    </w:pPr>
  </w:style>
  <w:style w:type="paragraph" w:styleId="ListContinue3">
    <w:name w:val="List Continue 3"/>
    <w:basedOn w:val="List3"/>
    <w:rsid w:val="00702F5D"/>
    <w:pPr>
      <w:ind w:left="1021" w:firstLine="0"/>
    </w:pPr>
  </w:style>
  <w:style w:type="paragraph" w:styleId="ListContinue4">
    <w:name w:val="List Continue 4"/>
    <w:basedOn w:val="List4"/>
    <w:rsid w:val="00702F5D"/>
    <w:pPr>
      <w:ind w:firstLine="0"/>
    </w:pPr>
  </w:style>
  <w:style w:type="paragraph" w:styleId="ListContinue5">
    <w:name w:val="List Continue 5"/>
    <w:basedOn w:val="List5"/>
    <w:rsid w:val="00702F5D"/>
    <w:pPr>
      <w:ind w:firstLine="0"/>
    </w:pPr>
  </w:style>
  <w:style w:type="paragraph" w:styleId="ListNumber3">
    <w:name w:val="List Number 3"/>
    <w:basedOn w:val="List3"/>
    <w:rsid w:val="00702F5D"/>
    <w:pPr>
      <w:numPr>
        <w:numId w:val="5"/>
      </w:numPr>
    </w:pPr>
  </w:style>
  <w:style w:type="paragraph" w:styleId="ListNumber4">
    <w:name w:val="List Number 4"/>
    <w:basedOn w:val="List4"/>
    <w:rsid w:val="00702F5D"/>
    <w:pPr>
      <w:numPr>
        <w:numId w:val="6"/>
      </w:numPr>
    </w:pPr>
  </w:style>
  <w:style w:type="paragraph" w:styleId="ListNumber5">
    <w:name w:val="List Number 5"/>
    <w:basedOn w:val="List5"/>
    <w:rsid w:val="00702F5D"/>
    <w:pPr>
      <w:numPr>
        <w:numId w:val="7"/>
      </w:numPr>
    </w:pPr>
  </w:style>
  <w:style w:type="paragraph" w:styleId="BlockText">
    <w:name w:val="Block Text"/>
    <w:basedOn w:val="Normal"/>
    <w:rsid w:val="00702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F5D"/>
    <w:rPr>
      <w:sz w:val="16"/>
      <w:vertAlign w:val="superscript"/>
    </w:rPr>
  </w:style>
  <w:style w:type="character" w:customStyle="1" w:styleId="Symbols">
    <w:name w:val="Symbols"/>
    <w:basedOn w:val="DefaultParagraphFont"/>
    <w:rsid w:val="00702F5D"/>
    <w:rPr>
      <w:rFonts w:ascii="Symbol" w:hAnsi="Symbol"/>
    </w:rPr>
  </w:style>
  <w:style w:type="character" w:customStyle="1" w:styleId="MenuOptions">
    <w:name w:val="Menu Options"/>
    <w:basedOn w:val="DefaultParagraphFont"/>
    <w:rsid w:val="00702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F5D"/>
    <w:rPr>
      <w:b/>
    </w:rPr>
  </w:style>
  <w:style w:type="character" w:customStyle="1" w:styleId="Underlined">
    <w:name w:val="Underlined"/>
    <w:basedOn w:val="DefaultParagraphFont"/>
    <w:rsid w:val="00702F5D"/>
    <w:rPr>
      <w:u w:val="single"/>
    </w:rPr>
  </w:style>
  <w:style w:type="paragraph" w:customStyle="1" w:styleId="TableBodyTextRight">
    <w:name w:val="Table Body Text Right"/>
    <w:basedOn w:val="TableBodyText"/>
    <w:rsid w:val="00702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F5D"/>
    <w:rPr>
      <w:sz w:val="18"/>
    </w:rPr>
  </w:style>
  <w:style w:type="paragraph" w:customStyle="1" w:styleId="BodySmallRight">
    <w:name w:val="Body Small Right"/>
    <w:basedOn w:val="BodyTextRight"/>
    <w:rsid w:val="00702F5D"/>
    <w:rPr>
      <w:sz w:val="18"/>
      <w:szCs w:val="18"/>
    </w:rPr>
  </w:style>
  <w:style w:type="paragraph" w:customStyle="1" w:styleId="MarginEdition">
    <w:name w:val="Margin Edition"/>
    <w:basedOn w:val="MarginNote"/>
    <w:rsid w:val="00702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F5D"/>
    <w:rPr>
      <w:sz w:val="2"/>
      <w:szCs w:val="2"/>
    </w:rPr>
  </w:style>
  <w:style w:type="character" w:customStyle="1" w:styleId="Small">
    <w:name w:val="Small"/>
    <w:basedOn w:val="DefaultParagraphFont"/>
    <w:rsid w:val="00702F5D"/>
    <w:rPr>
      <w:sz w:val="16"/>
    </w:rPr>
  </w:style>
  <w:style w:type="paragraph" w:customStyle="1" w:styleId="WideTable">
    <w:name w:val="Wide Table"/>
    <w:basedOn w:val="Normal"/>
    <w:rsid w:val="00702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F5D"/>
  </w:style>
  <w:style w:type="paragraph" w:styleId="Quote">
    <w:name w:val="Quote"/>
    <w:basedOn w:val="Heading1"/>
    <w:link w:val="QuoteChar"/>
    <w:qFormat/>
    <w:rsid w:val="00702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F5D"/>
    <w:pPr>
      <w:pageBreakBefore/>
    </w:pPr>
  </w:style>
  <w:style w:type="paragraph" w:customStyle="1" w:styleId="Border">
    <w:name w:val="Border"/>
    <w:basedOn w:val="Normal"/>
    <w:qFormat/>
    <w:rsid w:val="00702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F5D"/>
    <w:rPr>
      <w:u w:val="single"/>
    </w:rPr>
  </w:style>
  <w:style w:type="character" w:customStyle="1" w:styleId="BoldandItalics">
    <w:name w:val="Bold and Italics"/>
    <w:qFormat/>
    <w:rsid w:val="00702F5D"/>
    <w:rPr>
      <w:b/>
      <w:i/>
      <w:u w:val="none"/>
    </w:rPr>
  </w:style>
  <w:style w:type="paragraph" w:styleId="BalloonText">
    <w:name w:val="Balloon Text"/>
    <w:basedOn w:val="Normal"/>
    <w:link w:val="BalloonTextChar"/>
    <w:rsid w:val="0070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F5D"/>
    <w:pPr>
      <w:spacing w:before="0" w:after="0"/>
    </w:pPr>
  </w:style>
  <w:style w:type="paragraph" w:customStyle="1" w:styleId="BodyTextBold">
    <w:name w:val="Body Text Bold"/>
    <w:basedOn w:val="BodyText"/>
    <w:qFormat/>
    <w:rsid w:val="00702F5D"/>
    <w:rPr>
      <w:b/>
    </w:rPr>
  </w:style>
  <w:style w:type="character" w:styleId="Hyperlink">
    <w:name w:val="Hyperlink"/>
    <w:basedOn w:val="DefaultParagraphFont"/>
    <w:uiPriority w:val="99"/>
    <w:unhideWhenUsed/>
    <w:rsid w:val="00001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4289</Characters>
  <Application>Microsoft Office Word</Application>
  <DocSecurity>0</DocSecurity>
  <Lines>102</Lines>
  <Paragraphs>77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PUAEMR012 Determine treatment options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2020-12-17T22:41:00Z</dcterms:created>
  <dcterms:modified xsi:type="dcterms:W3CDTF">2020-12-17T22:41:00Z</dcterms:modified>
</cp:coreProperties>
</file>