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38A4" w:rsidP="005438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PUAEMR007 Develop emergency management plans</w:t>
      </w:r>
      <w:r>
        <w:fldChar w:fldCharType="end"/>
      </w:r>
    </w:p>
    <w:p w:rsidR="005438A4" w:rsidP="005438A4">
      <w:pPr>
        <w:pStyle w:val="Version"/>
        <w:sectPr w:rsidSect="003848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486B" w:rsidP="0038486B">
      <w:pPr>
        <w:pStyle w:val="SuperHeading"/>
      </w:pPr>
      <w:r w:rsidRPr="0038486B">
        <w:t>Assessment Requirements for PUAEMR007 Develop emergency management plans</w:t>
      </w:r>
    </w:p>
    <w:p w:rsidR="00000000" w:rsidRPr="0038486B" w:rsidP="0038486B">
      <w:pPr>
        <w:pStyle w:val="Heading1"/>
      </w:pPr>
      <w:bookmarkStart w:id="1" w:name="O_1024421"/>
      <w:bookmarkEnd w:id="1"/>
      <w:r w:rsidRPr="0038486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48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86B" w:rsidP="0038486B">
            <w:pPr>
              <w:pStyle w:val="BodyText"/>
            </w:pPr>
            <w:r w:rsidRPr="0038486B">
              <w:rPr>
                <w:rStyle w:val="SpecialBold"/>
              </w:rPr>
              <w:t>Release 1.</w:t>
            </w:r>
            <w:r w:rsidRPr="0038486B">
              <w:t xml:space="preserve"> This is the first release of this unit of competency in the PUA Public Safety Training Package.</w:t>
            </w:r>
          </w:p>
        </w:tc>
      </w:tr>
    </w:tbl>
    <w:p w:rsidR="00000000" w:rsidRPr="0038486B" w:rsidP="0038486B">
      <w:pPr>
        <w:pStyle w:val="NoPaddingFontSize1"/>
      </w:pPr>
    </w:p>
    <w:p w:rsidR="00000000" w:rsidRPr="0038486B" w:rsidP="0038486B">
      <w:pPr>
        <w:pStyle w:val="AllowPageBreak"/>
      </w:pPr>
    </w:p>
    <w:p w:rsidR="00000000" w:rsidRPr="0038486B" w:rsidP="0038486B">
      <w:pPr>
        <w:pStyle w:val="Heading1"/>
      </w:pPr>
      <w:bookmarkStart w:id="2" w:name="O_1024422"/>
      <w:bookmarkEnd w:id="2"/>
      <w:r w:rsidRPr="0038486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48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86B">
            <w:pPr>
              <w:pStyle w:val="BodyText"/>
              <w:rPr>
                <w:lang w:val="en-NZ"/>
              </w:rPr>
            </w:pPr>
            <w:r w:rsidRPr="0038486B">
              <w:t xml:space="preserve">Evidence required to demonstrate competence in this unit must be relevant to and satisfy all the requirements of the elements and performance criteria on at least two occasions and includes </w:t>
            </w:r>
          </w:p>
        </w:tc>
      </w:tr>
      <w:tr w:rsidTr="003848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86B" w:rsidP="0038486B">
            <w:pPr>
              <w:pStyle w:val="ListBullet"/>
            </w:pPr>
            <w:r w:rsidRPr="0038486B">
              <w:t>developing or refining planning parameters</w:t>
            </w:r>
          </w:p>
          <w:p w:rsidR="00000000" w:rsidRPr="0038486B" w:rsidP="0038486B">
            <w:pPr>
              <w:pStyle w:val="ListBullet"/>
            </w:pPr>
            <w:r w:rsidRPr="0038486B">
              <w:t>developing emergency planning processes in cooperation with stakeholders</w:t>
            </w:r>
          </w:p>
          <w:p w:rsidR="00000000" w:rsidRPr="0038486B" w:rsidP="0038486B">
            <w:pPr>
              <w:pStyle w:val="ListBullet"/>
            </w:pPr>
            <w:r w:rsidRPr="0038486B">
              <w:t>documenting and applying emergency response plans</w:t>
            </w:r>
          </w:p>
          <w:p w:rsidR="00000000" w:rsidRPr="0038486B" w:rsidP="0038486B">
            <w:pPr>
              <w:pStyle w:val="ListBullet"/>
            </w:pPr>
            <w:r w:rsidRPr="0038486B">
              <w:t>establishing planning context and framework</w:t>
            </w:r>
          </w:p>
          <w:p w:rsidR="00000000" w:rsidRPr="0038486B" w:rsidP="0038486B">
            <w:pPr>
              <w:pStyle w:val="ListBullet"/>
            </w:pPr>
            <w:r w:rsidRPr="0038486B">
              <w:t>following organisational policies and procedures including Work, Health and Safety (WHS)</w:t>
            </w:r>
            <w:r w:rsidRPr="0038486B">
              <w:t xml:space="preserve">/Occupational Health and Safety (OHS) requirements  </w:t>
            </w:r>
          </w:p>
          <w:p w:rsidR="00000000" w:rsidRPr="0038486B" w:rsidP="0038486B">
            <w:pPr>
              <w:pStyle w:val="ListBullet"/>
            </w:pPr>
            <w:r w:rsidRPr="0038486B">
              <w:t>explaining planning process and promoting its benefits to stakeholders and communities</w:t>
            </w:r>
          </w:p>
          <w:p w:rsidR="00000000" w:rsidRPr="0038486B" w:rsidP="0038486B">
            <w:pPr>
              <w:pStyle w:val="ListBullet"/>
            </w:pPr>
            <w:r w:rsidRPr="0038486B">
              <w:t>locating and interpreting risk information</w:t>
            </w:r>
          </w:p>
          <w:p w:rsidR="00000000" w:rsidRPr="0038486B" w:rsidP="0038486B">
            <w:pPr>
              <w:pStyle w:val="ListBullet"/>
            </w:pPr>
            <w:r w:rsidRPr="0038486B">
              <w:t>monitoring and reviewing planning process and outcomes including evaluating planning processes and outcomes with stakeholders</w:t>
            </w:r>
          </w:p>
          <w:p w:rsidR="00000000" w:rsidRPr="0038486B" w:rsidP="0038486B">
            <w:pPr>
              <w:pStyle w:val="ListBullet"/>
            </w:pPr>
            <w:r w:rsidRPr="0038486B">
              <w:t xml:space="preserve">negotiating outcomes </w:t>
            </w:r>
          </w:p>
          <w:p w:rsidR="00000000" w:rsidRPr="0038486B" w:rsidP="0038486B">
            <w:pPr>
              <w:pStyle w:val="ListBullet"/>
            </w:pPr>
            <w:r w:rsidRPr="0038486B">
              <w:t>providing risk management information, advice and opinions</w:t>
            </w:r>
          </w:p>
          <w:p w:rsidR="00000000" w:rsidRPr="0038486B" w:rsidP="0038486B">
            <w:pPr>
              <w:pStyle w:val="ListBullet"/>
            </w:pPr>
            <w:r w:rsidRPr="0038486B">
              <w:t>recognising and working with emergency management</w:t>
            </w:r>
            <w:r w:rsidRPr="0038486B">
              <w:t xml:space="preserve"> plan constraints</w:t>
            </w:r>
          </w:p>
          <w:p w:rsidR="00000000" w:rsidRPr="0038486B" w:rsidP="0038486B">
            <w:pPr>
              <w:pStyle w:val="ListBullet"/>
            </w:pPr>
            <w:r w:rsidRPr="0038486B">
              <w:t>undertaking risk research and analysis including using emergency risk information registers and emergency management research tools</w:t>
            </w:r>
          </w:p>
          <w:p w:rsidR="00000000" w:rsidRPr="0038486B" w:rsidP="0038486B">
            <w:pPr>
              <w:pStyle w:val="ListBullet"/>
            </w:pPr>
            <w:r w:rsidRPr="0038486B">
              <w:t>validating and implementing planning outcomes</w:t>
            </w:r>
          </w:p>
          <w:p w:rsidR="00000000" w:rsidRPr="0038486B" w:rsidP="0038486B">
            <w:pPr>
              <w:pStyle w:val="ListBullet"/>
            </w:pPr>
            <w:r w:rsidRPr="0038486B">
              <w:t>working cooperatively and with stakeholders in developing pl</w:t>
            </w:r>
            <w:r w:rsidRPr="0038486B">
              <w:t>ans</w:t>
            </w:r>
          </w:p>
        </w:tc>
      </w:tr>
    </w:tbl>
    <w:p w:rsidR="00000000" w:rsidRPr="0038486B" w:rsidP="0038486B">
      <w:pPr>
        <w:pStyle w:val="NoPaddingFontSize1"/>
      </w:pPr>
    </w:p>
    <w:p w:rsidR="00000000" w:rsidRPr="0038486B" w:rsidP="0038486B">
      <w:pPr>
        <w:pStyle w:val="AllowPageBreak"/>
      </w:pPr>
    </w:p>
    <w:p w:rsidR="00000000" w:rsidRPr="0038486B" w:rsidP="0038486B">
      <w:pPr>
        <w:pStyle w:val="Heading1"/>
      </w:pPr>
      <w:bookmarkStart w:id="3" w:name="O_1024423"/>
      <w:bookmarkEnd w:id="3"/>
      <w:r w:rsidRPr="0038486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48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86B">
            <w:pPr>
              <w:pStyle w:val="BodyText"/>
              <w:rPr>
                <w:lang w:val="en-NZ"/>
              </w:rPr>
            </w:pPr>
            <w:r w:rsidRPr="0038486B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3848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86B" w:rsidP="0038486B">
            <w:pPr>
              <w:pStyle w:val="ListBullet"/>
            </w:pPr>
            <w:r w:rsidRPr="0038486B">
              <w:t>emergency response plans</w:t>
            </w:r>
          </w:p>
          <w:p w:rsidR="00000000" w:rsidRPr="0038486B" w:rsidP="0038486B">
            <w:pPr>
              <w:pStyle w:val="ListBullet"/>
            </w:pPr>
            <w:r w:rsidRPr="0038486B">
              <w:t xml:space="preserve">emergency management drivers </w:t>
            </w:r>
          </w:p>
          <w:p w:rsidR="00000000" w:rsidRPr="0038486B" w:rsidP="0038486B">
            <w:pPr>
              <w:pStyle w:val="ListBullet"/>
            </w:pPr>
            <w:r w:rsidRPr="0038486B">
              <w:t>emergency risk management plan constraints including</w:t>
            </w:r>
          </w:p>
          <w:p w:rsidR="00000000" w:rsidRPr="0038486B" w:rsidP="0038486B">
            <w:pPr>
              <w:pStyle w:val="ListBullet2"/>
            </w:pPr>
            <w:r w:rsidRPr="0038486B">
              <w:t>arrangements, roles and responsibilities set down in existing emergency management plans</w:t>
            </w:r>
          </w:p>
          <w:p w:rsidR="00000000" w:rsidRPr="0038486B" w:rsidP="0038486B">
            <w:pPr>
              <w:pStyle w:val="ListBullet2"/>
            </w:pPr>
            <w:r w:rsidRPr="0038486B">
              <w:t>availability of technical expertise, technology and equipment</w:t>
            </w:r>
          </w:p>
          <w:p w:rsidR="00000000" w:rsidRPr="0038486B" w:rsidP="0038486B">
            <w:pPr>
              <w:pStyle w:val="ListBullet2"/>
            </w:pPr>
            <w:r w:rsidRPr="0038486B">
              <w:t>budgets, time, availa</w:t>
            </w:r>
            <w:r w:rsidRPr="0038486B">
              <w:t>bility and capability of personnel</w:t>
            </w:r>
          </w:p>
          <w:p w:rsidR="00000000" w:rsidRPr="0038486B" w:rsidP="0038486B">
            <w:pPr>
              <w:pStyle w:val="ListBullet2"/>
            </w:pPr>
            <w:r w:rsidRPr="0038486B">
              <w:t>land use planning, building codes and other regulations</w:t>
            </w:r>
          </w:p>
          <w:p w:rsidR="00000000" w:rsidRPr="0038486B" w:rsidP="0038486B">
            <w:pPr>
              <w:pStyle w:val="ListBullet2"/>
            </w:pPr>
            <w:r w:rsidRPr="0038486B">
              <w:t>legislation covering emergency management, environmental management, safety standards and local government regulations</w:t>
            </w:r>
          </w:p>
          <w:p w:rsidR="00000000" w:rsidRPr="0038486B" w:rsidP="0038486B">
            <w:pPr>
              <w:pStyle w:val="ListBullet2"/>
            </w:pPr>
            <w:r w:rsidRPr="0038486B">
              <w:t xml:space="preserve">limited organisational knowledge of emergency </w:t>
            </w:r>
            <w:r w:rsidRPr="0038486B">
              <w:t>risk management processes and benefits</w:t>
            </w:r>
          </w:p>
          <w:p w:rsidR="00000000" w:rsidRPr="0038486B" w:rsidP="0038486B">
            <w:pPr>
              <w:pStyle w:val="ListBullet"/>
            </w:pPr>
            <w:r w:rsidRPr="0038486B">
              <w:t>emergency risk management terminology, concepts and principles</w:t>
            </w:r>
          </w:p>
          <w:p w:rsidR="00000000" w:rsidRPr="0038486B" w:rsidP="0038486B">
            <w:pPr>
              <w:pStyle w:val="ListBullet"/>
            </w:pPr>
            <w:r w:rsidRPr="0038486B">
              <w:t xml:space="preserve">emergency risk management tools  </w:t>
            </w:r>
          </w:p>
          <w:p w:rsidR="00000000" w:rsidRPr="0038486B" w:rsidP="0038486B">
            <w:pPr>
              <w:pStyle w:val="ListBullet"/>
            </w:pPr>
            <w:r w:rsidRPr="0038486B">
              <w:t xml:space="preserve">fundamentals of emergency management planning </w:t>
            </w:r>
          </w:p>
          <w:p w:rsidR="00000000" w:rsidRPr="0038486B" w:rsidP="0038486B">
            <w:pPr>
              <w:pStyle w:val="ListBullet"/>
            </w:pPr>
            <w:r w:rsidRPr="0038486B">
              <w:t>fundamentals of risk management and risk mitigation including industry s</w:t>
            </w:r>
            <w:r w:rsidRPr="0038486B">
              <w:t>tandards</w:t>
            </w:r>
          </w:p>
          <w:p w:rsidR="00000000" w:rsidRPr="0038486B" w:rsidP="0038486B">
            <w:pPr>
              <w:pStyle w:val="ListBullet"/>
            </w:pPr>
            <w:r w:rsidRPr="0038486B">
              <w:t>group dynamics and strategies for team building and stakeholder liaison</w:t>
            </w:r>
          </w:p>
          <w:p w:rsidR="00000000" w:rsidRPr="0038486B" w:rsidP="0038486B">
            <w:pPr>
              <w:pStyle w:val="ListBullet"/>
            </w:pPr>
            <w:r w:rsidRPr="0038486B">
              <w:t>legislative and regulatory obligations</w:t>
            </w:r>
          </w:p>
          <w:p w:rsidR="00000000" w:rsidRPr="0038486B" w:rsidP="0038486B">
            <w:pPr>
              <w:pStyle w:val="ListBullet"/>
            </w:pPr>
            <w:r w:rsidRPr="0038486B">
              <w:t xml:space="preserve">organisational documentation, policies and procedures including Work, Health and Safety (WHS)/Occupational Health and Safety (OHS) requirements </w:t>
            </w:r>
          </w:p>
          <w:p w:rsidR="00000000" w:rsidRPr="0038486B" w:rsidP="0038486B">
            <w:pPr>
              <w:pStyle w:val="ListBullet"/>
            </w:pPr>
            <w:r w:rsidRPr="0038486B">
              <w:t>potential stakeholders</w:t>
            </w:r>
          </w:p>
          <w:p w:rsidR="00000000" w:rsidRPr="0038486B" w:rsidP="0038486B">
            <w:pPr>
              <w:pStyle w:val="ListBullet"/>
            </w:pPr>
            <w:r w:rsidRPr="0038486B">
              <w:t>research tools and risk analysis techniques including risk management registers</w:t>
            </w:r>
          </w:p>
        </w:tc>
      </w:tr>
    </w:tbl>
    <w:p w:rsidR="00000000" w:rsidRPr="0038486B" w:rsidP="0038486B">
      <w:pPr>
        <w:pStyle w:val="NoPaddingFontSize1"/>
      </w:pPr>
    </w:p>
    <w:p w:rsidR="00000000" w:rsidRPr="0038486B" w:rsidP="0038486B">
      <w:pPr>
        <w:pStyle w:val="AllowPageBreak"/>
      </w:pPr>
    </w:p>
    <w:p w:rsidR="00000000" w:rsidRPr="0038486B" w:rsidP="0038486B">
      <w:pPr>
        <w:pStyle w:val="Heading1"/>
      </w:pPr>
      <w:bookmarkStart w:id="4" w:name="O_1024424"/>
      <w:bookmarkEnd w:id="4"/>
      <w:r w:rsidRPr="0038486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48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86B" w:rsidP="0038486B">
            <w:pPr>
              <w:pStyle w:val="BodyText"/>
            </w:pPr>
            <w:r w:rsidRPr="0038486B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38486B" w:rsidP="0038486B">
            <w:pPr>
              <w:pStyle w:val="BodyText"/>
            </w:pPr>
            <w:r w:rsidRPr="0038486B">
              <w:t xml:space="preserve">As a minimum, assessment must </w:t>
            </w:r>
            <w:r w:rsidRPr="0038486B">
              <w:t>satisfy applicable regulatory requirements, which include requirements in the Standards for Registered Training Organisations current at the time of assessment.</w:t>
            </w:r>
          </w:p>
          <w:p w:rsidR="00000000" w:rsidRPr="0038486B" w:rsidP="0038486B">
            <w:pPr>
              <w:pStyle w:val="BodyText"/>
            </w:pPr>
            <w:r w:rsidRPr="0038486B">
              <w:t xml:space="preserve">Assessment processes and techniques must be appropriate to the language, literacy and numeracy </w:t>
            </w:r>
            <w:r w:rsidRPr="0038486B">
              <w:t>requirements of the work being performed and the needs of the candidate.</w:t>
            </w:r>
          </w:p>
          <w:p w:rsidR="00000000" w:rsidRPr="0038486B" w:rsidP="0038486B">
            <w:pPr>
              <w:pStyle w:val="BodyText"/>
            </w:pPr>
            <w:r w:rsidRPr="0038486B">
              <w:t>Assessment must occur in workplace operational situations where it is appropriate to do so; where this is not appropriate, assessment must occur in simulated workplace operational sit</w:t>
            </w:r>
            <w:r w:rsidRPr="0038486B">
              <w:t>uations that replicate workplace conditions.</w:t>
            </w:r>
          </w:p>
          <w:p w:rsidR="00000000" w:rsidRPr="0038486B" w:rsidP="0038486B">
            <w:pPr>
              <w:pStyle w:val="BodyText"/>
            </w:pPr>
            <w:r w:rsidRPr="0038486B">
              <w:t>Competency should be demonstrated in at least two different contexts throughout the life of an emergency planning project or during components of a number of projects, one of which may be simulated.</w:t>
            </w:r>
          </w:p>
          <w:p w:rsidR="00000000" w:rsidRPr="0038486B" w:rsidP="0038486B">
            <w:pPr>
              <w:pStyle w:val="BodyText"/>
            </w:pPr>
            <w:r w:rsidRPr="0038486B">
              <w:t>Resources fo</w:t>
            </w:r>
            <w:r w:rsidRPr="0038486B">
              <w:t>r assessment must include access to</w:t>
            </w:r>
          </w:p>
          <w:p w:rsidR="00000000" w:rsidRPr="0038486B" w:rsidP="0038486B">
            <w:pPr>
              <w:pStyle w:val="ListBullet"/>
            </w:pPr>
            <w:r w:rsidRPr="0038486B">
              <w:t>a range of relevant exercises, case studies and/or simulations</w:t>
            </w:r>
          </w:p>
          <w:p w:rsidR="00000000" w:rsidRPr="0038486B" w:rsidP="0038486B">
            <w:pPr>
              <w:pStyle w:val="ListBullet"/>
            </w:pPr>
            <w:r w:rsidRPr="0038486B">
              <w:t>relevant and appropriate materials, equipment, tools and personal protective clothing and equipment currently used in industry</w:t>
            </w:r>
          </w:p>
          <w:p w:rsidR="00000000" w:rsidRPr="0038486B" w:rsidP="0038486B">
            <w:pPr>
              <w:pStyle w:val="ListBullet"/>
            </w:pPr>
            <w:r w:rsidRPr="0038486B">
              <w:t>applicable documentation including organisational procedures, industry standards, equipment specifications, regulations, codes of practice and operational manuals.</w:t>
            </w:r>
          </w:p>
        </w:tc>
      </w:tr>
    </w:tbl>
    <w:p w:rsidR="00000000" w:rsidRPr="0038486B" w:rsidP="0038486B">
      <w:pPr>
        <w:pStyle w:val="NoPaddingFontSize1"/>
      </w:pPr>
    </w:p>
    <w:p w:rsidR="00000000" w:rsidRPr="0038486B" w:rsidP="0038486B">
      <w:pPr>
        <w:pStyle w:val="AllowPageBreak"/>
      </w:pPr>
    </w:p>
    <w:p w:rsidR="00000000" w:rsidRPr="0038486B" w:rsidP="0038486B">
      <w:pPr>
        <w:pStyle w:val="Heading1"/>
      </w:pPr>
      <w:bookmarkStart w:id="5" w:name="O_1024427"/>
      <w:bookmarkEnd w:id="5"/>
      <w:r w:rsidRPr="0038486B">
        <w:t>Links</w:t>
      </w:r>
    </w:p>
    <w:p w:rsidR="00000000" w:rsidRPr="0038486B" w:rsidP="005438A4">
      <w:pPr>
        <w:pStyle w:val="BodyText"/>
      </w:pPr>
      <w:r w:rsidRPr="0038486B">
        <w:t>PUA Training Package Companion Volume Implementation Guide is fou</w:t>
      </w:r>
      <w:r w:rsidRPr="0038486B">
        <w:t xml:space="preserve">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95350C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38486B" w:rsidP="0038486B"/>
    <w:sectPr w:rsidSect="003848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8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86B" w:rsidRPr="005438A4" w:rsidP="005438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8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8A4" w:rsidP="003848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38A4" w:rsidP="003848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438A4" w:rsidP="003848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8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8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486B" w:rsidRPr="005438A4" w:rsidP="005438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8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8A4" w:rsidRPr="002D2AF8" w:rsidP="003848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PUAEMR007 Develop emergency management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5438A4" w:rsidP="003848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BD8B5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9A472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5F050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48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48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48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48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48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48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48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48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48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48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48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486B"/>
  </w:style>
  <w:style w:type="character" w:customStyle="1" w:styleId="Heading1Char">
    <w:name w:val="Heading 1 Char"/>
    <w:basedOn w:val="DefaultParagraphFont"/>
    <w:link w:val="Heading1"/>
    <w:rsid w:val="003848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48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48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486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8486B"/>
    <w:rPr>
      <w:b/>
      <w:spacing w:val="0"/>
    </w:rPr>
  </w:style>
  <w:style w:type="paragraph" w:styleId="ListBullet2">
    <w:name w:val="List Bullet 2"/>
    <w:basedOn w:val="List2"/>
    <w:rsid w:val="0038486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848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48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848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48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48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48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48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48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48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48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48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48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48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48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48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48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48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48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48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48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48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48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48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48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48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848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48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48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48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48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48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48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48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48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486B"/>
    <w:rPr>
      <w:i/>
    </w:rPr>
  </w:style>
  <w:style w:type="paragraph" w:styleId="Caption">
    <w:name w:val="caption"/>
    <w:basedOn w:val="BodyText"/>
    <w:next w:val="Normal"/>
    <w:qFormat/>
    <w:rsid w:val="003848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48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48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486B"/>
  </w:style>
  <w:style w:type="paragraph" w:styleId="TableofFigures">
    <w:name w:val="table of figures"/>
    <w:basedOn w:val="Normal"/>
    <w:next w:val="Normal"/>
    <w:semiHidden/>
    <w:rsid w:val="003848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486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8486B"/>
    <w:rPr>
      <w:rFonts w:ascii="Wingdings" w:hAnsi="Wingdings"/>
    </w:rPr>
  </w:style>
  <w:style w:type="paragraph" w:customStyle="1" w:styleId="TableHeading">
    <w:name w:val="Table Heading"/>
    <w:basedOn w:val="HeadingBase"/>
    <w:rsid w:val="003848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486B"/>
    <w:rPr>
      <w:color w:val="0033CC"/>
      <w:u w:val="none"/>
    </w:rPr>
  </w:style>
  <w:style w:type="paragraph" w:customStyle="1" w:styleId="BodyTextRight">
    <w:name w:val="Body Text Right"/>
    <w:basedOn w:val="BodyText"/>
    <w:rsid w:val="003848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48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486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48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48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48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486B"/>
    <w:rPr>
      <w:sz w:val="32"/>
    </w:rPr>
  </w:style>
  <w:style w:type="paragraph" w:customStyle="1" w:styleId="HeadingProcedure">
    <w:name w:val="Heading Procedure"/>
    <w:basedOn w:val="HeadingBase"/>
    <w:next w:val="Normal"/>
    <w:rsid w:val="003848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486B"/>
    <w:pPr>
      <w:spacing w:before="60" w:after="60"/>
    </w:pPr>
  </w:style>
  <w:style w:type="paragraph" w:styleId="ListContinue">
    <w:name w:val="List Continue"/>
    <w:basedOn w:val="List"/>
    <w:rsid w:val="0038486B"/>
    <w:pPr>
      <w:ind w:firstLine="0"/>
    </w:pPr>
  </w:style>
  <w:style w:type="paragraph" w:customStyle="1" w:styleId="ListNote">
    <w:name w:val="List Note"/>
    <w:basedOn w:val="List"/>
    <w:rsid w:val="003848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48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48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486B"/>
    <w:rPr>
      <w:rFonts w:ascii="Courier New" w:hAnsi="Courier New"/>
    </w:rPr>
  </w:style>
  <w:style w:type="paragraph" w:customStyle="1" w:styleId="NoteBullet">
    <w:name w:val="Note Bullet"/>
    <w:basedOn w:val="Note"/>
    <w:rsid w:val="003848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48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48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48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486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848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48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486B"/>
    <w:rPr>
      <w:b/>
      <w:smallCaps/>
    </w:rPr>
  </w:style>
  <w:style w:type="paragraph" w:customStyle="1" w:styleId="TableListNumber">
    <w:name w:val="Table List Number"/>
    <w:basedOn w:val="ListNumber"/>
    <w:rsid w:val="003848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48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486B"/>
    <w:pPr>
      <w:numPr>
        <w:numId w:val="9"/>
      </w:numPr>
    </w:pPr>
  </w:style>
  <w:style w:type="paragraph" w:customStyle="1" w:styleId="ListAlpha2">
    <w:name w:val="List Alpha 2"/>
    <w:basedOn w:val="List2"/>
    <w:rsid w:val="0038486B"/>
    <w:pPr>
      <w:numPr>
        <w:numId w:val="8"/>
      </w:numPr>
    </w:pPr>
  </w:style>
  <w:style w:type="paragraph" w:styleId="List2">
    <w:name w:val="List 2"/>
    <w:basedOn w:val="BodyText"/>
    <w:rsid w:val="003848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48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48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48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486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486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8486B"/>
    <w:pPr>
      <w:numPr>
        <w:numId w:val="4"/>
      </w:numPr>
    </w:pPr>
  </w:style>
  <w:style w:type="paragraph" w:styleId="ListContinue2">
    <w:name w:val="List Continue 2"/>
    <w:basedOn w:val="List2"/>
    <w:rsid w:val="0038486B"/>
    <w:pPr>
      <w:ind w:firstLine="0"/>
    </w:pPr>
  </w:style>
  <w:style w:type="paragraph" w:styleId="ListContinue3">
    <w:name w:val="List Continue 3"/>
    <w:basedOn w:val="List3"/>
    <w:rsid w:val="0038486B"/>
    <w:pPr>
      <w:ind w:left="1021" w:firstLine="0"/>
    </w:pPr>
  </w:style>
  <w:style w:type="paragraph" w:styleId="ListContinue4">
    <w:name w:val="List Continue 4"/>
    <w:basedOn w:val="List4"/>
    <w:rsid w:val="0038486B"/>
    <w:pPr>
      <w:ind w:firstLine="0"/>
    </w:pPr>
  </w:style>
  <w:style w:type="paragraph" w:styleId="ListContinue5">
    <w:name w:val="List Continue 5"/>
    <w:basedOn w:val="List5"/>
    <w:rsid w:val="0038486B"/>
    <w:pPr>
      <w:ind w:firstLine="0"/>
    </w:pPr>
  </w:style>
  <w:style w:type="paragraph" w:styleId="ListNumber3">
    <w:name w:val="List Number 3"/>
    <w:basedOn w:val="List3"/>
    <w:rsid w:val="0038486B"/>
    <w:pPr>
      <w:numPr>
        <w:numId w:val="5"/>
      </w:numPr>
    </w:pPr>
  </w:style>
  <w:style w:type="paragraph" w:styleId="ListNumber4">
    <w:name w:val="List Number 4"/>
    <w:basedOn w:val="List4"/>
    <w:rsid w:val="0038486B"/>
    <w:pPr>
      <w:numPr>
        <w:numId w:val="6"/>
      </w:numPr>
    </w:pPr>
  </w:style>
  <w:style w:type="paragraph" w:styleId="ListNumber5">
    <w:name w:val="List Number 5"/>
    <w:basedOn w:val="List5"/>
    <w:rsid w:val="0038486B"/>
    <w:pPr>
      <w:numPr>
        <w:numId w:val="7"/>
      </w:numPr>
    </w:pPr>
  </w:style>
  <w:style w:type="paragraph" w:styleId="BlockText">
    <w:name w:val="Block Text"/>
    <w:basedOn w:val="Normal"/>
    <w:rsid w:val="003848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48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486B"/>
    <w:rPr>
      <w:sz w:val="16"/>
      <w:vertAlign w:val="superscript"/>
    </w:rPr>
  </w:style>
  <w:style w:type="character" w:customStyle="1" w:styleId="Symbols">
    <w:name w:val="Symbols"/>
    <w:basedOn w:val="DefaultParagraphFont"/>
    <w:rsid w:val="0038486B"/>
    <w:rPr>
      <w:rFonts w:ascii="Symbol" w:hAnsi="Symbol"/>
    </w:rPr>
  </w:style>
  <w:style w:type="character" w:customStyle="1" w:styleId="MenuOptions">
    <w:name w:val="Menu Options"/>
    <w:basedOn w:val="DefaultParagraphFont"/>
    <w:rsid w:val="003848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486B"/>
    <w:rPr>
      <w:b/>
    </w:rPr>
  </w:style>
  <w:style w:type="character" w:customStyle="1" w:styleId="Underlined">
    <w:name w:val="Underlined"/>
    <w:basedOn w:val="DefaultParagraphFont"/>
    <w:rsid w:val="0038486B"/>
    <w:rPr>
      <w:u w:val="single"/>
    </w:rPr>
  </w:style>
  <w:style w:type="paragraph" w:customStyle="1" w:styleId="TableBodyTextRight">
    <w:name w:val="Table Body Text Right"/>
    <w:basedOn w:val="TableBodyText"/>
    <w:rsid w:val="003848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486B"/>
    <w:rPr>
      <w:sz w:val="18"/>
    </w:rPr>
  </w:style>
  <w:style w:type="paragraph" w:customStyle="1" w:styleId="BodySmallRight">
    <w:name w:val="Body Small Right"/>
    <w:basedOn w:val="BodyTextRight"/>
    <w:rsid w:val="0038486B"/>
    <w:rPr>
      <w:sz w:val="18"/>
      <w:szCs w:val="18"/>
    </w:rPr>
  </w:style>
  <w:style w:type="paragraph" w:customStyle="1" w:styleId="MarginEdition">
    <w:name w:val="Margin Edition"/>
    <w:basedOn w:val="MarginNote"/>
    <w:rsid w:val="003848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486B"/>
    <w:rPr>
      <w:sz w:val="2"/>
      <w:szCs w:val="2"/>
    </w:rPr>
  </w:style>
  <w:style w:type="character" w:customStyle="1" w:styleId="Small">
    <w:name w:val="Small"/>
    <w:basedOn w:val="DefaultParagraphFont"/>
    <w:rsid w:val="0038486B"/>
    <w:rPr>
      <w:sz w:val="16"/>
    </w:rPr>
  </w:style>
  <w:style w:type="paragraph" w:customStyle="1" w:styleId="WideTable">
    <w:name w:val="Wide Table"/>
    <w:basedOn w:val="Normal"/>
    <w:rsid w:val="003848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486B"/>
  </w:style>
  <w:style w:type="paragraph" w:styleId="Quote">
    <w:name w:val="Quote"/>
    <w:basedOn w:val="Heading1"/>
    <w:link w:val="QuoteChar"/>
    <w:qFormat/>
    <w:rsid w:val="003848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48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486B"/>
    <w:pPr>
      <w:pageBreakBefore/>
    </w:pPr>
  </w:style>
  <w:style w:type="paragraph" w:customStyle="1" w:styleId="Border">
    <w:name w:val="Border"/>
    <w:basedOn w:val="Normal"/>
    <w:qFormat/>
    <w:rsid w:val="003848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48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48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48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48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48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48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48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48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486B"/>
    <w:rPr>
      <w:u w:val="single"/>
    </w:rPr>
  </w:style>
  <w:style w:type="character" w:customStyle="1" w:styleId="BoldandItalics">
    <w:name w:val="Bold and Italics"/>
    <w:qFormat/>
    <w:rsid w:val="0038486B"/>
    <w:rPr>
      <w:b/>
      <w:i/>
      <w:u w:val="none"/>
    </w:rPr>
  </w:style>
  <w:style w:type="paragraph" w:styleId="BalloonText">
    <w:name w:val="Balloon Text"/>
    <w:basedOn w:val="Normal"/>
    <w:link w:val="BalloonTextChar"/>
    <w:rsid w:val="003848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48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48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48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48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48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486B"/>
    <w:pPr>
      <w:spacing w:before="0" w:after="0"/>
    </w:pPr>
  </w:style>
  <w:style w:type="paragraph" w:customStyle="1" w:styleId="BodyTextBold">
    <w:name w:val="Body Text Bold"/>
    <w:basedOn w:val="BodyText"/>
    <w:qFormat/>
    <w:rsid w:val="0038486B"/>
    <w:rPr>
      <w:b/>
    </w:rPr>
  </w:style>
  <w:style w:type="character" w:styleId="Hyperlink">
    <w:name w:val="Hyperlink"/>
    <w:basedOn w:val="DefaultParagraphFont"/>
    <w:uiPriority w:val="99"/>
    <w:unhideWhenUsed/>
    <w:rsid w:val="005438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574</Words>
  <Characters>4032</Characters>
  <Application>Microsoft Office Word</Application>
  <DocSecurity>0</DocSecurity>
  <Lines>89</Lines>
  <Paragraphs>62</Paragraphs>
  <ScaleCrop>false</ScaleCrop>
  <Company>Author-it Software Corporation Ltd.</Company>
  <LinksUpToDate>false</LinksUpToDate>
  <CharactersWithSpaces>4544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PUAEMR007 Develop emergency management plans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2022-12-16T01:26:00Z</dcterms:created>
  <dcterms:modified xsi:type="dcterms:W3CDTF">2022-12-16T01:26:00Z</dcterms:modified>
</cp:coreProperties>
</file>