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5A56" w:rsidP="00E45A56">
      <w:pPr>
        <w:pStyle w:val="Title"/>
      </w:pPr>
      <w:r>
        <w:fldChar w:fldCharType="begin"/>
      </w:r>
      <w:r>
        <w:instrText xml:space="preserve"> TITLE   \* MERGEFORMAT </w:instrText>
      </w:r>
      <w:r>
        <w:fldChar w:fldCharType="separate"/>
      </w:r>
      <w:r>
        <w:t>PUAEMR005 Treat operational risk</w:t>
      </w:r>
      <w:r>
        <w:fldChar w:fldCharType="end"/>
      </w:r>
    </w:p>
    <w:p w:rsidR="00E45A56" w:rsidP="00E45A56">
      <w:pPr>
        <w:pStyle w:val="Version"/>
        <w:sectPr w:rsidSect="005C5E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C5ED8" w:rsidP="005C5ED8">
      <w:pPr>
        <w:pStyle w:val="SuperHeading"/>
      </w:pPr>
      <w:r w:rsidRPr="005C5ED8">
        <w:t>PUAEMR005 Treat operational risk</w:t>
      </w:r>
    </w:p>
    <w:p w:rsidR="00000000" w:rsidRPr="005C5ED8" w:rsidP="005C5ED8">
      <w:pPr>
        <w:pStyle w:val="Heading1"/>
      </w:pPr>
      <w:bookmarkStart w:id="1" w:name="O_1279679"/>
      <w:bookmarkEnd w:id="1"/>
      <w:r w:rsidRPr="005C5ED8">
        <w:t>Modification History</w:t>
      </w:r>
    </w:p>
    <w:tbl>
      <w:tblPr>
        <w:tblW w:w="9497" w:type="dxa"/>
        <w:tblLayout w:type="fixed"/>
        <w:tblCellMar>
          <w:left w:w="62" w:type="dxa"/>
          <w:right w:w="62" w:type="dxa"/>
        </w:tblCellMar>
        <w:tblLook w:val="0000"/>
      </w:tblPr>
      <w:tblGrid>
        <w:gridCol w:w="9497"/>
      </w:tblGrid>
      <w:tr w:rsidTr="005C5E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C5ED8">
            <w:pPr>
              <w:pStyle w:val="BodyText"/>
              <w:rPr>
                <w:lang w:val="en-NZ"/>
              </w:rPr>
            </w:pPr>
            <w:r w:rsidRPr="005C5ED8">
              <w:rPr>
                <w:rStyle w:val="SpecialBold"/>
              </w:rPr>
              <w:t>Release 2.</w:t>
            </w:r>
            <w:r w:rsidRPr="005C5ED8">
              <w:t xml:space="preserve"> This is the second release of this unit of competency in the PUA Public Safety Training Package.</w:t>
            </w:r>
          </w:p>
        </w:tc>
      </w:tr>
      <w:tr w:rsidTr="005C5E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ED8" w:rsidP="005C5ED8">
            <w:pPr>
              <w:pStyle w:val="BodyText"/>
            </w:pPr>
            <w:r w:rsidRPr="005C5ED8">
              <w:rPr>
                <w:rStyle w:val="SpecialBold"/>
              </w:rPr>
              <w:t>Release 1.</w:t>
            </w:r>
            <w:r w:rsidRPr="005C5ED8">
              <w:t xml:space="preserve"> This is the first release of this unit of competency in the PUA Public Safety Training Package.</w:t>
            </w:r>
          </w:p>
        </w:tc>
      </w:tr>
    </w:tbl>
    <w:p w:rsidR="00000000" w:rsidRPr="005C5ED8" w:rsidP="005C5ED8">
      <w:pPr>
        <w:pStyle w:val="NoPaddingFontSize1"/>
      </w:pPr>
    </w:p>
    <w:p w:rsidR="00000000" w:rsidRPr="005C5ED8" w:rsidP="005C5ED8">
      <w:pPr>
        <w:pStyle w:val="AllowPageBreak"/>
      </w:pPr>
    </w:p>
    <w:p w:rsidR="00000000" w:rsidRPr="005C5ED8" w:rsidP="005C5ED8">
      <w:pPr>
        <w:pStyle w:val="Heading1"/>
      </w:pPr>
      <w:bookmarkStart w:id="2" w:name="O_1279678"/>
      <w:bookmarkEnd w:id="2"/>
      <w:r w:rsidRPr="005C5ED8">
        <w:t>Application</w:t>
      </w:r>
    </w:p>
    <w:tbl>
      <w:tblPr>
        <w:tblW w:w="9497" w:type="dxa"/>
        <w:tblLayout w:type="fixed"/>
        <w:tblCellMar>
          <w:left w:w="62" w:type="dxa"/>
          <w:right w:w="62" w:type="dxa"/>
        </w:tblCellMar>
        <w:tblLook w:val="0000"/>
      </w:tblPr>
      <w:tblGrid>
        <w:gridCol w:w="9497"/>
      </w:tblGrid>
      <w:tr w:rsidTr="005C5E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ED8" w:rsidP="005C5ED8">
            <w:pPr>
              <w:pStyle w:val="BodyText"/>
            </w:pPr>
            <w:r w:rsidRPr="005C5ED8">
              <w:t>This unit of competency involves the skills and knowledge required to identify, plan and implement treatment options to reduce risk. It includes making risk decisions by identifying, assessing and implementing risk control measures, treatment</w:t>
            </w:r>
            <w:r w:rsidRPr="005C5ED8">
              <w:t xml:space="preserve"> options and monitoring and reviewing risk mitigation processes.</w:t>
            </w:r>
          </w:p>
          <w:p w:rsidR="00000000" w:rsidRPr="005C5ED8" w:rsidP="005C5ED8">
            <w:pPr>
              <w:pStyle w:val="BodyText"/>
            </w:pPr>
            <w:r w:rsidRPr="005C5ED8">
              <w:t>The unit applies to personnel working in a relatively simple and routine workplace in which organisational policy and procedures are used. They would normally have local supervisory and/or ma</w:t>
            </w:r>
            <w:r w:rsidRPr="005C5ED8">
              <w:t>nagement responsibility and will apply appropriate solutions to a variety of predictable problems.</w:t>
            </w:r>
          </w:p>
          <w:p w:rsidR="00000000" w:rsidRPr="005C5ED8" w:rsidP="005C5ED8">
            <w:pPr>
              <w:pStyle w:val="BodyText"/>
            </w:pPr>
            <w:r w:rsidRPr="005C5ED8">
              <w:t>No licensing, legislative or certification requirements apply to this unit at the time of publication.</w:t>
            </w:r>
          </w:p>
        </w:tc>
      </w:tr>
    </w:tbl>
    <w:p w:rsidR="00000000" w:rsidRPr="005C5ED8" w:rsidP="005C5ED8">
      <w:pPr>
        <w:pStyle w:val="NoPaddingFontSize1"/>
      </w:pPr>
    </w:p>
    <w:p w:rsidR="00000000" w:rsidRPr="005C5ED8" w:rsidP="005C5ED8">
      <w:pPr>
        <w:pStyle w:val="AllowPageBreak"/>
      </w:pPr>
    </w:p>
    <w:p w:rsidR="00000000" w:rsidRPr="005C5ED8" w:rsidP="005C5ED8">
      <w:pPr>
        <w:pStyle w:val="Heading1"/>
      </w:pPr>
      <w:bookmarkStart w:id="3" w:name="O_1279677"/>
      <w:bookmarkEnd w:id="3"/>
      <w:r w:rsidRPr="005C5ED8">
        <w:t>Pre-requisite Unit</w:t>
      </w:r>
    </w:p>
    <w:tbl>
      <w:tblPr>
        <w:tblW w:w="9497" w:type="dxa"/>
        <w:tblLayout w:type="fixed"/>
        <w:tblCellMar>
          <w:left w:w="62" w:type="dxa"/>
          <w:right w:w="62" w:type="dxa"/>
        </w:tblCellMar>
        <w:tblLook w:val="0000"/>
      </w:tblPr>
      <w:tblGrid>
        <w:gridCol w:w="9497"/>
      </w:tblGrid>
      <w:tr w:rsidTr="005C5E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ED8" w:rsidP="005C5ED8">
            <w:pPr>
              <w:pStyle w:val="BodyText"/>
            </w:pPr>
            <w:r w:rsidRPr="005C5ED8">
              <w:t>PUAEMR006 Asse</w:t>
            </w:r>
            <w:r w:rsidRPr="005C5ED8">
              <w:t>ss operational risk</w:t>
            </w:r>
          </w:p>
        </w:tc>
      </w:tr>
    </w:tbl>
    <w:p w:rsidR="00000000" w:rsidRPr="005C5ED8" w:rsidP="005C5ED8">
      <w:pPr>
        <w:pStyle w:val="NoPaddingFontSize1"/>
      </w:pPr>
    </w:p>
    <w:p w:rsidR="00000000" w:rsidRPr="005C5ED8" w:rsidP="005C5ED8">
      <w:pPr>
        <w:pStyle w:val="AllowPageBreak"/>
      </w:pPr>
    </w:p>
    <w:p w:rsidR="00000000" w:rsidRPr="005C5ED8" w:rsidP="005C5ED8">
      <w:pPr>
        <w:pStyle w:val="Heading1"/>
      </w:pPr>
      <w:bookmarkStart w:id="4" w:name="O_1279676"/>
      <w:bookmarkEnd w:id="4"/>
      <w:r w:rsidRPr="005C5ED8">
        <w:t>Competency Field</w:t>
      </w:r>
    </w:p>
    <w:tbl>
      <w:tblPr>
        <w:tblW w:w="9497" w:type="dxa"/>
        <w:tblLayout w:type="fixed"/>
        <w:tblCellMar>
          <w:left w:w="62" w:type="dxa"/>
          <w:right w:w="62" w:type="dxa"/>
        </w:tblCellMar>
        <w:tblLook w:val="0000"/>
      </w:tblPr>
      <w:tblGrid>
        <w:gridCol w:w="9497"/>
      </w:tblGrid>
      <w:tr w:rsidTr="005C5E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ED8" w:rsidP="005C5ED8">
            <w:pPr>
              <w:pStyle w:val="BodyText"/>
            </w:pPr>
            <w:r w:rsidRPr="005C5ED8">
              <w:t>Emergency Management</w:t>
            </w:r>
          </w:p>
        </w:tc>
      </w:tr>
    </w:tbl>
    <w:p w:rsidR="00000000" w:rsidRPr="005C5ED8" w:rsidP="005C5ED8">
      <w:pPr>
        <w:pStyle w:val="NoPaddingFontSize1"/>
      </w:pPr>
    </w:p>
    <w:p w:rsidR="00000000" w:rsidRPr="005C5ED8" w:rsidP="005C5ED8">
      <w:pPr>
        <w:pStyle w:val="AllowPageBreak"/>
      </w:pPr>
    </w:p>
    <w:p w:rsidR="00000000" w:rsidRPr="005C5ED8" w:rsidP="005C5ED8">
      <w:pPr>
        <w:pStyle w:val="Heading1"/>
      </w:pPr>
      <w:bookmarkStart w:id="5" w:name="O_1279675"/>
      <w:bookmarkEnd w:id="5"/>
      <w:r w:rsidRPr="005C5ED8">
        <w:t>Unit Sector</w:t>
      </w:r>
    </w:p>
    <w:tbl>
      <w:tblPr>
        <w:tblW w:w="9497" w:type="dxa"/>
        <w:tblLayout w:type="fixed"/>
        <w:tblCellMar>
          <w:left w:w="62" w:type="dxa"/>
          <w:right w:w="62" w:type="dxa"/>
        </w:tblCellMar>
        <w:tblLook w:val="0000"/>
      </w:tblPr>
      <w:tblGrid>
        <w:gridCol w:w="9497"/>
      </w:tblGrid>
      <w:tr w:rsidTr="005C5E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ED8" w:rsidP="005C5ED8">
            <w:pPr>
              <w:pStyle w:val="BodyText"/>
            </w:pPr>
            <w:r w:rsidRPr="005C5ED8">
              <w:t>Not applicable</w:t>
            </w:r>
          </w:p>
        </w:tc>
      </w:tr>
    </w:tbl>
    <w:p w:rsidR="00000000" w:rsidRPr="005C5ED8" w:rsidP="005C5ED8">
      <w:pPr>
        <w:pStyle w:val="NoPaddingFontSize1"/>
      </w:pPr>
    </w:p>
    <w:p w:rsidR="00000000" w:rsidRPr="005C5ED8" w:rsidP="005C5ED8">
      <w:pPr>
        <w:pStyle w:val="AllowPageBreak"/>
      </w:pPr>
    </w:p>
    <w:p w:rsidR="00000000" w:rsidRPr="005C5ED8" w:rsidP="005C5ED8">
      <w:pPr>
        <w:pStyle w:val="Heading1"/>
      </w:pPr>
      <w:bookmarkStart w:id="6" w:name="O_1279674"/>
      <w:bookmarkEnd w:id="6"/>
      <w:r w:rsidRPr="005C5ED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C5ED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C5ED8" w:rsidP="005C5ED8">
            <w:pPr>
              <w:pStyle w:val="BodyText"/>
            </w:pPr>
            <w:r w:rsidRPr="005C5ED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C5ED8">
            <w:pPr>
              <w:pStyle w:val="BodyText"/>
              <w:rPr>
                <w:lang w:val="en-NZ"/>
              </w:rPr>
            </w:pPr>
            <w:r w:rsidRPr="005C5ED8">
              <w:rPr>
                <w:rStyle w:val="SpecialBold"/>
              </w:rPr>
              <w:t>PERFORMANCE CRITERIA</w:t>
            </w:r>
          </w:p>
        </w:tc>
      </w:tr>
      <w:tr w:rsidTr="005C5ED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C5ED8">
            <w:pPr>
              <w:pStyle w:val="BodyText"/>
              <w:rPr>
                <w:lang w:val="en-NZ"/>
              </w:rPr>
            </w:pPr>
            <w:r w:rsidRPr="005C5ED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C5ED8">
            <w:pPr>
              <w:pStyle w:val="BodyText"/>
              <w:rPr>
                <w:lang w:val="en-NZ"/>
              </w:rPr>
            </w:pPr>
            <w:r w:rsidRPr="005C5ED8">
              <w:t>Performance criteria describe the performance needed to demonstrate achievement of the element.</w:t>
            </w:r>
          </w:p>
        </w:tc>
      </w:tr>
      <w:tr w:rsidTr="005C5E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C5ED8" w:rsidP="005C5ED8">
            <w:pPr>
              <w:pStyle w:val="BodyText"/>
            </w:pPr>
            <w:r w:rsidRPr="005C5ED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C5ED8" w:rsidP="005C5ED8">
            <w:pPr>
              <w:pStyle w:val="BodyText"/>
            </w:pPr>
            <w:r w:rsidRPr="005C5ED8">
              <w:rPr>
                <w:rStyle w:val="SpecialBold"/>
              </w:rPr>
              <w:t>Make risk decisions</w:t>
            </w:r>
          </w:p>
        </w:tc>
        <w:tc>
          <w:tcPr>
            <w:tcW w:w="697" w:type="dxa"/>
            <w:tcBorders>
              <w:top w:val="nil"/>
              <w:left w:val="nil"/>
              <w:bottom w:val="nil"/>
              <w:right w:val="nil"/>
            </w:tcBorders>
            <w:tcMar>
              <w:top w:w="0" w:type="dxa"/>
              <w:left w:w="62" w:type="dxa"/>
              <w:bottom w:w="0" w:type="dxa"/>
              <w:right w:w="62" w:type="dxa"/>
            </w:tcMar>
          </w:tcPr>
          <w:p w:rsidR="00000000" w:rsidP="005C5ED8">
            <w:pPr>
              <w:pStyle w:val="BodyText"/>
              <w:rPr>
                <w:lang w:val="en-NZ"/>
              </w:rPr>
            </w:pPr>
            <w:r w:rsidRPr="005C5ED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C5ED8">
            <w:pPr>
              <w:pStyle w:val="BodyText"/>
              <w:rPr>
                <w:lang w:val="en-NZ"/>
              </w:rPr>
            </w:pPr>
            <w:r w:rsidRPr="005C5ED8">
              <w:t xml:space="preserve">Hazards are identified and risks are assessed, in accordance with operational policies and procedures </w:t>
            </w:r>
          </w:p>
        </w:tc>
      </w:tr>
      <w:tr w:rsidTr="005C5E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5E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ED8">
            <w:pPr>
              <w:pStyle w:val="BodyText"/>
              <w:rPr>
                <w:lang w:val="en-NZ"/>
              </w:rPr>
            </w:pPr>
            <w:r w:rsidRPr="005C5ED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C5ED8">
            <w:pPr>
              <w:pStyle w:val="BodyText"/>
              <w:rPr>
                <w:lang w:val="en-NZ"/>
              </w:rPr>
            </w:pPr>
            <w:r w:rsidRPr="005C5ED8">
              <w:t>Risk that is determined as unacceptable is documented and noted for treatment</w:t>
            </w:r>
          </w:p>
        </w:tc>
      </w:tr>
      <w:tr w:rsidTr="005C5E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C5ED8" w:rsidP="005C5ED8">
            <w:pPr>
              <w:pStyle w:val="BodyText"/>
            </w:pPr>
            <w:r w:rsidRPr="005C5ED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C5ED8" w:rsidP="005C5ED8">
            <w:pPr>
              <w:pStyle w:val="BodyText"/>
            </w:pPr>
            <w:r w:rsidRPr="005C5ED8">
              <w:rPr>
                <w:rStyle w:val="SpecialBold"/>
              </w:rPr>
              <w:t>Identify and select treatment options</w:t>
            </w:r>
          </w:p>
        </w:tc>
        <w:tc>
          <w:tcPr>
            <w:tcW w:w="697" w:type="dxa"/>
            <w:tcBorders>
              <w:top w:val="nil"/>
              <w:left w:val="nil"/>
              <w:bottom w:val="nil"/>
              <w:right w:val="nil"/>
            </w:tcBorders>
            <w:tcMar>
              <w:top w:w="0" w:type="dxa"/>
              <w:left w:w="62" w:type="dxa"/>
              <w:bottom w:w="0" w:type="dxa"/>
              <w:right w:w="62" w:type="dxa"/>
            </w:tcMar>
          </w:tcPr>
          <w:p w:rsidR="00000000" w:rsidP="005C5ED8">
            <w:pPr>
              <w:pStyle w:val="BodyText"/>
              <w:rPr>
                <w:lang w:val="en-NZ"/>
              </w:rPr>
            </w:pPr>
            <w:r w:rsidRPr="005C5ED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C5ED8">
            <w:pPr>
              <w:pStyle w:val="BodyText"/>
              <w:rPr>
                <w:lang w:val="en-NZ"/>
              </w:rPr>
            </w:pPr>
            <w:r w:rsidRPr="005C5ED8">
              <w:t>T</w:t>
            </w:r>
            <w:r w:rsidRPr="005C5ED8">
              <w:t>reatment options of known risks are identified and confirmed, in accordance with organisational standards, guidelines and supervisor</w:t>
            </w:r>
            <w:r>
              <w:t>’</w:t>
            </w:r>
            <w:r w:rsidRPr="005C5ED8">
              <w:t>s guidance</w:t>
            </w:r>
          </w:p>
        </w:tc>
      </w:tr>
      <w:tr w:rsidTr="005C5E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5E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ED8">
            <w:pPr>
              <w:pStyle w:val="BodyText"/>
              <w:rPr>
                <w:lang w:val="en-NZ"/>
              </w:rPr>
            </w:pPr>
            <w:r w:rsidRPr="005C5ED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C5ED8">
            <w:pPr>
              <w:pStyle w:val="BodyText"/>
              <w:rPr>
                <w:lang w:val="en-NZ"/>
              </w:rPr>
            </w:pPr>
            <w:r w:rsidRPr="005C5ED8">
              <w:t>Treatment options under consideration are evaluated for effectiveness within the given context</w:t>
            </w:r>
          </w:p>
        </w:tc>
      </w:tr>
      <w:tr w:rsidTr="005C5E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5E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ED8">
            <w:pPr>
              <w:pStyle w:val="BodyText"/>
              <w:rPr>
                <w:lang w:val="en-NZ"/>
              </w:rPr>
            </w:pPr>
            <w:r w:rsidRPr="005C5ED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C5ED8">
            <w:pPr>
              <w:pStyle w:val="BodyText"/>
              <w:rPr>
                <w:lang w:val="en-NZ"/>
              </w:rPr>
            </w:pPr>
            <w:r w:rsidRPr="005C5ED8">
              <w:t>Sel</w:t>
            </w:r>
            <w:r w:rsidRPr="005C5ED8">
              <w:t>ected treatment options are documented and communicated, in accordance with organisational policies and procedures</w:t>
            </w:r>
          </w:p>
        </w:tc>
      </w:tr>
      <w:tr w:rsidTr="005C5E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C5ED8" w:rsidP="005C5ED8">
            <w:pPr>
              <w:pStyle w:val="BodyText"/>
            </w:pPr>
            <w:r w:rsidRPr="005C5ED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C5ED8" w:rsidP="005C5ED8">
            <w:pPr>
              <w:pStyle w:val="BodyText"/>
            </w:pPr>
            <w:r w:rsidRPr="005C5ED8">
              <w:rPr>
                <w:rStyle w:val="SpecialBold"/>
              </w:rPr>
              <w:t>Implement treatment options</w:t>
            </w:r>
          </w:p>
        </w:tc>
        <w:tc>
          <w:tcPr>
            <w:tcW w:w="697" w:type="dxa"/>
            <w:tcBorders>
              <w:top w:val="nil"/>
              <w:left w:val="nil"/>
              <w:bottom w:val="nil"/>
              <w:right w:val="nil"/>
            </w:tcBorders>
            <w:tcMar>
              <w:top w:w="0" w:type="dxa"/>
              <w:left w:w="62" w:type="dxa"/>
              <w:bottom w:w="0" w:type="dxa"/>
              <w:right w:w="62" w:type="dxa"/>
            </w:tcMar>
          </w:tcPr>
          <w:p w:rsidR="00000000" w:rsidP="005C5ED8">
            <w:pPr>
              <w:pStyle w:val="BodyText"/>
              <w:rPr>
                <w:lang w:val="en-NZ"/>
              </w:rPr>
            </w:pPr>
            <w:r w:rsidRPr="005C5ED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C5ED8">
            <w:pPr>
              <w:pStyle w:val="BodyText"/>
              <w:rPr>
                <w:lang w:val="en-NZ"/>
              </w:rPr>
            </w:pPr>
            <w:r w:rsidRPr="005C5ED8">
              <w:t>Treatment plans incorporating selected options are implemented, in accordance with organisational policies</w:t>
            </w:r>
            <w:r w:rsidRPr="005C5ED8">
              <w:t xml:space="preserve"> and procedures</w:t>
            </w:r>
          </w:p>
        </w:tc>
      </w:tr>
      <w:tr w:rsidTr="005C5E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5E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ED8">
            <w:pPr>
              <w:pStyle w:val="BodyText"/>
              <w:rPr>
                <w:lang w:val="en-NZ"/>
              </w:rPr>
            </w:pPr>
            <w:r w:rsidRPr="005C5ED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C5ED8">
            <w:pPr>
              <w:pStyle w:val="BodyText"/>
              <w:rPr>
                <w:lang w:val="en-NZ"/>
              </w:rPr>
            </w:pPr>
            <w:r w:rsidRPr="005C5ED8">
              <w:t>Treatment plans are communicated within the workplace, in accordance with organisational policies and procedures</w:t>
            </w:r>
          </w:p>
        </w:tc>
      </w:tr>
      <w:tr w:rsidTr="005C5E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C5ED8" w:rsidP="005C5ED8">
            <w:pPr>
              <w:pStyle w:val="BodyText"/>
            </w:pPr>
            <w:r w:rsidRPr="005C5ED8">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5C5ED8" w:rsidP="005C5ED8">
            <w:pPr>
              <w:pStyle w:val="BodyText"/>
            </w:pPr>
            <w:r w:rsidRPr="005C5ED8">
              <w:rPr>
                <w:rStyle w:val="SpecialBold"/>
              </w:rPr>
              <w:t>Monitor and review risks and process</w:t>
            </w:r>
          </w:p>
        </w:tc>
        <w:tc>
          <w:tcPr>
            <w:tcW w:w="697" w:type="dxa"/>
            <w:tcBorders>
              <w:top w:val="nil"/>
              <w:left w:val="nil"/>
              <w:bottom w:val="nil"/>
              <w:right w:val="nil"/>
            </w:tcBorders>
            <w:tcMar>
              <w:top w:w="0" w:type="dxa"/>
              <w:left w:w="62" w:type="dxa"/>
              <w:bottom w:w="0" w:type="dxa"/>
              <w:right w:w="62" w:type="dxa"/>
            </w:tcMar>
          </w:tcPr>
          <w:p w:rsidR="00000000" w:rsidP="005C5ED8">
            <w:pPr>
              <w:pStyle w:val="BodyText"/>
              <w:rPr>
                <w:lang w:val="en-NZ"/>
              </w:rPr>
            </w:pPr>
            <w:r w:rsidRPr="005C5ED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C5ED8">
            <w:pPr>
              <w:pStyle w:val="BodyText"/>
              <w:rPr>
                <w:lang w:val="en-NZ"/>
              </w:rPr>
            </w:pPr>
            <w:r w:rsidRPr="005C5ED8">
              <w:t>Effectiveness and efficiency of the treatment plan is monitored, reviewed and recorded, in accordance with organisational policies and procedures, to ensure compliance and validity</w:t>
            </w:r>
          </w:p>
        </w:tc>
      </w:tr>
      <w:tr w:rsidTr="005C5E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5E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ED8">
            <w:pPr>
              <w:pStyle w:val="BodyText"/>
              <w:rPr>
                <w:lang w:val="en-NZ"/>
              </w:rPr>
            </w:pPr>
            <w:r w:rsidRPr="005C5ED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C5ED8">
            <w:pPr>
              <w:pStyle w:val="BodyText"/>
              <w:rPr>
                <w:lang w:val="en-NZ"/>
              </w:rPr>
            </w:pPr>
            <w:r w:rsidRPr="005C5ED8">
              <w:t>Residual risk is calculated and communicated to supervisors, so that</w:t>
            </w:r>
            <w:r w:rsidRPr="005C5ED8">
              <w:t xml:space="preserve"> a decision can be made whether to accept the risk or re-establish the risk management process</w:t>
            </w:r>
          </w:p>
        </w:tc>
      </w:tr>
      <w:tr w:rsidTr="005C5E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5E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ED8">
            <w:pPr>
              <w:pStyle w:val="BodyText"/>
              <w:rPr>
                <w:lang w:val="en-NZ"/>
              </w:rPr>
            </w:pPr>
            <w:r w:rsidRPr="005C5ED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5C5ED8" w:rsidP="005C5ED8">
            <w:pPr>
              <w:pStyle w:val="BodyText"/>
            </w:pPr>
            <w:r w:rsidRPr="005C5ED8">
              <w:t>Treatments are adjusted and communicated following the review process</w:t>
            </w:r>
          </w:p>
        </w:tc>
      </w:tr>
    </w:tbl>
    <w:p w:rsidR="00000000" w:rsidRPr="005C5ED8" w:rsidP="005C5ED8">
      <w:pPr>
        <w:pStyle w:val="NoPaddingFontSize1"/>
      </w:pPr>
    </w:p>
    <w:p w:rsidR="00000000" w:rsidRPr="005C5ED8" w:rsidP="005C5ED8">
      <w:pPr>
        <w:pStyle w:val="AllowPageBreak"/>
      </w:pPr>
    </w:p>
    <w:p w:rsidR="00000000" w:rsidRPr="005C5ED8" w:rsidP="005C5ED8">
      <w:pPr>
        <w:pStyle w:val="Heading1"/>
      </w:pPr>
      <w:bookmarkStart w:id="7" w:name="O_1279673"/>
      <w:bookmarkEnd w:id="7"/>
      <w:r w:rsidRPr="005C5ED8">
        <w:t>Foundation Skills</w:t>
      </w:r>
    </w:p>
    <w:tbl>
      <w:tblPr>
        <w:tblW w:w="9497" w:type="dxa"/>
        <w:tblLayout w:type="fixed"/>
        <w:tblCellMar>
          <w:left w:w="62" w:type="dxa"/>
          <w:right w:w="62" w:type="dxa"/>
        </w:tblCellMar>
        <w:tblLook w:val="0000"/>
      </w:tblPr>
      <w:tblGrid>
        <w:gridCol w:w="9497"/>
      </w:tblGrid>
      <w:tr w:rsidTr="005C5E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ED8" w:rsidP="005C5ED8">
            <w:pPr>
              <w:pStyle w:val="BodyText"/>
            </w:pPr>
            <w:r w:rsidRPr="005C5ED8">
              <w:t>Foundation skills essential to performance ar</w:t>
            </w:r>
            <w:r w:rsidRPr="005C5ED8">
              <w:t>e explicit in the performance criteria of this unit of competency.</w:t>
            </w:r>
          </w:p>
        </w:tc>
      </w:tr>
    </w:tbl>
    <w:p w:rsidR="00000000" w:rsidRPr="005C5ED8" w:rsidP="005C5ED8">
      <w:pPr>
        <w:pStyle w:val="NoPaddingFontSize1"/>
      </w:pPr>
    </w:p>
    <w:p w:rsidR="00000000" w:rsidRPr="005C5ED8" w:rsidP="005C5ED8">
      <w:pPr>
        <w:pStyle w:val="AllowPageBreak"/>
      </w:pPr>
    </w:p>
    <w:p w:rsidR="00000000" w:rsidRPr="005C5ED8" w:rsidP="005C5ED8">
      <w:pPr>
        <w:pStyle w:val="Heading1"/>
      </w:pPr>
      <w:bookmarkStart w:id="8" w:name="O_1279672"/>
      <w:bookmarkEnd w:id="8"/>
      <w:r w:rsidRPr="005C5ED8">
        <w:t>Range of Conditions</w:t>
      </w:r>
    </w:p>
    <w:tbl>
      <w:tblPr>
        <w:tblW w:w="9497" w:type="dxa"/>
        <w:tblLayout w:type="fixed"/>
        <w:tblCellMar>
          <w:left w:w="62" w:type="dxa"/>
          <w:right w:w="62" w:type="dxa"/>
        </w:tblCellMar>
        <w:tblLook w:val="0000"/>
      </w:tblPr>
      <w:tblGrid>
        <w:gridCol w:w="9497"/>
      </w:tblGrid>
      <w:tr w:rsidTr="005C5E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ED8" w:rsidP="005C5ED8">
            <w:pPr>
              <w:pStyle w:val="BodyText"/>
            </w:pPr>
            <w:r w:rsidRPr="005C5ED8">
              <w:t>Range is restricted to essential operating conditions and any other variables essential to the work environment.</w:t>
            </w:r>
          </w:p>
          <w:p w:rsidR="00000000" w:rsidRPr="005C5ED8" w:rsidP="005C5ED8">
            <w:pPr>
              <w:pStyle w:val="BodyText"/>
            </w:pPr>
            <w:r w:rsidRPr="005C5ED8">
              <w:t>Non-essential conditions may be found in the Companion Volume Implementation Guide.</w:t>
            </w:r>
          </w:p>
        </w:tc>
      </w:tr>
    </w:tbl>
    <w:p w:rsidR="00000000" w:rsidRPr="005C5ED8" w:rsidP="005C5ED8">
      <w:pPr>
        <w:pStyle w:val="NoPaddingFontSize1"/>
      </w:pPr>
    </w:p>
    <w:p w:rsidR="00000000" w:rsidRPr="005C5ED8" w:rsidP="005C5ED8">
      <w:pPr>
        <w:pStyle w:val="AllowPageBreak"/>
      </w:pPr>
    </w:p>
    <w:p w:rsidR="00000000" w:rsidRPr="005C5ED8" w:rsidP="005C5ED8">
      <w:pPr>
        <w:pStyle w:val="Heading1"/>
      </w:pPr>
      <w:bookmarkStart w:id="9" w:name="O_1279671"/>
      <w:bookmarkEnd w:id="9"/>
      <w:r w:rsidRPr="005C5ED8">
        <w:t>Unit Mapping Information</w:t>
      </w:r>
    </w:p>
    <w:tbl>
      <w:tblPr>
        <w:tblW w:w="9497" w:type="dxa"/>
        <w:tblLayout w:type="fixed"/>
        <w:tblCellMar>
          <w:left w:w="62" w:type="dxa"/>
          <w:right w:w="62" w:type="dxa"/>
        </w:tblCellMar>
        <w:tblLook w:val="0000"/>
      </w:tblPr>
      <w:tblGrid>
        <w:gridCol w:w="9497"/>
      </w:tblGrid>
      <w:tr w:rsidTr="005C5E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ED8" w:rsidP="005C5ED8">
            <w:pPr>
              <w:pStyle w:val="BodyText"/>
            </w:pPr>
            <w:r w:rsidRPr="005C5ED8">
              <w:t>This unit replaces and is equivalent to PUAEMR026 Treat operational risk.</w:t>
            </w:r>
          </w:p>
        </w:tc>
      </w:tr>
    </w:tbl>
    <w:p w:rsidR="00000000" w:rsidRPr="005C5ED8" w:rsidP="005C5ED8">
      <w:pPr>
        <w:pStyle w:val="NoPaddingFontSize1"/>
      </w:pPr>
    </w:p>
    <w:p w:rsidR="00000000" w:rsidRPr="005C5ED8" w:rsidP="005C5ED8">
      <w:pPr>
        <w:pStyle w:val="AllowPageBreak"/>
      </w:pPr>
    </w:p>
    <w:p w:rsidR="00000000" w:rsidRPr="005C5ED8" w:rsidP="005C5ED8">
      <w:pPr>
        <w:pStyle w:val="Heading1"/>
      </w:pPr>
      <w:bookmarkStart w:id="10" w:name="O_1279680"/>
      <w:bookmarkEnd w:id="10"/>
      <w:r w:rsidRPr="005C5ED8">
        <w:t>Links</w:t>
      </w:r>
    </w:p>
    <w:p w:rsidR="00000000" w:rsidRPr="005C5ED8" w:rsidP="00E45A56">
      <w:pPr>
        <w:pStyle w:val="BodyText"/>
      </w:pPr>
      <w:r w:rsidRPr="005C5ED8">
        <w:t>Companion Volume Implemen</w:t>
      </w:r>
      <w:r w:rsidRPr="005C5ED8">
        <w:t xml:space="preserve">tation Guides are found in VETNet - </w:t>
      </w:r>
      <w:r>
        <w:fldChar w:fldCharType="begin"/>
      </w:r>
      <w:r>
        <w:instrText xml:space="preserve"> HYPERLINK "https://vetnet.gov.au/Pages/TrainingDocs.aspx?q=3eca5672-6d5a-410b-8942-810d0ba05bbf" </w:instrText>
      </w:r>
      <w:r>
        <w:fldChar w:fldCharType="separate"/>
      </w:r>
      <w:r w:rsidRPr="00E52F35">
        <w:rPr>
          <w:rStyle w:val="Hyperlink"/>
        </w:rPr>
        <w:t>https://vetnet.gov.au/Pages/TrainingDocs.aspx?q=3eca5672-6d5a-410b-8942-810d0ba05bbf</w:t>
      </w:r>
      <w:r>
        <w:fldChar w:fldCharType="end"/>
      </w:r>
    </w:p>
    <w:p w:rsidR="00000000" w:rsidRPr="005C5ED8" w:rsidP="005C5ED8"/>
    <w:sectPr w:rsidSect="005C5E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E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ED8" w:rsidRPr="00E45A56" w:rsidP="00E45A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E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A56" w:rsidP="005C5E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5A56" w:rsidP="005C5E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45A56" w:rsidP="005C5E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E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A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5ED8" w:rsidRPr="00E45A56" w:rsidP="00E45A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E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A56" w:rsidRPr="002D2AF8" w:rsidP="005C5ED8">
    <w:pPr>
      <w:pStyle w:val="Header"/>
      <w:framePr w:wrap="around"/>
    </w:pPr>
    <w:r>
      <w:fldChar w:fldCharType="begin"/>
    </w:r>
    <w:r>
      <w:instrText xml:space="preserve"> TITLE   \* MERGEFORMAT </w:instrText>
    </w:r>
    <w:r>
      <w:fldChar w:fldCharType="separate"/>
    </w:r>
    <w:r>
      <w:t>PUAEMR005 Treat operational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45A56" w:rsidP="005C5E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E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5ED8"/>
    <w:pPr>
      <w:spacing w:before="360" w:after="60"/>
      <w:outlineLvl w:val="0"/>
    </w:pPr>
    <w:rPr>
      <w:sz w:val="32"/>
    </w:rPr>
  </w:style>
  <w:style w:type="paragraph" w:styleId="Heading2">
    <w:name w:val="heading 2"/>
    <w:basedOn w:val="HeadingBase"/>
    <w:next w:val="BodyText"/>
    <w:link w:val="Heading2Char"/>
    <w:qFormat/>
    <w:rsid w:val="005C5ED8"/>
    <w:pPr>
      <w:keepLines/>
      <w:spacing w:before="240" w:after="120"/>
      <w:outlineLvl w:val="1"/>
    </w:pPr>
    <w:rPr>
      <w:sz w:val="28"/>
      <w:szCs w:val="40"/>
    </w:rPr>
  </w:style>
  <w:style w:type="paragraph" w:styleId="Heading3">
    <w:name w:val="heading 3"/>
    <w:basedOn w:val="HeadingBase"/>
    <w:next w:val="BodyText"/>
    <w:link w:val="Heading3Char"/>
    <w:qFormat/>
    <w:rsid w:val="005C5ED8"/>
    <w:pPr>
      <w:spacing w:before="180" w:after="120"/>
      <w:outlineLvl w:val="2"/>
    </w:pPr>
    <w:rPr>
      <w:spacing w:val="-10"/>
      <w:kern w:val="32"/>
    </w:rPr>
  </w:style>
  <w:style w:type="paragraph" w:styleId="Heading4">
    <w:name w:val="heading 4"/>
    <w:basedOn w:val="HeadingBase"/>
    <w:next w:val="BodyText"/>
    <w:link w:val="Heading4Char"/>
    <w:qFormat/>
    <w:rsid w:val="005C5ED8"/>
    <w:pPr>
      <w:spacing w:before="160" w:after="120"/>
      <w:outlineLvl w:val="3"/>
    </w:pPr>
    <w:rPr>
      <w:sz w:val="22"/>
    </w:rPr>
  </w:style>
  <w:style w:type="paragraph" w:styleId="Heading5">
    <w:name w:val="heading 5"/>
    <w:basedOn w:val="HeadingBase"/>
    <w:next w:val="Normal"/>
    <w:link w:val="Heading5Char"/>
    <w:qFormat/>
    <w:rsid w:val="005C5ED8"/>
    <w:pPr>
      <w:spacing w:before="80"/>
      <w:outlineLvl w:val="4"/>
    </w:pPr>
    <w:rPr>
      <w:color w:val="918585"/>
      <w:sz w:val="20"/>
    </w:rPr>
  </w:style>
  <w:style w:type="paragraph" w:styleId="Heading6">
    <w:name w:val="heading 6"/>
    <w:basedOn w:val="HeadingBase"/>
    <w:next w:val="Normal"/>
    <w:link w:val="Heading6Char"/>
    <w:qFormat/>
    <w:rsid w:val="005C5ED8"/>
    <w:pPr>
      <w:spacing w:before="60"/>
      <w:outlineLvl w:val="5"/>
    </w:pPr>
    <w:rPr>
      <w:color w:val="918585"/>
      <w:sz w:val="20"/>
    </w:rPr>
  </w:style>
  <w:style w:type="paragraph" w:styleId="Heading7">
    <w:name w:val="heading 7"/>
    <w:basedOn w:val="Normal"/>
    <w:next w:val="Normal"/>
    <w:link w:val="Heading7Char"/>
    <w:qFormat/>
    <w:rsid w:val="005C5ED8"/>
    <w:pPr>
      <w:ind w:left="720"/>
      <w:outlineLvl w:val="6"/>
    </w:pPr>
    <w:rPr>
      <w:i/>
    </w:rPr>
  </w:style>
  <w:style w:type="paragraph" w:styleId="Heading8">
    <w:name w:val="heading 8"/>
    <w:basedOn w:val="Normal"/>
    <w:next w:val="Normal"/>
    <w:link w:val="Heading8Char"/>
    <w:qFormat/>
    <w:rsid w:val="005C5ED8"/>
    <w:pPr>
      <w:ind w:left="720"/>
      <w:outlineLvl w:val="7"/>
    </w:pPr>
    <w:rPr>
      <w:i/>
    </w:rPr>
  </w:style>
  <w:style w:type="paragraph" w:styleId="Heading9">
    <w:name w:val="heading 9"/>
    <w:basedOn w:val="Normal"/>
    <w:next w:val="Normal"/>
    <w:link w:val="Heading9Char"/>
    <w:qFormat/>
    <w:rsid w:val="005C5ED8"/>
    <w:pPr>
      <w:ind w:left="720"/>
      <w:outlineLvl w:val="8"/>
    </w:pPr>
    <w:rPr>
      <w:i/>
    </w:rPr>
  </w:style>
  <w:style w:type="character" w:default="1" w:styleId="DefaultParagraphFont">
    <w:name w:val="Default Paragraph Font"/>
    <w:uiPriority w:val="1"/>
    <w:unhideWhenUsed/>
    <w:rsid w:val="005C5E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5ED8"/>
  </w:style>
  <w:style w:type="character" w:customStyle="1" w:styleId="Heading1Char">
    <w:name w:val="Heading 1 Char"/>
    <w:basedOn w:val="DefaultParagraphFont"/>
    <w:link w:val="Heading1"/>
    <w:rsid w:val="005C5ED8"/>
    <w:rPr>
      <w:rFonts w:ascii="Times New Roman" w:eastAsia="Times New Roman" w:hAnsi="Times New Roman" w:cs="Times New Roman"/>
      <w:b/>
      <w:sz w:val="32"/>
      <w:szCs w:val="20"/>
      <w:lang w:eastAsia="en-US"/>
    </w:rPr>
  </w:style>
  <w:style w:type="paragraph" w:styleId="BodyText">
    <w:name w:val="Body Text"/>
    <w:basedOn w:val="Normal"/>
    <w:link w:val="BodyTextChar"/>
    <w:rsid w:val="005C5E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5ED8"/>
    <w:rPr>
      <w:rFonts w:ascii="Times New Roman" w:eastAsia="Times New Roman" w:hAnsi="Times New Roman" w:cs="Times New Roman"/>
      <w:sz w:val="24"/>
      <w:lang w:eastAsia="en-US"/>
    </w:rPr>
  </w:style>
  <w:style w:type="character" w:customStyle="1" w:styleId="SpecialBold">
    <w:name w:val="Special Bold"/>
    <w:basedOn w:val="DefaultParagraphFont"/>
    <w:rsid w:val="005C5ED8"/>
    <w:rPr>
      <w:b/>
      <w:spacing w:val="0"/>
    </w:rPr>
  </w:style>
  <w:style w:type="paragraph" w:customStyle="1" w:styleId="SuperHeading">
    <w:name w:val="SuperHeading"/>
    <w:basedOn w:val="Normal"/>
    <w:rsid w:val="005C5ED8"/>
    <w:pPr>
      <w:spacing w:before="240" w:after="120"/>
      <w:outlineLvl w:val="0"/>
    </w:pPr>
    <w:rPr>
      <w:rFonts w:ascii="Times New Roman" w:hAnsi="Times New Roman"/>
      <w:b/>
      <w:sz w:val="32"/>
    </w:rPr>
  </w:style>
  <w:style w:type="paragraph" w:customStyle="1" w:styleId="AllowPageBreak">
    <w:name w:val="AllowPageBreak"/>
    <w:rsid w:val="005C5ED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C5E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5E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5E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5E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5E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5E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5E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5ED8"/>
    <w:rPr>
      <w:rFonts w:ascii="Courier New" w:eastAsia="Times New Roman" w:hAnsi="Courier New" w:cs="Times New Roman"/>
      <w:i/>
      <w:szCs w:val="20"/>
      <w:lang w:eastAsia="en-US"/>
    </w:rPr>
  </w:style>
  <w:style w:type="paragraph" w:customStyle="1" w:styleId="HeadingBase">
    <w:name w:val="Heading Base"/>
    <w:rsid w:val="005C5E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5ED8"/>
    <w:pPr>
      <w:tabs>
        <w:tab w:val="right" w:leader="dot" w:pos="9072"/>
      </w:tabs>
      <w:ind w:left="567"/>
    </w:pPr>
    <w:rPr>
      <w:szCs w:val="22"/>
    </w:rPr>
  </w:style>
  <w:style w:type="paragraph" w:customStyle="1" w:styleId="TOCBase">
    <w:name w:val="TOC Base"/>
    <w:rsid w:val="005C5E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5ED8"/>
    <w:pPr>
      <w:tabs>
        <w:tab w:val="right" w:leader="dot" w:pos="9072"/>
      </w:tabs>
      <w:spacing w:before="40" w:after="40"/>
      <w:ind w:left="284"/>
    </w:pPr>
    <w:rPr>
      <w:rFonts w:ascii="Times New Roman" w:hAnsi="Times New Roman"/>
    </w:rPr>
  </w:style>
  <w:style w:type="paragraph" w:styleId="TOC1">
    <w:name w:val="toc 1"/>
    <w:basedOn w:val="TOCBase"/>
    <w:next w:val="Normal"/>
    <w:rsid w:val="005C5E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5E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5ED8"/>
    <w:rPr>
      <w:rFonts w:ascii="Times New Roman" w:eastAsia="Times New Roman" w:hAnsi="Times New Roman" w:cs="Times New Roman"/>
      <w:sz w:val="16"/>
      <w:lang w:eastAsia="en-US"/>
    </w:rPr>
  </w:style>
  <w:style w:type="paragraph" w:styleId="Title">
    <w:name w:val="Title"/>
    <w:basedOn w:val="HeadingBase"/>
    <w:link w:val="TitleChar"/>
    <w:qFormat/>
    <w:rsid w:val="005C5ED8"/>
    <w:pPr>
      <w:spacing w:before="5040"/>
      <w:jc w:val="center"/>
    </w:pPr>
    <w:rPr>
      <w:sz w:val="48"/>
      <w:szCs w:val="72"/>
      <w:lang w:val="en-US"/>
    </w:rPr>
  </w:style>
  <w:style w:type="character" w:customStyle="1" w:styleId="TitleChar">
    <w:name w:val="Title Char"/>
    <w:basedOn w:val="DefaultParagraphFont"/>
    <w:link w:val="Title"/>
    <w:rsid w:val="005C5E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5ED8"/>
    <w:pPr>
      <w:tabs>
        <w:tab w:val="left" w:pos="3600"/>
        <w:tab w:val="left" w:pos="3958"/>
      </w:tabs>
    </w:pPr>
  </w:style>
  <w:style w:type="paragraph" w:styleId="List">
    <w:name w:val="List"/>
    <w:basedOn w:val="BodyText"/>
    <w:next w:val="BodyText"/>
    <w:rsid w:val="005C5ED8"/>
    <w:pPr>
      <w:tabs>
        <w:tab w:val="left" w:pos="340"/>
      </w:tabs>
      <w:spacing w:before="60" w:after="60"/>
      <w:ind w:left="340" w:hanging="340"/>
    </w:pPr>
  </w:style>
  <w:style w:type="paragraph" w:styleId="ListBullet">
    <w:name w:val="List Bullet"/>
    <w:basedOn w:val="List"/>
    <w:rsid w:val="005C5ED8"/>
    <w:pPr>
      <w:numPr>
        <w:numId w:val="10"/>
      </w:numPr>
      <w:tabs>
        <w:tab w:val="clear" w:pos="340"/>
      </w:tabs>
      <w:spacing w:before="40" w:after="40"/>
    </w:pPr>
  </w:style>
  <w:style w:type="paragraph" w:customStyle="1" w:styleId="Note">
    <w:name w:val="Note"/>
    <w:basedOn w:val="BodyText"/>
    <w:rsid w:val="005C5E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5ED8"/>
    <w:pPr>
      <w:framePr w:wrap="auto" w:hAnchor="text" w:y="6049"/>
    </w:pPr>
    <w:rPr>
      <w:color w:val="000000"/>
      <w:sz w:val="40"/>
    </w:rPr>
  </w:style>
  <w:style w:type="paragraph" w:customStyle="1" w:styleId="TOCTitle">
    <w:name w:val="TOCTitle"/>
    <w:basedOn w:val="Heading1"/>
    <w:rsid w:val="005C5ED8"/>
    <w:pPr>
      <w:spacing w:after="240"/>
      <w:jc w:val="center"/>
      <w:outlineLvl w:val="9"/>
    </w:pPr>
    <w:rPr>
      <w:caps/>
    </w:rPr>
  </w:style>
  <w:style w:type="paragraph" w:customStyle="1" w:styleId="Version">
    <w:name w:val="Version"/>
    <w:rsid w:val="005C5E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5ED8"/>
    <w:pPr>
      <w:numPr>
        <w:numId w:val="11"/>
      </w:numPr>
      <w:tabs>
        <w:tab w:val="clear" w:pos="680"/>
      </w:tabs>
    </w:pPr>
  </w:style>
  <w:style w:type="paragraph" w:styleId="Index1">
    <w:name w:val="index 1"/>
    <w:basedOn w:val="Normal"/>
    <w:next w:val="Normal"/>
    <w:semiHidden/>
    <w:rsid w:val="005C5ED8"/>
    <w:pPr>
      <w:keepNext w:val="0"/>
      <w:tabs>
        <w:tab w:val="right" w:pos="4176"/>
      </w:tabs>
      <w:ind w:left="198" w:hanging="198"/>
    </w:pPr>
    <w:rPr>
      <w:rFonts w:ascii="Garamond" w:hAnsi="Garamond"/>
    </w:rPr>
  </w:style>
  <w:style w:type="paragraph" w:styleId="IndexHeading">
    <w:name w:val="index heading"/>
    <w:basedOn w:val="Normal"/>
    <w:next w:val="Index1"/>
    <w:semiHidden/>
    <w:rsid w:val="005C5ED8"/>
    <w:pPr>
      <w:spacing w:before="120" w:after="120"/>
    </w:pPr>
    <w:rPr>
      <w:rFonts w:ascii="Arial" w:hAnsi="Arial"/>
      <w:b/>
      <w:color w:val="918585"/>
      <w:sz w:val="24"/>
    </w:rPr>
  </w:style>
  <w:style w:type="paragraph" w:styleId="Header">
    <w:name w:val="header"/>
    <w:basedOn w:val="Normal"/>
    <w:link w:val="HeaderChar"/>
    <w:rsid w:val="005C5E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5ED8"/>
    <w:rPr>
      <w:rFonts w:ascii="Times New Roman" w:eastAsia="Times New Roman" w:hAnsi="Times New Roman" w:cs="Times New Roman"/>
      <w:sz w:val="16"/>
      <w:szCs w:val="20"/>
      <w:lang w:val="en-GB" w:eastAsia="en-US"/>
    </w:rPr>
  </w:style>
  <w:style w:type="paragraph" w:customStyle="1" w:styleId="Chapter">
    <w:name w:val="Chapter"/>
    <w:basedOn w:val="Normal"/>
    <w:rsid w:val="005C5ED8"/>
    <w:pPr>
      <w:spacing w:before="240"/>
    </w:pPr>
    <w:rPr>
      <w:rFonts w:ascii="Times New Roman" w:hAnsi="Times New Roman"/>
      <w:smallCaps/>
      <w:spacing w:val="80"/>
      <w:sz w:val="28"/>
    </w:rPr>
  </w:style>
  <w:style w:type="paragraph" w:customStyle="1" w:styleId="InChapter">
    <w:name w:val="InChapter"/>
    <w:basedOn w:val="Heading3"/>
    <w:rsid w:val="005C5ED8"/>
    <w:pPr>
      <w:spacing w:after="240"/>
      <w:outlineLvl w:val="9"/>
    </w:pPr>
    <w:rPr>
      <w:noProof/>
    </w:rPr>
  </w:style>
  <w:style w:type="paragraph" w:styleId="Index2">
    <w:name w:val="index 2"/>
    <w:basedOn w:val="Normal"/>
    <w:next w:val="Normal"/>
    <w:semiHidden/>
    <w:rsid w:val="005C5ED8"/>
    <w:pPr>
      <w:tabs>
        <w:tab w:val="right" w:pos="4176"/>
      </w:tabs>
      <w:ind w:left="568" w:hanging="284"/>
    </w:pPr>
    <w:rPr>
      <w:rFonts w:ascii="Garamond" w:hAnsi="Garamond"/>
    </w:rPr>
  </w:style>
  <w:style w:type="paragraph" w:customStyle="1" w:styleId="Byline">
    <w:name w:val="Byline"/>
    <w:rsid w:val="005C5E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5ED8"/>
    <w:pPr>
      <w:tabs>
        <w:tab w:val="clear" w:pos="3600"/>
        <w:tab w:val="clear" w:pos="3958"/>
      </w:tabs>
      <w:jc w:val="right"/>
    </w:pPr>
  </w:style>
  <w:style w:type="character" w:styleId="Emphasis">
    <w:name w:val="Emphasis"/>
    <w:basedOn w:val="DefaultParagraphFont"/>
    <w:qFormat/>
    <w:rsid w:val="005C5ED8"/>
    <w:rPr>
      <w:i/>
    </w:rPr>
  </w:style>
  <w:style w:type="paragraph" w:styleId="Caption">
    <w:name w:val="caption"/>
    <w:basedOn w:val="BodyText"/>
    <w:next w:val="Normal"/>
    <w:qFormat/>
    <w:rsid w:val="005C5ED8"/>
    <w:pPr>
      <w:framePr w:w="2268" w:hSpace="181" w:vSpace="181" w:wrap="around" w:vAnchor="text" w:hAnchor="page" w:x="1135" w:y="285" w:anchorLock="1"/>
    </w:pPr>
    <w:rPr>
      <w:i/>
    </w:rPr>
  </w:style>
  <w:style w:type="paragraph" w:customStyle="1" w:styleId="MiniTOCTitle">
    <w:name w:val="MiniTOCTitle"/>
    <w:basedOn w:val="Heading4"/>
    <w:rsid w:val="005C5ED8"/>
    <w:pPr>
      <w:spacing w:before="240"/>
      <w:outlineLvl w:val="9"/>
    </w:pPr>
    <w:rPr>
      <w:noProof/>
      <w:sz w:val="24"/>
    </w:rPr>
  </w:style>
  <w:style w:type="paragraph" w:customStyle="1" w:styleId="MiniTOCItem">
    <w:name w:val="MiniTOCItem"/>
    <w:basedOn w:val="ListBullet"/>
    <w:rsid w:val="005C5ED8"/>
    <w:pPr>
      <w:numPr>
        <w:numId w:val="0"/>
      </w:numPr>
      <w:tabs>
        <w:tab w:val="right" w:leader="dot" w:pos="6521"/>
      </w:tabs>
      <w:spacing w:before="0" w:after="0"/>
    </w:pPr>
  </w:style>
  <w:style w:type="paragraph" w:customStyle="1" w:styleId="TOFTitle">
    <w:name w:val="TOFTitle"/>
    <w:basedOn w:val="TOCTitle"/>
    <w:rsid w:val="005C5ED8"/>
  </w:style>
  <w:style w:type="paragraph" w:styleId="TableofFigures">
    <w:name w:val="table of figures"/>
    <w:basedOn w:val="Normal"/>
    <w:next w:val="Normal"/>
    <w:semiHidden/>
    <w:rsid w:val="005C5ED8"/>
    <w:pPr>
      <w:tabs>
        <w:tab w:val="right" w:leader="dot" w:pos="9072"/>
      </w:tabs>
      <w:ind w:left="970" w:hanging="403"/>
    </w:pPr>
    <w:rPr>
      <w:rFonts w:ascii="Times New Roman" w:hAnsi="Times New Roman"/>
      <w:b/>
    </w:rPr>
  </w:style>
  <w:style w:type="paragraph" w:styleId="ListNumber">
    <w:name w:val="List Number"/>
    <w:basedOn w:val="List"/>
    <w:rsid w:val="005C5ED8"/>
    <w:pPr>
      <w:numPr>
        <w:numId w:val="13"/>
      </w:numPr>
      <w:tabs>
        <w:tab w:val="clear" w:pos="340"/>
      </w:tabs>
    </w:pPr>
  </w:style>
  <w:style w:type="character" w:customStyle="1" w:styleId="WingdingSymbols">
    <w:name w:val="Wingding Symbols"/>
    <w:rsid w:val="005C5ED8"/>
    <w:rPr>
      <w:rFonts w:ascii="Wingdings" w:hAnsi="Wingdings"/>
    </w:rPr>
  </w:style>
  <w:style w:type="paragraph" w:customStyle="1" w:styleId="TableHeading">
    <w:name w:val="Table Heading"/>
    <w:basedOn w:val="HeadingBase"/>
    <w:rsid w:val="005C5ED8"/>
    <w:pPr>
      <w:keepLines/>
      <w:pBdr>
        <w:bottom w:val="single" w:sz="6" w:space="1" w:color="918585"/>
      </w:pBdr>
      <w:spacing w:before="240"/>
    </w:pPr>
  </w:style>
  <w:style w:type="character" w:customStyle="1" w:styleId="HotSpot">
    <w:name w:val="HotSpot"/>
    <w:rsid w:val="005C5ED8"/>
    <w:rPr>
      <w:color w:val="0033CC"/>
      <w:u w:val="none"/>
    </w:rPr>
  </w:style>
  <w:style w:type="paragraph" w:customStyle="1" w:styleId="BodyTextRight">
    <w:name w:val="Body Text Right"/>
    <w:basedOn w:val="BodyText"/>
    <w:rsid w:val="005C5ED8"/>
    <w:pPr>
      <w:spacing w:before="0" w:after="0"/>
      <w:jc w:val="right"/>
    </w:pPr>
  </w:style>
  <w:style w:type="paragraph" w:styleId="Index3">
    <w:name w:val="index 3"/>
    <w:basedOn w:val="ListNumber2"/>
    <w:next w:val="Normal"/>
    <w:semiHidden/>
    <w:rsid w:val="005C5ED8"/>
    <w:pPr>
      <w:numPr>
        <w:numId w:val="0"/>
      </w:numPr>
      <w:tabs>
        <w:tab w:val="right" w:leader="dot" w:pos="4176"/>
      </w:tabs>
    </w:pPr>
  </w:style>
  <w:style w:type="paragraph" w:styleId="ListNumber2">
    <w:name w:val="List Number 2"/>
    <w:basedOn w:val="List2"/>
    <w:rsid w:val="005C5ED8"/>
    <w:pPr>
      <w:numPr>
        <w:numId w:val="8"/>
      </w:numPr>
      <w:tabs>
        <w:tab w:val="clear" w:pos="1060"/>
      </w:tabs>
    </w:pPr>
  </w:style>
  <w:style w:type="paragraph" w:customStyle="1" w:styleId="MarginNote">
    <w:name w:val="Margin Note"/>
    <w:basedOn w:val="BodyText"/>
    <w:rsid w:val="005C5E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5E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5E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5ED8"/>
    <w:rPr>
      <w:sz w:val="32"/>
    </w:rPr>
  </w:style>
  <w:style w:type="paragraph" w:customStyle="1" w:styleId="HeadingProcedure">
    <w:name w:val="Heading Procedure"/>
    <w:basedOn w:val="HeadingBase"/>
    <w:next w:val="Normal"/>
    <w:rsid w:val="005C5ED8"/>
    <w:pPr>
      <w:tabs>
        <w:tab w:val="left" w:pos="0"/>
      </w:tabs>
      <w:spacing w:before="120" w:after="60"/>
    </w:pPr>
    <w:rPr>
      <w:i/>
      <w:color w:val="918585"/>
      <w:sz w:val="22"/>
    </w:rPr>
  </w:style>
  <w:style w:type="paragraph" w:customStyle="1" w:styleId="TableBodyText">
    <w:name w:val="Table Body Text"/>
    <w:basedOn w:val="BodyText"/>
    <w:rsid w:val="005C5ED8"/>
    <w:pPr>
      <w:spacing w:before="60" w:after="60"/>
    </w:pPr>
  </w:style>
  <w:style w:type="paragraph" w:styleId="ListContinue">
    <w:name w:val="List Continue"/>
    <w:basedOn w:val="List"/>
    <w:rsid w:val="005C5ED8"/>
    <w:pPr>
      <w:ind w:firstLine="0"/>
    </w:pPr>
  </w:style>
  <w:style w:type="paragraph" w:customStyle="1" w:styleId="ListNote">
    <w:name w:val="List Note"/>
    <w:basedOn w:val="List"/>
    <w:rsid w:val="005C5ED8"/>
    <w:pPr>
      <w:pBdr>
        <w:top w:val="single" w:sz="6" w:space="2" w:color="918585"/>
        <w:bottom w:val="single" w:sz="6" w:space="2" w:color="918585"/>
      </w:pBdr>
      <w:tabs>
        <w:tab w:val="left" w:pos="1021"/>
      </w:tabs>
      <w:ind w:firstLine="0"/>
    </w:pPr>
  </w:style>
  <w:style w:type="paragraph" w:customStyle="1" w:styleId="Warning">
    <w:name w:val="Warning"/>
    <w:basedOn w:val="BodyText"/>
    <w:rsid w:val="005C5ED8"/>
    <w:pPr>
      <w:shd w:val="clear" w:color="auto" w:fill="D9D9D9"/>
      <w:tabs>
        <w:tab w:val="left" w:pos="992"/>
      </w:tabs>
      <w:ind w:left="119" w:right="119"/>
    </w:pPr>
    <w:rPr>
      <w:sz w:val="20"/>
    </w:rPr>
  </w:style>
  <w:style w:type="paragraph" w:customStyle="1" w:styleId="MarginIcons">
    <w:name w:val="Margin Icons"/>
    <w:basedOn w:val="BodyText"/>
    <w:rsid w:val="005C5E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5ED8"/>
    <w:rPr>
      <w:rFonts w:ascii="Courier New" w:hAnsi="Courier New"/>
    </w:rPr>
  </w:style>
  <w:style w:type="paragraph" w:customStyle="1" w:styleId="NoteBullet">
    <w:name w:val="Note Bullet"/>
    <w:basedOn w:val="Note"/>
    <w:rsid w:val="005C5ED8"/>
    <w:pPr>
      <w:tabs>
        <w:tab w:val="clear" w:pos="680"/>
      </w:tabs>
      <w:spacing w:before="60" w:after="60"/>
    </w:pPr>
  </w:style>
  <w:style w:type="paragraph" w:customStyle="1" w:styleId="SubHeading2">
    <w:name w:val="SubHeading2"/>
    <w:basedOn w:val="HeadingBase"/>
    <w:rsid w:val="005C5ED8"/>
    <w:pPr>
      <w:spacing w:before="240" w:after="60"/>
    </w:pPr>
    <w:rPr>
      <w:sz w:val="20"/>
    </w:rPr>
  </w:style>
  <w:style w:type="paragraph" w:customStyle="1" w:styleId="SubHeading1">
    <w:name w:val="SubHeading1"/>
    <w:basedOn w:val="HeadingBase"/>
    <w:rsid w:val="005C5ED8"/>
    <w:pPr>
      <w:spacing w:before="240" w:after="60"/>
    </w:pPr>
    <w:rPr>
      <w:color w:val="918585"/>
      <w:sz w:val="22"/>
    </w:rPr>
  </w:style>
  <w:style w:type="paragraph" w:customStyle="1" w:styleId="SideHeading">
    <w:name w:val="Side Heading"/>
    <w:basedOn w:val="HeadingBase"/>
    <w:rsid w:val="005C5E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5ED8"/>
    <w:pPr>
      <w:numPr>
        <w:numId w:val="9"/>
      </w:numPr>
    </w:pPr>
  </w:style>
  <w:style w:type="paragraph" w:styleId="PlainText">
    <w:name w:val="Plain Text"/>
    <w:basedOn w:val="Normal"/>
    <w:link w:val="PlainTextChar"/>
    <w:rsid w:val="005C5ED8"/>
    <w:rPr>
      <w:sz w:val="20"/>
    </w:rPr>
  </w:style>
  <w:style w:type="character" w:customStyle="1" w:styleId="PlainTextChar">
    <w:name w:val="Plain Text Char"/>
    <w:basedOn w:val="DefaultParagraphFont"/>
    <w:link w:val="PlainText"/>
    <w:rsid w:val="005C5ED8"/>
    <w:rPr>
      <w:rFonts w:ascii="Courier New" w:eastAsia="Times New Roman" w:hAnsi="Courier New" w:cs="Times New Roman"/>
      <w:sz w:val="20"/>
      <w:szCs w:val="20"/>
      <w:lang w:eastAsia="en-US"/>
    </w:rPr>
  </w:style>
  <w:style w:type="character" w:customStyle="1" w:styleId="MenuOption">
    <w:name w:val="Menu Option"/>
    <w:basedOn w:val="DefaultParagraphFont"/>
    <w:rsid w:val="005C5ED8"/>
    <w:rPr>
      <w:b/>
      <w:smallCaps/>
    </w:rPr>
  </w:style>
  <w:style w:type="paragraph" w:customStyle="1" w:styleId="TableListNumber">
    <w:name w:val="Table List Number"/>
    <w:basedOn w:val="ListNumber"/>
    <w:rsid w:val="005C5ED8"/>
    <w:pPr>
      <w:numPr>
        <w:numId w:val="0"/>
      </w:numPr>
    </w:pPr>
  </w:style>
  <w:style w:type="paragraph" w:styleId="TOC4">
    <w:name w:val="toc 4"/>
    <w:basedOn w:val="TOCBase"/>
    <w:next w:val="Normal"/>
    <w:semiHidden/>
    <w:rsid w:val="005C5ED8"/>
    <w:pPr>
      <w:tabs>
        <w:tab w:val="right" w:leader="dot" w:pos="9071"/>
      </w:tabs>
      <w:ind w:left="1701"/>
    </w:pPr>
  </w:style>
  <w:style w:type="paragraph" w:customStyle="1" w:styleId="ListAlpha">
    <w:name w:val="List Alpha"/>
    <w:basedOn w:val="List"/>
    <w:rsid w:val="005C5ED8"/>
    <w:pPr>
      <w:numPr>
        <w:numId w:val="7"/>
      </w:numPr>
    </w:pPr>
  </w:style>
  <w:style w:type="paragraph" w:customStyle="1" w:styleId="ListAlpha2">
    <w:name w:val="List Alpha 2"/>
    <w:basedOn w:val="List2"/>
    <w:rsid w:val="005C5ED8"/>
    <w:pPr>
      <w:numPr>
        <w:numId w:val="6"/>
      </w:numPr>
    </w:pPr>
  </w:style>
  <w:style w:type="paragraph" w:styleId="List2">
    <w:name w:val="List 2"/>
    <w:basedOn w:val="BodyText"/>
    <w:rsid w:val="005C5ED8"/>
    <w:pPr>
      <w:tabs>
        <w:tab w:val="left" w:pos="680"/>
      </w:tabs>
      <w:spacing w:before="60" w:after="60"/>
      <w:ind w:left="680" w:hanging="340"/>
    </w:pPr>
  </w:style>
  <w:style w:type="paragraph" w:styleId="List3">
    <w:name w:val="List 3"/>
    <w:basedOn w:val="BodyText"/>
    <w:rsid w:val="005C5ED8"/>
    <w:pPr>
      <w:tabs>
        <w:tab w:val="left" w:pos="1021"/>
      </w:tabs>
      <w:spacing w:before="60" w:after="60"/>
      <w:ind w:left="1020" w:hanging="340"/>
    </w:pPr>
  </w:style>
  <w:style w:type="paragraph" w:styleId="List4">
    <w:name w:val="List 4"/>
    <w:basedOn w:val="BodyText"/>
    <w:rsid w:val="005C5ED8"/>
    <w:pPr>
      <w:tabs>
        <w:tab w:val="left" w:pos="1361"/>
      </w:tabs>
      <w:spacing w:before="60" w:after="60"/>
      <w:ind w:left="1361" w:hanging="340"/>
    </w:pPr>
  </w:style>
  <w:style w:type="paragraph" w:styleId="List5">
    <w:name w:val="List 5"/>
    <w:basedOn w:val="BodyText"/>
    <w:rsid w:val="005C5ED8"/>
    <w:pPr>
      <w:tabs>
        <w:tab w:val="left" w:pos="1701"/>
      </w:tabs>
      <w:spacing w:before="60" w:after="60"/>
      <w:ind w:left="1701" w:hanging="340"/>
    </w:pPr>
  </w:style>
  <w:style w:type="paragraph" w:styleId="ListBullet3">
    <w:name w:val="List Bullet 3"/>
    <w:basedOn w:val="List3"/>
    <w:rsid w:val="005C5ED8"/>
    <w:pPr>
      <w:numPr>
        <w:numId w:val="12"/>
      </w:numPr>
      <w:tabs>
        <w:tab w:val="clear" w:pos="1021"/>
      </w:tabs>
      <w:ind w:left="1037" w:hanging="357"/>
    </w:pPr>
  </w:style>
  <w:style w:type="paragraph" w:styleId="ListBullet4">
    <w:name w:val="List Bullet 4"/>
    <w:basedOn w:val="List4"/>
    <w:rsid w:val="005C5ED8"/>
    <w:pPr>
      <w:numPr>
        <w:numId w:val="1"/>
      </w:numPr>
      <w:tabs>
        <w:tab w:val="clear" w:pos="1361"/>
      </w:tabs>
    </w:pPr>
  </w:style>
  <w:style w:type="paragraph" w:styleId="ListBullet5">
    <w:name w:val="List Bullet 5"/>
    <w:basedOn w:val="List5"/>
    <w:rsid w:val="005C5ED8"/>
    <w:pPr>
      <w:numPr>
        <w:numId w:val="2"/>
      </w:numPr>
    </w:pPr>
  </w:style>
  <w:style w:type="paragraph" w:styleId="ListContinue2">
    <w:name w:val="List Continue 2"/>
    <w:basedOn w:val="List2"/>
    <w:rsid w:val="005C5ED8"/>
    <w:pPr>
      <w:ind w:firstLine="0"/>
    </w:pPr>
  </w:style>
  <w:style w:type="paragraph" w:styleId="ListContinue3">
    <w:name w:val="List Continue 3"/>
    <w:basedOn w:val="List3"/>
    <w:rsid w:val="005C5ED8"/>
    <w:pPr>
      <w:ind w:left="1021" w:firstLine="0"/>
    </w:pPr>
  </w:style>
  <w:style w:type="paragraph" w:styleId="ListContinue4">
    <w:name w:val="List Continue 4"/>
    <w:basedOn w:val="List4"/>
    <w:rsid w:val="005C5ED8"/>
    <w:pPr>
      <w:ind w:firstLine="0"/>
    </w:pPr>
  </w:style>
  <w:style w:type="paragraph" w:styleId="ListContinue5">
    <w:name w:val="List Continue 5"/>
    <w:basedOn w:val="List5"/>
    <w:rsid w:val="005C5ED8"/>
    <w:pPr>
      <w:ind w:firstLine="0"/>
    </w:pPr>
  </w:style>
  <w:style w:type="paragraph" w:styleId="ListNumber3">
    <w:name w:val="List Number 3"/>
    <w:basedOn w:val="List3"/>
    <w:rsid w:val="005C5ED8"/>
    <w:pPr>
      <w:numPr>
        <w:numId w:val="3"/>
      </w:numPr>
    </w:pPr>
  </w:style>
  <w:style w:type="paragraph" w:styleId="ListNumber4">
    <w:name w:val="List Number 4"/>
    <w:basedOn w:val="List4"/>
    <w:rsid w:val="005C5ED8"/>
    <w:pPr>
      <w:numPr>
        <w:numId w:val="4"/>
      </w:numPr>
    </w:pPr>
  </w:style>
  <w:style w:type="paragraph" w:styleId="ListNumber5">
    <w:name w:val="List Number 5"/>
    <w:basedOn w:val="List5"/>
    <w:rsid w:val="005C5ED8"/>
    <w:pPr>
      <w:numPr>
        <w:numId w:val="5"/>
      </w:numPr>
    </w:pPr>
  </w:style>
  <w:style w:type="paragraph" w:styleId="BlockText">
    <w:name w:val="Block Text"/>
    <w:basedOn w:val="Normal"/>
    <w:rsid w:val="005C5ED8"/>
    <w:pPr>
      <w:spacing w:after="120"/>
      <w:ind w:left="1440" w:right="1440"/>
    </w:pPr>
  </w:style>
  <w:style w:type="character" w:customStyle="1" w:styleId="Subscript">
    <w:name w:val="Subscript"/>
    <w:basedOn w:val="DefaultParagraphFont"/>
    <w:rsid w:val="005C5ED8"/>
    <w:rPr>
      <w:sz w:val="16"/>
      <w:vertAlign w:val="subscript"/>
    </w:rPr>
  </w:style>
  <w:style w:type="character" w:customStyle="1" w:styleId="Superscript">
    <w:name w:val="Superscript"/>
    <w:basedOn w:val="DefaultParagraphFont"/>
    <w:rsid w:val="005C5ED8"/>
    <w:rPr>
      <w:sz w:val="16"/>
      <w:vertAlign w:val="superscript"/>
    </w:rPr>
  </w:style>
  <w:style w:type="character" w:customStyle="1" w:styleId="Symbols">
    <w:name w:val="Symbols"/>
    <w:basedOn w:val="DefaultParagraphFont"/>
    <w:rsid w:val="005C5ED8"/>
    <w:rPr>
      <w:rFonts w:ascii="Symbol" w:hAnsi="Symbol"/>
    </w:rPr>
  </w:style>
  <w:style w:type="character" w:customStyle="1" w:styleId="MenuOptions">
    <w:name w:val="Menu Options"/>
    <w:basedOn w:val="DefaultParagraphFont"/>
    <w:rsid w:val="005C5ED8"/>
    <w:rPr>
      <w:rFonts w:ascii="Arial Narrow" w:hAnsi="Arial Narrow"/>
      <w:smallCaps/>
    </w:rPr>
  </w:style>
  <w:style w:type="character" w:customStyle="1" w:styleId="Buttons">
    <w:name w:val="Buttons"/>
    <w:basedOn w:val="DefaultParagraphFont"/>
    <w:rsid w:val="005C5ED8"/>
    <w:rPr>
      <w:b/>
    </w:rPr>
  </w:style>
  <w:style w:type="character" w:customStyle="1" w:styleId="Underlined">
    <w:name w:val="Underlined"/>
    <w:basedOn w:val="DefaultParagraphFont"/>
    <w:rsid w:val="005C5ED8"/>
    <w:rPr>
      <w:u w:val="single"/>
    </w:rPr>
  </w:style>
  <w:style w:type="paragraph" w:customStyle="1" w:styleId="TableBodyTextRight">
    <w:name w:val="Table Body Text Right"/>
    <w:basedOn w:val="TableBodyText"/>
    <w:rsid w:val="005C5ED8"/>
    <w:pPr>
      <w:widowControl w:val="0"/>
      <w:autoSpaceDE w:val="0"/>
      <w:autoSpaceDN w:val="0"/>
      <w:adjustRightInd w:val="0"/>
      <w:jc w:val="right"/>
    </w:pPr>
    <w:rPr>
      <w:rFonts w:cs="Arial"/>
      <w:szCs w:val="18"/>
    </w:rPr>
  </w:style>
  <w:style w:type="paragraph" w:customStyle="1" w:styleId="CopyrightText">
    <w:name w:val="Copyright Text"/>
    <w:basedOn w:val="BodyText"/>
    <w:rsid w:val="005C5ED8"/>
    <w:rPr>
      <w:sz w:val="18"/>
    </w:rPr>
  </w:style>
  <w:style w:type="paragraph" w:customStyle="1" w:styleId="BodySmallRight">
    <w:name w:val="Body Small Right"/>
    <w:basedOn w:val="BodyTextRight"/>
    <w:rsid w:val="005C5ED8"/>
    <w:rPr>
      <w:sz w:val="18"/>
      <w:szCs w:val="18"/>
    </w:rPr>
  </w:style>
  <w:style w:type="paragraph" w:customStyle="1" w:styleId="MarginEdition">
    <w:name w:val="Margin Edition"/>
    <w:basedOn w:val="MarginNote"/>
    <w:rsid w:val="005C5ED8"/>
    <w:pPr>
      <w:spacing w:before="0" w:after="0"/>
    </w:pPr>
    <w:rPr>
      <w:rFonts w:ascii="Times New Roman" w:hAnsi="Times New Roman"/>
      <w:color w:val="999999"/>
    </w:rPr>
  </w:style>
  <w:style w:type="paragraph" w:customStyle="1" w:styleId="Spacer">
    <w:name w:val="Spacer"/>
    <w:basedOn w:val="Normal"/>
    <w:rsid w:val="005C5ED8"/>
    <w:rPr>
      <w:sz w:val="2"/>
      <w:szCs w:val="2"/>
    </w:rPr>
  </w:style>
  <w:style w:type="character" w:customStyle="1" w:styleId="Small">
    <w:name w:val="Small"/>
    <w:basedOn w:val="DefaultParagraphFont"/>
    <w:rsid w:val="005C5ED8"/>
    <w:rPr>
      <w:sz w:val="16"/>
    </w:rPr>
  </w:style>
  <w:style w:type="paragraph" w:customStyle="1" w:styleId="WideTable">
    <w:name w:val="Wide Table"/>
    <w:basedOn w:val="Normal"/>
    <w:rsid w:val="005C5ED8"/>
    <w:pPr>
      <w:ind w:left="-1418"/>
    </w:pPr>
    <w:rPr>
      <w:sz w:val="2"/>
      <w:szCs w:val="2"/>
    </w:rPr>
  </w:style>
  <w:style w:type="character" w:styleId="PageNumber">
    <w:name w:val="page number"/>
    <w:basedOn w:val="DefaultParagraphFont"/>
    <w:rsid w:val="005C5ED8"/>
  </w:style>
  <w:style w:type="paragraph" w:styleId="Quote">
    <w:name w:val="Quote"/>
    <w:basedOn w:val="Heading1"/>
    <w:link w:val="QuoteChar"/>
    <w:qFormat/>
    <w:rsid w:val="005C5ED8"/>
    <w:rPr>
      <w:b w:val="0"/>
      <w:sz w:val="72"/>
      <w:szCs w:val="72"/>
      <w:lang w:val="en-NZ"/>
    </w:rPr>
  </w:style>
  <w:style w:type="character" w:customStyle="1" w:styleId="QuoteChar">
    <w:name w:val="Quote Char"/>
    <w:basedOn w:val="DefaultParagraphFont"/>
    <w:link w:val="Quote"/>
    <w:rsid w:val="005C5E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5ED8"/>
    <w:pPr>
      <w:pageBreakBefore/>
    </w:pPr>
  </w:style>
  <w:style w:type="paragraph" w:customStyle="1" w:styleId="Border">
    <w:name w:val="Border"/>
    <w:basedOn w:val="Normal"/>
    <w:qFormat/>
    <w:rsid w:val="005C5E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5ED8"/>
    <w:rPr>
      <w:b/>
      <w:bCs/>
      <w:i/>
      <w:iCs/>
      <w:color w:val="auto"/>
    </w:rPr>
  </w:style>
  <w:style w:type="paragraph" w:styleId="IntenseQuote">
    <w:name w:val="Intense Quote"/>
    <w:basedOn w:val="Normal"/>
    <w:next w:val="Normal"/>
    <w:link w:val="IntenseQuoteChar"/>
    <w:uiPriority w:val="30"/>
    <w:qFormat/>
    <w:rsid w:val="005C5E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5E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5ED8"/>
    <w:rPr>
      <w:smallCaps/>
      <w:color w:val="auto"/>
      <w:u w:val="single"/>
    </w:rPr>
  </w:style>
  <w:style w:type="character" w:styleId="IntenseReference">
    <w:name w:val="Intense Reference"/>
    <w:basedOn w:val="DefaultParagraphFont"/>
    <w:uiPriority w:val="32"/>
    <w:qFormat/>
    <w:rsid w:val="005C5ED8"/>
    <w:rPr>
      <w:b/>
      <w:bCs/>
      <w:smallCaps/>
      <w:color w:val="auto"/>
      <w:spacing w:val="5"/>
      <w:u w:val="single"/>
    </w:rPr>
  </w:style>
  <w:style w:type="paragraph" w:customStyle="1" w:styleId="2ColumnHeading">
    <w:name w:val="2Column Heading"/>
    <w:basedOn w:val="BodyText"/>
    <w:qFormat/>
    <w:rsid w:val="005C5ED8"/>
    <w:pPr>
      <w:spacing w:after="60"/>
      <w:ind w:left="-2268"/>
    </w:pPr>
    <w:rPr>
      <w:b/>
    </w:rPr>
  </w:style>
  <w:style w:type="paragraph" w:customStyle="1" w:styleId="Heading1TOC">
    <w:name w:val="Heading1 TOC"/>
    <w:basedOn w:val="Normal"/>
    <w:qFormat/>
    <w:rsid w:val="005C5ED8"/>
    <w:pPr>
      <w:spacing w:before="240" w:after="120"/>
    </w:pPr>
    <w:rPr>
      <w:rFonts w:ascii="Times New Roman" w:hAnsi="Times New Roman"/>
      <w:b/>
      <w:sz w:val="32"/>
    </w:rPr>
  </w:style>
  <w:style w:type="paragraph" w:customStyle="1" w:styleId="Heading2TOC">
    <w:name w:val="Heading2 TOC"/>
    <w:basedOn w:val="Normal"/>
    <w:qFormat/>
    <w:rsid w:val="005C5ED8"/>
    <w:pPr>
      <w:spacing w:before="240" w:after="60"/>
    </w:pPr>
    <w:rPr>
      <w:rFonts w:ascii="Times New Roman" w:hAnsi="Times New Roman"/>
      <w:b/>
      <w:sz w:val="28"/>
    </w:rPr>
  </w:style>
  <w:style w:type="character" w:customStyle="1" w:styleId="Underline">
    <w:name w:val="Underline"/>
    <w:basedOn w:val="DefaultParagraphFont"/>
    <w:qFormat/>
    <w:rsid w:val="005C5ED8"/>
    <w:rPr>
      <w:u w:val="single"/>
    </w:rPr>
  </w:style>
  <w:style w:type="character" w:customStyle="1" w:styleId="BoldandItalics">
    <w:name w:val="Bold and Italics"/>
    <w:qFormat/>
    <w:rsid w:val="005C5ED8"/>
    <w:rPr>
      <w:b/>
      <w:i/>
      <w:u w:val="none"/>
    </w:rPr>
  </w:style>
  <w:style w:type="paragraph" w:styleId="BalloonText">
    <w:name w:val="Balloon Text"/>
    <w:basedOn w:val="Normal"/>
    <w:link w:val="BalloonTextChar"/>
    <w:rsid w:val="005C5ED8"/>
    <w:rPr>
      <w:rFonts w:ascii="Tahoma" w:hAnsi="Tahoma" w:cs="Tahoma"/>
      <w:sz w:val="16"/>
      <w:szCs w:val="16"/>
    </w:rPr>
  </w:style>
  <w:style w:type="character" w:customStyle="1" w:styleId="BalloonTextChar">
    <w:name w:val="Balloon Text Char"/>
    <w:basedOn w:val="DefaultParagraphFont"/>
    <w:link w:val="BalloonText"/>
    <w:rsid w:val="005C5E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5E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5E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5ED8"/>
    <w:rPr>
      <w:b/>
      <w:color w:val="660033"/>
      <w:spacing w:val="0"/>
    </w:rPr>
  </w:style>
  <w:style w:type="paragraph" w:customStyle="1" w:styleId="Nameditemlist">
    <w:name w:val="Named item list"/>
    <w:basedOn w:val="BodyText"/>
    <w:qFormat/>
    <w:rsid w:val="005C5ED8"/>
    <w:pPr>
      <w:tabs>
        <w:tab w:val="left" w:pos="2835"/>
      </w:tabs>
      <w:ind w:left="2835" w:hanging="2835"/>
    </w:pPr>
  </w:style>
  <w:style w:type="paragraph" w:customStyle="1" w:styleId="BodyTextnopadding">
    <w:name w:val="Body Text no padding"/>
    <w:basedOn w:val="BodyText"/>
    <w:qFormat/>
    <w:rsid w:val="005C5ED8"/>
    <w:pPr>
      <w:spacing w:before="0" w:after="0"/>
    </w:pPr>
  </w:style>
  <w:style w:type="paragraph" w:customStyle="1" w:styleId="BodyTextBold">
    <w:name w:val="Body Text Bold"/>
    <w:basedOn w:val="BodyText"/>
    <w:qFormat/>
    <w:rsid w:val="005C5ED8"/>
    <w:rPr>
      <w:b/>
    </w:rPr>
  </w:style>
  <w:style w:type="character" w:styleId="Hyperlink">
    <w:name w:val="Hyperlink"/>
    <w:basedOn w:val="DefaultParagraphFont"/>
    <w:uiPriority w:val="99"/>
    <w:unhideWhenUsed/>
    <w:rsid w:val="00E45A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478</Words>
  <Characters>3047</Characters>
  <Application>Microsoft Office Word</Application>
  <DocSecurity>0</DocSecurity>
  <Lines>132</Lines>
  <Paragraphs>70</Paragraphs>
  <ScaleCrop>false</ScaleCrop>
  <Company>Author-it Software Corporation Ltd.</Company>
  <LinksUpToDate>false</LinksUpToDate>
  <CharactersWithSpaces>3455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PUAEMR005 Treat operational risk</dc:title>
  <dc:subject>Approved</dc:subject>
  <dc:creator>Public Skills Australia</dc:creator>
  <cp:keywords>Release: 2</cp:keywords>
  <dc:description>Review Date: 12 April 2008</dc:description>
  <cp:lastModifiedBy>HSD_TPCMSd.prod</cp:lastModifiedBy>
  <cp:revision>3</cp:revision>
  <dcterms:created xsi:type="dcterms:W3CDTF">2025-02-11T05:56:00Z</dcterms:created>
  <dcterms:modified xsi:type="dcterms:W3CDTF">2025-02-11T05:56:00Z</dcterms:modified>
</cp:coreProperties>
</file>