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67D" w:rsidP="00F53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PUAEME006 Administer oxygen in an emergency</w:t>
      </w:r>
      <w:r>
        <w:fldChar w:fldCharType="end"/>
      </w:r>
    </w:p>
    <w:p w:rsidR="00F5367D" w:rsidP="00F5367D">
      <w:pPr>
        <w:pStyle w:val="Version"/>
        <w:sectPr w:rsidSect="00EA2E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E74" w:rsidP="00EA2E74">
      <w:pPr>
        <w:pStyle w:val="SuperHeading"/>
      </w:pPr>
      <w:r w:rsidRPr="00EA2E74">
        <w:t>PUAEME006 Administer oxygen in an emergency</w:t>
      </w:r>
    </w:p>
    <w:p w:rsidR="00000000" w:rsidRPr="00EA2E74" w:rsidP="00EA2E74">
      <w:pPr>
        <w:pStyle w:val="Heading1"/>
      </w:pPr>
      <w:bookmarkStart w:id="1" w:name="O_1269436"/>
      <w:bookmarkEnd w:id="1"/>
      <w:r w:rsidRPr="00EA2E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>Release 1.</w:t>
            </w:r>
            <w:r w:rsidRPr="00EA2E74">
              <w:t xml:space="preserve"> This is the first release of this unit of competency in the PUA Public Safety Training Package.</w:t>
            </w:r>
          </w:p>
        </w:tc>
      </w:tr>
    </w:tbl>
    <w:p w:rsidR="00000000" w:rsidRPr="00EA2E74" w:rsidP="00EA2E74">
      <w:pPr>
        <w:pStyle w:val="NoPaddingFontSize1"/>
      </w:pPr>
    </w:p>
    <w:p w:rsidR="00000000" w:rsidRPr="00EA2E74" w:rsidP="00EA2E74">
      <w:pPr>
        <w:pStyle w:val="AllowPageBreak"/>
      </w:pPr>
    </w:p>
    <w:p w:rsidR="00000000" w:rsidRPr="00EA2E74" w:rsidP="00EA2E74">
      <w:pPr>
        <w:pStyle w:val="Heading1"/>
      </w:pPr>
      <w:bookmarkStart w:id="2" w:name="O_1269437"/>
      <w:bookmarkEnd w:id="2"/>
      <w:r w:rsidRPr="00EA2E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t>This unit of competency involves the skills and knowledge required to administer oxyge</w:t>
            </w:r>
            <w:r w:rsidRPr="00EA2E74">
              <w:t>n and ventilate the lungs in an emergency in accordance with industry standards and regulatory body guidelines. It includes assessing casualty and developing a treatment plan; checking, recovering and restoring equipment; maintaining unobstructed airway; r</w:t>
            </w:r>
            <w:r w:rsidRPr="00EA2E74">
              <w:t xml:space="preserve">esuscitating casualty and using oxygen to provide therapy. </w:t>
            </w:r>
          </w:p>
          <w:p w:rsidR="00000000" w:rsidRPr="00EA2E74" w:rsidP="00EA2E74">
            <w:pPr>
              <w:pStyle w:val="BodyText"/>
            </w:pPr>
            <w:r w:rsidRPr="00EA2E74">
              <w:t xml:space="preserve">The unit is applicable to public safety personnel who attend incidents where the use of oxygen in either lifesaving or the ongoing management of a casualty is appropriate. </w:t>
            </w:r>
          </w:p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 xml:space="preserve">Licensing and </w:t>
            </w:r>
            <w:r w:rsidRPr="00EA2E74">
              <w:t>r</w:t>
            </w:r>
            <w:r w:rsidRPr="00EA2E74">
              <w:rPr>
                <w:rStyle w:val="SpecialBold"/>
              </w:rPr>
              <w:t>egulator</w:t>
            </w:r>
            <w:r w:rsidRPr="00EA2E74">
              <w:rPr>
                <w:rStyle w:val="SpecialBold"/>
              </w:rPr>
              <w:t xml:space="preserve">y </w:t>
            </w:r>
            <w:r w:rsidRPr="00EA2E74">
              <w:t>i</w:t>
            </w:r>
            <w:r w:rsidRPr="00EA2E74">
              <w:rPr>
                <w:rStyle w:val="SpecialBold"/>
              </w:rPr>
              <w:t>nformation</w:t>
            </w:r>
          </w:p>
          <w:p w:rsidR="00000000" w:rsidRPr="00EA2E74" w:rsidP="00EA2E74">
            <w:pPr>
              <w:pStyle w:val="BodyText"/>
            </w:pPr>
            <w:r w:rsidRPr="00EA2E74">
              <w:t>No licensing, legislative or certification requirements apply to this unit at the time of publication.</w:t>
            </w:r>
          </w:p>
        </w:tc>
      </w:tr>
    </w:tbl>
    <w:p w:rsidR="00000000" w:rsidRPr="00EA2E74" w:rsidP="00EA2E74">
      <w:pPr>
        <w:pStyle w:val="NoPaddingFontSize1"/>
      </w:pPr>
    </w:p>
    <w:p w:rsidR="00000000" w:rsidRPr="00EA2E74" w:rsidP="00EA2E74">
      <w:pPr>
        <w:pStyle w:val="AllowPageBreak"/>
      </w:pPr>
    </w:p>
    <w:p w:rsidR="00000000" w:rsidRPr="00EA2E74" w:rsidP="00EA2E74">
      <w:pPr>
        <w:pStyle w:val="Heading1"/>
      </w:pPr>
      <w:bookmarkStart w:id="3" w:name="O_1269438"/>
      <w:bookmarkEnd w:id="3"/>
      <w:r w:rsidRPr="00EA2E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t>HLTAID009 Provide cardiopulmonary resuscitation</w:t>
            </w:r>
          </w:p>
        </w:tc>
      </w:tr>
    </w:tbl>
    <w:p w:rsidR="00000000" w:rsidRPr="00EA2E74" w:rsidP="00EA2E74">
      <w:pPr>
        <w:pStyle w:val="NoPaddingFontSize1"/>
      </w:pPr>
    </w:p>
    <w:p w:rsidR="00000000" w:rsidRPr="00EA2E74" w:rsidP="00EA2E74">
      <w:pPr>
        <w:pStyle w:val="AllowPageBreak"/>
      </w:pPr>
    </w:p>
    <w:p w:rsidR="00000000" w:rsidRPr="00EA2E74" w:rsidP="00EA2E74">
      <w:pPr>
        <w:pStyle w:val="Heading1"/>
      </w:pPr>
      <w:bookmarkStart w:id="4" w:name="O_1269439"/>
      <w:bookmarkEnd w:id="4"/>
      <w:r w:rsidRPr="00EA2E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t>Emergency Car</w:t>
            </w:r>
            <w:r w:rsidRPr="00EA2E74">
              <w:t>e</w:t>
            </w:r>
          </w:p>
        </w:tc>
      </w:tr>
    </w:tbl>
    <w:p w:rsidR="00000000" w:rsidRPr="00EA2E74" w:rsidP="00EA2E74">
      <w:pPr>
        <w:pStyle w:val="NoPaddingFontSize1"/>
      </w:pPr>
    </w:p>
    <w:p w:rsidR="00000000" w:rsidRPr="00EA2E74" w:rsidP="00EA2E74">
      <w:pPr>
        <w:pStyle w:val="AllowPageBreak"/>
      </w:pPr>
    </w:p>
    <w:p w:rsidR="00000000" w:rsidRPr="00EA2E74" w:rsidP="00EA2E74">
      <w:pPr>
        <w:pStyle w:val="Heading1"/>
      </w:pPr>
      <w:bookmarkStart w:id="5" w:name="O_1269440"/>
      <w:bookmarkEnd w:id="5"/>
      <w:r w:rsidRPr="00EA2E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t>Public Safety</w:t>
            </w:r>
          </w:p>
        </w:tc>
      </w:tr>
    </w:tbl>
    <w:p w:rsidR="00000000" w:rsidRPr="00EA2E74" w:rsidP="00EA2E74">
      <w:pPr>
        <w:pStyle w:val="NoPaddingFontSize1"/>
      </w:pPr>
    </w:p>
    <w:p w:rsidR="00000000" w:rsidRPr="00EA2E74" w:rsidP="00EA2E74">
      <w:pPr>
        <w:pStyle w:val="AllowPageBreak"/>
      </w:pPr>
    </w:p>
    <w:p w:rsidR="00000000" w:rsidRPr="00EA2E74" w:rsidP="00EA2E74">
      <w:pPr>
        <w:pStyle w:val="Heading1"/>
      </w:pPr>
      <w:bookmarkStart w:id="6" w:name="O_1269441"/>
      <w:bookmarkEnd w:id="6"/>
      <w:r w:rsidRPr="00EA2E7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842"/>
        <w:gridCol w:w="760"/>
        <w:gridCol w:w="5490"/>
      </w:tblGrid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>ELEMENTS</w:t>
            </w:r>
          </w:p>
        </w:tc>
        <w:tc>
          <w:tcPr>
            <w:tcW w:w="6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PERFORMANCE CRITERIA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Elements describe the essential outcomes.</w:t>
            </w:r>
          </w:p>
        </w:tc>
        <w:tc>
          <w:tcPr>
            <w:tcW w:w="625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Performance criteria describe the performance needed to demonstrate achievement of the element.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>1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>Check equipment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1.1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 xml:space="preserve">Pre-operational check of safety and potential effectiveness of equipment is undertaken in accordance with operating procedures, industry standards and </w:t>
            </w:r>
            <w:r w:rsidRPr="00EA2E74">
              <w:t>regulatory requirements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1.2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Equipment faults and defects are reported and/or recorded in accordance wi</w:t>
            </w:r>
            <w:r w:rsidRPr="00EA2E74">
              <w:t>th organisational policies and procedures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>2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>Assess casualty and develop treatment plan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2.1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 xml:space="preserve">Casualty is assessed and the need for oxygen treatment is confirmed 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2.2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Treatment plan is developed taking into account life threatening bleeding, available equipment, condition of causality and specific conditions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2.3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Casualty is assisted to a comfortable position suitable for implementation of treatment plan, where possib</w:t>
            </w:r>
            <w:r w:rsidRPr="00EA2E74">
              <w:t>le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2.4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Casualty is communicated with to provide reassurance and the need to administer oxygen is explained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2.5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Assistance is sought from emergency services in accordance with organisational policies, procedures and requirements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>3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>Maintain unobstructed airway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3.1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Airway is cleared and maintained according to Australian Resuscitation Council (ARC) guidelines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3.2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Steps are taken to reduce risk to self or others, including using appropriate personal protective equipment (PPE), accor</w:t>
            </w:r>
            <w:r w:rsidRPr="00EA2E74">
              <w:t>ding to organisational policies and procedures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3.3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Suction apparatus is safely used according to organisational policies and procedures and industry guidelines (as appropriate)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>4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>Deliver oxygen supplement resuscitation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 xml:space="preserve">4.1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 xml:space="preserve">Environment is checked and </w:t>
            </w:r>
            <w:r w:rsidRPr="00EA2E74">
              <w:t>confirmed to be safe for delivery of oxygen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4.2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 xml:space="preserve">Single-rescuer cardiopulmonary resuscitation (CPR) or two-rescuer resuscitation procedures, including use of supplemented oxygen, is performed </w:t>
            </w:r>
            <w:r w:rsidRPr="00EA2E74">
              <w:t xml:space="preserve">in accordance with the ARC guidelines and availability of rescuers 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4.3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Respectful behaviour towards casualty is displayed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4.4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Available resources and equipment are used according to manufacturers’ instructions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>5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>Deliver oxygen therapy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5.1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 xml:space="preserve">Need for </w:t>
            </w:r>
            <w:r w:rsidRPr="00EA2E74">
              <w:t>oxygen therapy is identified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5.2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 xml:space="preserve">Appropriate delivery device in the ventilation of casualty is used according to ARC guidelines 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5.3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Casualty condition is monitored and issues preventing adequate treatment are rectified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>6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rPr>
                <w:rStyle w:val="SpecialBold"/>
              </w:rPr>
              <w:t>Recover and restore equipment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6.1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Equipment is checked, maintained and cleaned for future use in accordance with organisational policies and procedures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6.2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Equipment faults and defects are reported and/or recorded in accordance with organisational polic</w:t>
            </w:r>
            <w:r w:rsidRPr="00EA2E74">
              <w:t>ies and procedures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6.3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t>Debriefing and/or evaluation of incident is undertaken in accordance with organisational policies, procedures and requirements</w:t>
            </w:r>
          </w:p>
        </w:tc>
      </w:tr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>
            <w:pPr>
              <w:pStyle w:val="BodyText"/>
              <w:keepLines w:val="0"/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E74">
            <w:pPr>
              <w:pStyle w:val="BodyText"/>
              <w:rPr>
                <w:lang w:val="en-NZ"/>
              </w:rPr>
            </w:pPr>
            <w:r w:rsidRPr="00EA2E74">
              <w:rPr>
                <w:rStyle w:val="SpecialBold"/>
              </w:rPr>
              <w:t>6.4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t>Documentation is completed and provided to medical personnel in accordance with organisational policies, procedures and requirements</w:t>
            </w:r>
          </w:p>
        </w:tc>
      </w:tr>
    </w:tbl>
    <w:p w:rsidR="00000000" w:rsidRPr="00EA2E74" w:rsidP="00EA2E74">
      <w:pPr>
        <w:pStyle w:val="NoPaddingFontSize1"/>
      </w:pPr>
    </w:p>
    <w:p w:rsidR="00000000" w:rsidRPr="00EA2E74" w:rsidP="00EA2E74">
      <w:pPr>
        <w:pStyle w:val="AllowPageBreak"/>
      </w:pPr>
    </w:p>
    <w:p w:rsidR="00000000" w:rsidRPr="00EA2E74" w:rsidP="00EA2E74">
      <w:pPr>
        <w:pStyle w:val="Heading1"/>
      </w:pPr>
      <w:bookmarkStart w:id="7" w:name="O_1269442"/>
      <w:bookmarkEnd w:id="7"/>
      <w:r w:rsidRPr="00EA2E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t xml:space="preserve">Foundation skills essential to performance are explicit in the performance criteria </w:t>
            </w:r>
            <w:r w:rsidRPr="00EA2E74">
              <w:t>of this unit of competency.</w:t>
            </w:r>
          </w:p>
        </w:tc>
      </w:tr>
    </w:tbl>
    <w:p w:rsidR="00000000" w:rsidRPr="00EA2E74" w:rsidP="00EA2E74">
      <w:pPr>
        <w:pStyle w:val="NoPaddingFontSize1"/>
      </w:pPr>
    </w:p>
    <w:p w:rsidR="00000000" w:rsidRPr="00EA2E74" w:rsidP="00EA2E74">
      <w:pPr>
        <w:pStyle w:val="AllowPageBreak"/>
      </w:pPr>
    </w:p>
    <w:p w:rsidR="00000000" w:rsidRPr="00EA2E74" w:rsidP="00EA2E74">
      <w:pPr>
        <w:pStyle w:val="Heading1"/>
      </w:pPr>
      <w:bookmarkStart w:id="8" w:name="O_1269443"/>
      <w:bookmarkEnd w:id="8"/>
      <w:r w:rsidRPr="00EA2E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t>Range is restricted to essential operating conditions and any other variables essential to the work environment.</w:t>
            </w:r>
          </w:p>
          <w:p w:rsidR="00000000" w:rsidRPr="00EA2E74" w:rsidP="00EA2E74">
            <w:pPr>
              <w:pStyle w:val="BodyText"/>
            </w:pPr>
            <w:r w:rsidRPr="00EA2E74">
              <w:t>Non-essential conditions may be found in the PUA Public Safety Training Pa</w:t>
            </w:r>
            <w:r w:rsidRPr="00EA2E74">
              <w:t>ckage Companion Volume Implementation Guide.</w:t>
            </w:r>
          </w:p>
        </w:tc>
      </w:tr>
    </w:tbl>
    <w:p w:rsidR="00000000" w:rsidRPr="00EA2E74" w:rsidP="00EA2E74">
      <w:pPr>
        <w:pStyle w:val="NoPaddingFontSize1"/>
      </w:pPr>
    </w:p>
    <w:p w:rsidR="00000000" w:rsidRPr="00EA2E74" w:rsidP="00EA2E74">
      <w:pPr>
        <w:pStyle w:val="AllowPageBreak"/>
      </w:pPr>
    </w:p>
    <w:p w:rsidR="00000000" w:rsidRPr="00EA2E74" w:rsidP="00EA2E74">
      <w:pPr>
        <w:pStyle w:val="Heading1"/>
      </w:pPr>
      <w:bookmarkStart w:id="9" w:name="O_1269444"/>
      <w:bookmarkEnd w:id="9"/>
      <w:r w:rsidRPr="00EA2E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2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E74" w:rsidP="00EA2E74">
            <w:pPr>
              <w:pStyle w:val="BodyText"/>
            </w:pPr>
            <w:r w:rsidRPr="00EA2E74">
              <w:t>This unit replaces and is not equivalent to PUAEME003 Administer oxygen in an emergency.</w:t>
            </w:r>
          </w:p>
        </w:tc>
      </w:tr>
    </w:tbl>
    <w:p w:rsidR="00000000" w:rsidRPr="00EA2E74" w:rsidP="00EA2E74">
      <w:pPr>
        <w:pStyle w:val="NoPaddingFontSize1"/>
      </w:pPr>
    </w:p>
    <w:p w:rsidR="00000000" w:rsidRPr="00EA2E74" w:rsidP="00EA2E74">
      <w:pPr>
        <w:pStyle w:val="AllowPageBreak"/>
      </w:pPr>
    </w:p>
    <w:p w:rsidR="00000000" w:rsidRPr="00EA2E74" w:rsidP="00EA2E74">
      <w:pPr>
        <w:pStyle w:val="Heading1"/>
      </w:pPr>
      <w:bookmarkStart w:id="10" w:name="O_1269451"/>
      <w:bookmarkEnd w:id="10"/>
      <w:r w:rsidRPr="00EA2E74">
        <w:t>Links</w:t>
      </w:r>
    </w:p>
    <w:p w:rsidR="00000000" w:rsidRPr="00EA2E74" w:rsidP="00F5367D">
      <w:pPr>
        <w:pStyle w:val="BodyText"/>
      </w:pPr>
      <w:r w:rsidRPr="00EA2E74">
        <w:t>Companion Volume Implementa</w:t>
      </w:r>
      <w:r w:rsidRPr="00EA2E74">
        <w:t xml:space="preserve">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067E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A2E74" w:rsidP="00EA2E74"/>
    <w:sectPr w:rsidSect="00EA2E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E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E74" w:rsidRPr="00F5367D" w:rsidP="00F53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E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67D" w:rsidP="00EA2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367D" w:rsidP="00EA2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367D" w:rsidP="00EA2E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E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E74" w:rsidRPr="00F5367D" w:rsidP="00F53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E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67D" w:rsidRPr="002D2AF8" w:rsidP="00EA2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PUAEME006 Administer oxygen in an emergency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5367D" w:rsidP="00EA2E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E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E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E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E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E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E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E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E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E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E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E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E74"/>
  </w:style>
  <w:style w:type="character" w:customStyle="1" w:styleId="Heading1Char">
    <w:name w:val="Heading 1 Char"/>
    <w:basedOn w:val="DefaultParagraphFont"/>
    <w:link w:val="Heading1"/>
    <w:rsid w:val="00EA2E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E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E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2E74"/>
    <w:rPr>
      <w:b/>
      <w:spacing w:val="0"/>
    </w:rPr>
  </w:style>
  <w:style w:type="paragraph" w:customStyle="1" w:styleId="SuperHeading">
    <w:name w:val="SuperHeading"/>
    <w:basedOn w:val="Normal"/>
    <w:rsid w:val="00EA2E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E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2E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E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E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E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E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E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E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E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E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E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E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E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E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E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E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2E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2E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E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E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E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2E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2E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E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E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E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E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E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E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E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E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2E74"/>
    <w:rPr>
      <w:i/>
    </w:rPr>
  </w:style>
  <w:style w:type="paragraph" w:styleId="Caption">
    <w:name w:val="caption"/>
    <w:basedOn w:val="BodyText"/>
    <w:next w:val="Normal"/>
    <w:qFormat/>
    <w:rsid w:val="00EA2E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E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E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E74"/>
  </w:style>
  <w:style w:type="paragraph" w:styleId="TableofFigures">
    <w:name w:val="table of figures"/>
    <w:basedOn w:val="Normal"/>
    <w:next w:val="Normal"/>
    <w:semiHidden/>
    <w:rsid w:val="00EA2E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E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2E74"/>
    <w:rPr>
      <w:rFonts w:ascii="Wingdings" w:hAnsi="Wingdings"/>
    </w:rPr>
  </w:style>
  <w:style w:type="paragraph" w:customStyle="1" w:styleId="TableHeading">
    <w:name w:val="Table Heading"/>
    <w:basedOn w:val="HeadingBase"/>
    <w:rsid w:val="00EA2E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E74"/>
    <w:rPr>
      <w:color w:val="0033CC"/>
      <w:u w:val="none"/>
    </w:rPr>
  </w:style>
  <w:style w:type="paragraph" w:customStyle="1" w:styleId="BodyTextRight">
    <w:name w:val="Body Text Right"/>
    <w:basedOn w:val="BodyText"/>
    <w:rsid w:val="00EA2E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E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E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E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E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E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E74"/>
    <w:rPr>
      <w:sz w:val="32"/>
    </w:rPr>
  </w:style>
  <w:style w:type="paragraph" w:customStyle="1" w:styleId="HeadingProcedure">
    <w:name w:val="Heading Procedure"/>
    <w:basedOn w:val="HeadingBase"/>
    <w:next w:val="Normal"/>
    <w:rsid w:val="00EA2E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E74"/>
    <w:pPr>
      <w:spacing w:before="60" w:after="60"/>
    </w:pPr>
  </w:style>
  <w:style w:type="paragraph" w:styleId="ListContinue">
    <w:name w:val="List Continue"/>
    <w:basedOn w:val="List"/>
    <w:rsid w:val="00EA2E74"/>
    <w:pPr>
      <w:ind w:firstLine="0"/>
    </w:pPr>
  </w:style>
  <w:style w:type="paragraph" w:customStyle="1" w:styleId="ListNote">
    <w:name w:val="List Note"/>
    <w:basedOn w:val="List"/>
    <w:rsid w:val="00EA2E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E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E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E74"/>
    <w:rPr>
      <w:rFonts w:ascii="Courier New" w:hAnsi="Courier New"/>
    </w:rPr>
  </w:style>
  <w:style w:type="paragraph" w:customStyle="1" w:styleId="NoteBullet">
    <w:name w:val="Note Bullet"/>
    <w:basedOn w:val="Note"/>
    <w:rsid w:val="00EA2E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E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E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E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E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2E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E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E74"/>
    <w:rPr>
      <w:b/>
      <w:smallCaps/>
    </w:rPr>
  </w:style>
  <w:style w:type="paragraph" w:customStyle="1" w:styleId="TableListNumber">
    <w:name w:val="Table List Number"/>
    <w:basedOn w:val="ListNumber"/>
    <w:rsid w:val="00EA2E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E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E74"/>
    <w:pPr>
      <w:numPr>
        <w:numId w:val="7"/>
      </w:numPr>
    </w:pPr>
  </w:style>
  <w:style w:type="paragraph" w:customStyle="1" w:styleId="ListAlpha2">
    <w:name w:val="List Alpha 2"/>
    <w:basedOn w:val="List2"/>
    <w:rsid w:val="00EA2E74"/>
    <w:pPr>
      <w:numPr>
        <w:numId w:val="6"/>
      </w:numPr>
    </w:pPr>
  </w:style>
  <w:style w:type="paragraph" w:styleId="List2">
    <w:name w:val="List 2"/>
    <w:basedOn w:val="BodyText"/>
    <w:rsid w:val="00EA2E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E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E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E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2E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2E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2E74"/>
    <w:pPr>
      <w:numPr>
        <w:numId w:val="2"/>
      </w:numPr>
    </w:pPr>
  </w:style>
  <w:style w:type="paragraph" w:styleId="ListContinue2">
    <w:name w:val="List Continue 2"/>
    <w:basedOn w:val="List2"/>
    <w:rsid w:val="00EA2E74"/>
    <w:pPr>
      <w:ind w:firstLine="0"/>
    </w:pPr>
  </w:style>
  <w:style w:type="paragraph" w:styleId="ListContinue3">
    <w:name w:val="List Continue 3"/>
    <w:basedOn w:val="List3"/>
    <w:rsid w:val="00EA2E74"/>
    <w:pPr>
      <w:ind w:left="1021" w:firstLine="0"/>
    </w:pPr>
  </w:style>
  <w:style w:type="paragraph" w:styleId="ListContinue4">
    <w:name w:val="List Continue 4"/>
    <w:basedOn w:val="List4"/>
    <w:rsid w:val="00EA2E74"/>
    <w:pPr>
      <w:ind w:firstLine="0"/>
    </w:pPr>
  </w:style>
  <w:style w:type="paragraph" w:styleId="ListContinue5">
    <w:name w:val="List Continue 5"/>
    <w:basedOn w:val="List5"/>
    <w:rsid w:val="00EA2E74"/>
    <w:pPr>
      <w:ind w:firstLine="0"/>
    </w:pPr>
  </w:style>
  <w:style w:type="paragraph" w:styleId="ListNumber3">
    <w:name w:val="List Number 3"/>
    <w:basedOn w:val="List3"/>
    <w:rsid w:val="00EA2E74"/>
    <w:pPr>
      <w:numPr>
        <w:numId w:val="3"/>
      </w:numPr>
    </w:pPr>
  </w:style>
  <w:style w:type="paragraph" w:styleId="ListNumber4">
    <w:name w:val="List Number 4"/>
    <w:basedOn w:val="List4"/>
    <w:rsid w:val="00EA2E74"/>
    <w:pPr>
      <w:numPr>
        <w:numId w:val="4"/>
      </w:numPr>
    </w:pPr>
  </w:style>
  <w:style w:type="paragraph" w:styleId="ListNumber5">
    <w:name w:val="List Number 5"/>
    <w:basedOn w:val="List5"/>
    <w:rsid w:val="00EA2E74"/>
    <w:pPr>
      <w:numPr>
        <w:numId w:val="5"/>
      </w:numPr>
    </w:pPr>
  </w:style>
  <w:style w:type="paragraph" w:styleId="BlockText">
    <w:name w:val="Block Text"/>
    <w:basedOn w:val="Normal"/>
    <w:rsid w:val="00EA2E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E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E74"/>
    <w:rPr>
      <w:sz w:val="16"/>
      <w:vertAlign w:val="superscript"/>
    </w:rPr>
  </w:style>
  <w:style w:type="character" w:customStyle="1" w:styleId="Symbols">
    <w:name w:val="Symbols"/>
    <w:basedOn w:val="DefaultParagraphFont"/>
    <w:rsid w:val="00EA2E74"/>
    <w:rPr>
      <w:rFonts w:ascii="Symbol" w:hAnsi="Symbol"/>
    </w:rPr>
  </w:style>
  <w:style w:type="character" w:customStyle="1" w:styleId="MenuOptions">
    <w:name w:val="Menu Options"/>
    <w:basedOn w:val="DefaultParagraphFont"/>
    <w:rsid w:val="00EA2E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E74"/>
    <w:rPr>
      <w:b/>
    </w:rPr>
  </w:style>
  <w:style w:type="character" w:customStyle="1" w:styleId="Underlined">
    <w:name w:val="Underlined"/>
    <w:basedOn w:val="DefaultParagraphFont"/>
    <w:rsid w:val="00EA2E74"/>
    <w:rPr>
      <w:u w:val="single"/>
    </w:rPr>
  </w:style>
  <w:style w:type="paragraph" w:customStyle="1" w:styleId="TableBodyTextRight">
    <w:name w:val="Table Body Text Right"/>
    <w:basedOn w:val="TableBodyText"/>
    <w:rsid w:val="00EA2E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E74"/>
    <w:rPr>
      <w:sz w:val="18"/>
    </w:rPr>
  </w:style>
  <w:style w:type="paragraph" w:customStyle="1" w:styleId="BodySmallRight">
    <w:name w:val="Body Small Right"/>
    <w:basedOn w:val="BodyTextRight"/>
    <w:rsid w:val="00EA2E74"/>
    <w:rPr>
      <w:sz w:val="18"/>
      <w:szCs w:val="18"/>
    </w:rPr>
  </w:style>
  <w:style w:type="paragraph" w:customStyle="1" w:styleId="MarginEdition">
    <w:name w:val="Margin Edition"/>
    <w:basedOn w:val="MarginNote"/>
    <w:rsid w:val="00EA2E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E74"/>
    <w:rPr>
      <w:sz w:val="2"/>
      <w:szCs w:val="2"/>
    </w:rPr>
  </w:style>
  <w:style w:type="character" w:customStyle="1" w:styleId="Small">
    <w:name w:val="Small"/>
    <w:basedOn w:val="DefaultParagraphFont"/>
    <w:rsid w:val="00EA2E74"/>
    <w:rPr>
      <w:sz w:val="16"/>
    </w:rPr>
  </w:style>
  <w:style w:type="paragraph" w:customStyle="1" w:styleId="WideTable">
    <w:name w:val="Wide Table"/>
    <w:basedOn w:val="Normal"/>
    <w:rsid w:val="00EA2E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E74"/>
  </w:style>
  <w:style w:type="paragraph" w:styleId="Quote">
    <w:name w:val="Quote"/>
    <w:basedOn w:val="Heading1"/>
    <w:link w:val="QuoteChar"/>
    <w:qFormat/>
    <w:rsid w:val="00EA2E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E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E74"/>
    <w:pPr>
      <w:pageBreakBefore/>
    </w:pPr>
  </w:style>
  <w:style w:type="paragraph" w:customStyle="1" w:styleId="Border">
    <w:name w:val="Border"/>
    <w:basedOn w:val="Normal"/>
    <w:qFormat/>
    <w:rsid w:val="00EA2E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E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E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E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E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E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E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E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E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E74"/>
    <w:rPr>
      <w:u w:val="single"/>
    </w:rPr>
  </w:style>
  <w:style w:type="character" w:customStyle="1" w:styleId="BoldandItalics">
    <w:name w:val="Bold and Italics"/>
    <w:qFormat/>
    <w:rsid w:val="00EA2E74"/>
    <w:rPr>
      <w:b/>
      <w:i/>
      <w:u w:val="none"/>
    </w:rPr>
  </w:style>
  <w:style w:type="paragraph" w:styleId="BalloonText">
    <w:name w:val="Balloon Text"/>
    <w:basedOn w:val="Normal"/>
    <w:link w:val="BalloonTextChar"/>
    <w:rsid w:val="00EA2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E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E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E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E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E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E74"/>
    <w:pPr>
      <w:spacing w:before="0" w:after="0"/>
    </w:pPr>
  </w:style>
  <w:style w:type="paragraph" w:customStyle="1" w:styleId="BodyTextBold">
    <w:name w:val="Body Text Bold"/>
    <w:basedOn w:val="BodyText"/>
    <w:qFormat/>
    <w:rsid w:val="00EA2E74"/>
    <w:rPr>
      <w:b/>
    </w:rPr>
  </w:style>
  <w:style w:type="character" w:styleId="Hyperlink">
    <w:name w:val="Hyperlink"/>
    <w:basedOn w:val="DefaultParagraphFont"/>
    <w:uiPriority w:val="99"/>
    <w:unhideWhenUsed/>
    <w:rsid w:val="00F53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4162</Characters>
  <Application>Microsoft Office Word</Application>
  <DocSecurity>0</DocSecurity>
  <Lines>198</Lines>
  <Paragraphs>102</Paragraphs>
  <ScaleCrop>false</ScaleCrop>
  <Company>Author-it Software Corporation Ltd.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PUAEME006 Administer oxygen in an emergency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2022-12-16T01:25:00Z</dcterms:created>
  <dcterms:modified xsi:type="dcterms:W3CDTF">2022-12-16T01:25:00Z</dcterms:modified>
</cp:coreProperties>
</file>