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17F" w:rsidP="002D7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PUAEME006 Administer oxygen in an emergency</w:t>
      </w:r>
      <w:r>
        <w:fldChar w:fldCharType="end"/>
      </w:r>
    </w:p>
    <w:p w:rsidR="002D717F" w:rsidP="002D717F">
      <w:pPr>
        <w:pStyle w:val="Version"/>
        <w:sectPr w:rsidSect="00241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BA2" w:rsidP="00241BA2">
      <w:pPr>
        <w:pStyle w:val="SuperHeading"/>
      </w:pPr>
      <w:r w:rsidRPr="00241BA2">
        <w:t>PUAEME006 Administer oxygen in an emergency</w:t>
      </w:r>
    </w:p>
    <w:p w:rsidR="00000000" w:rsidRPr="00241BA2" w:rsidP="00241BA2">
      <w:pPr>
        <w:pStyle w:val="Heading1"/>
      </w:pPr>
      <w:bookmarkStart w:id="1" w:name="O_1269436"/>
      <w:bookmarkEnd w:id="1"/>
      <w:r w:rsidRPr="00241B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Release 1.</w:t>
            </w:r>
            <w:r w:rsidRPr="00241BA2">
              <w:t xml:space="preserve"> This is the first release of this unit of competency in the PUA Public Safety Training Package.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2" w:name="O_1269437"/>
      <w:bookmarkEnd w:id="2"/>
      <w:r w:rsidRPr="00241B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This unit of competency involves the skills and knowledge required to administer oxyge</w:t>
            </w:r>
            <w:r w:rsidRPr="00241BA2">
              <w:t>n and ventilate the lungs in an emergency in accordance with industry standards and regulatory body guidelines. It includes assessing casualty and developing a treatment plan; checking, recovering and restoring equipment; maintaining unobstructed airway; r</w:t>
            </w:r>
            <w:r w:rsidRPr="00241BA2">
              <w:t xml:space="preserve">esuscitating casualty and using oxygen to provide therapy. </w:t>
            </w:r>
          </w:p>
          <w:p w:rsidR="00000000" w:rsidRPr="00241BA2" w:rsidP="00241BA2">
            <w:pPr>
              <w:pStyle w:val="BodyText"/>
            </w:pPr>
            <w:r w:rsidRPr="00241BA2">
              <w:t xml:space="preserve">The unit is applicable to public safety personnel who attend incidents where the use of oxygen in either lifesaving or the ongoing management of a casualty is appropriate. </w:t>
            </w:r>
          </w:p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 xml:space="preserve">Licensing and </w:t>
            </w:r>
            <w:r w:rsidRPr="00241BA2">
              <w:t>r</w:t>
            </w:r>
            <w:r w:rsidRPr="00241BA2">
              <w:rPr>
                <w:rStyle w:val="SpecialBold"/>
              </w:rPr>
              <w:t>egulator</w:t>
            </w:r>
            <w:r w:rsidRPr="00241BA2">
              <w:rPr>
                <w:rStyle w:val="SpecialBold"/>
              </w:rPr>
              <w:t xml:space="preserve">y </w:t>
            </w:r>
            <w:r w:rsidRPr="00241BA2">
              <w:t>i</w:t>
            </w:r>
            <w:r w:rsidRPr="00241BA2">
              <w:rPr>
                <w:rStyle w:val="SpecialBold"/>
              </w:rPr>
              <w:t>nformation</w:t>
            </w:r>
          </w:p>
          <w:p w:rsidR="00000000" w:rsidRPr="00241BA2" w:rsidP="00241BA2">
            <w:pPr>
              <w:pStyle w:val="BodyText"/>
            </w:pPr>
            <w:r w:rsidRPr="00241BA2">
              <w:t>No licensing, legislative or certification requirements apply to this unit at the time of publication.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3" w:name="O_1269438"/>
      <w:bookmarkEnd w:id="3"/>
      <w:r w:rsidRPr="00241B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HLTAID009 Provide cardiopulmonary resuscitation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4" w:name="O_1269439"/>
      <w:bookmarkEnd w:id="4"/>
      <w:r w:rsidRPr="00241B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Emergency Car</w:t>
            </w:r>
            <w:r w:rsidRPr="00241BA2">
              <w:t>e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5" w:name="O_1269440"/>
      <w:bookmarkEnd w:id="5"/>
      <w:r w:rsidRPr="00241B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Public Safety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6" w:name="O_1269441"/>
      <w:bookmarkEnd w:id="6"/>
      <w:r w:rsidRPr="00241B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842"/>
        <w:gridCol w:w="760"/>
        <w:gridCol w:w="5490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ELEMENTS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PERFORMANCE CRITERIA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Elements describe the essential outcomes.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Performance criteria describe the performance needed to demonstrate achievement of the element.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Check equipment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1.1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Pre-operational check of safety and potential effectiveness of equipment is undertaken in accordance with operating procedures, industry</w:t>
            </w:r>
            <w:r w:rsidRPr="00241BA2">
              <w:t xml:space="preserve"> standards and </w:t>
            </w:r>
            <w:r w:rsidRPr="00241BA2">
              <w:t>regulatory requirements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1.2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Equipment faults and defects are reported and/or recorded in accordance with organisational policies and procedures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Assess casualty and develop treatment plan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2.1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 xml:space="preserve">Casualty is assessed and the need for oxygen treatment is confirmed 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2.2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Treatment plan is developed taking into account life threatening bleeding, available equipment, condition of causality and specific conditions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2.3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Casualty is assisted to a comf</w:t>
            </w:r>
            <w:r w:rsidRPr="00241BA2">
              <w:t>ortable position suitable for implementation of treatment plan, where possible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2.4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Casualty is communicated with to provide reassurance and the need to administer oxygen is explained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2.5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Assistance is sought from emergency services in accordance with</w:t>
            </w:r>
            <w:r w:rsidRPr="00241BA2">
              <w:t xml:space="preserve"> organisational policies, procedures and requirements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Maintain unobstructed airway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3.1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Airway is cleared and maintained according to Australian Resuscitation Council (ARC) guidelines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3.2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Steps are taken to reduce risk to self or others, including using appropriate personal protective equipment (PPE), according to organisational policies and procedures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3.3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Suction apparatus is safely used according to organisational policies and procedur</w:t>
            </w:r>
            <w:r w:rsidRPr="00241BA2">
              <w:t>es and industry guidelines (as appropriate)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Deliver oxygen supplement resuscitation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 xml:space="preserve">4.1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Environment is checked and confirmed to be safe for delivery of oxygen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4.2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 xml:space="preserve">Single-rescuer cardiopulmonary resuscitation (CPR) or two-rescuer resuscitation procedures, including use of supplemented oxygen, is performed in accordance with the ARC guidelines and availability of rescuers 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4.3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 xml:space="preserve">Respectful behaviour towards casualty </w:t>
            </w:r>
            <w:r w:rsidRPr="00241BA2">
              <w:t>is displayed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4.4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Available resources and equipment are used according to manufacturers’ instructions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Deliver oxygen therapy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5.1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Need for oxygen therapy is identified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5.2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 xml:space="preserve">Appropriate delivery device in the ventilation of casualty is used according to ARC guidelines 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5.3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Casualty condition is monitored and issues preventing adequate treatment are rectified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Recover and restore equipment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6.1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Equipment is checked, maintai</w:t>
            </w:r>
            <w:r w:rsidRPr="00241BA2">
              <w:t>ned and cleaned for future use in accordance with organisational policies and procedures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6.2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Equipment faults and defects are reported and/or recorded in accordance with organisational policies and procedures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6.3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Debriefing and/or evaluation of incid</w:t>
            </w:r>
            <w:r w:rsidRPr="00241BA2">
              <w:t>ent is undertaken in accordance with organisational policies, procedures and requirements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>
            <w:pPr>
              <w:pStyle w:val="BodyText"/>
              <w:keepLines w:val="0"/>
              <w:spacing w:before="0" w:after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rPr>
                <w:rStyle w:val="SpecialBold"/>
              </w:rPr>
              <w:t>6.4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Documentation is completed and provided to medical personnel in accordance with organisational policies, procedures and requirements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7" w:name="O_1269442"/>
      <w:bookmarkEnd w:id="7"/>
      <w:r w:rsidRPr="00241B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Foundation skills essential to performance are explicit in the performance criteria of this unit of competency.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8" w:name="O_1269443"/>
      <w:bookmarkEnd w:id="8"/>
      <w:r w:rsidRPr="00241B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Range is restricted to essential operating conditions and any other variables essenti</w:t>
            </w:r>
            <w:r w:rsidRPr="00241BA2">
              <w:t>al to the work environment.</w:t>
            </w:r>
          </w:p>
          <w:p w:rsidR="00000000" w:rsidRPr="00241BA2" w:rsidP="00241BA2">
            <w:pPr>
              <w:pStyle w:val="BodyText"/>
            </w:pPr>
            <w:r w:rsidRPr="00241BA2">
              <w:t>Non-essential conditions may be found in the PUA Public Safety Training Package Companion Volume Implementation Guide.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9" w:name="O_1269444"/>
      <w:bookmarkEnd w:id="9"/>
      <w:r w:rsidRPr="00241B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This unit replaces and is not equivalent to PUAEME003 Administer oxygen in an emergency.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10" w:name="O_1269451"/>
      <w:bookmarkEnd w:id="10"/>
      <w:r w:rsidRPr="00241BA2">
        <w:t>Links</w:t>
      </w:r>
    </w:p>
    <w:p w:rsidR="00000000" w:rsidRPr="00241BA2" w:rsidP="002D717F">
      <w:pPr>
        <w:pStyle w:val="BodyText"/>
      </w:pPr>
      <w:r w:rsidRPr="00241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4030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1BA2" w:rsidP="002D717F">
      <w:pPr>
        <w:pStyle w:val="BodyText"/>
        <w:sectPr w:rsidSect="00241B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BA2" w:rsidP="00241BA2">
      <w:pPr>
        <w:pStyle w:val="SuperHeading"/>
      </w:pPr>
      <w:r w:rsidRPr="00241BA2">
        <w:t>Assessment Requirements for PUAEME006 Administer oxygen in an emergency</w:t>
      </w:r>
    </w:p>
    <w:p w:rsidR="00000000" w:rsidRPr="00241BA2" w:rsidP="00241BA2">
      <w:pPr>
        <w:pStyle w:val="Heading1"/>
      </w:pPr>
      <w:bookmarkStart w:id="11" w:name="O_1269446"/>
      <w:bookmarkEnd w:id="11"/>
      <w:r w:rsidRPr="00241B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rPr>
                <w:rStyle w:val="SpecialBold"/>
              </w:rPr>
              <w:t>Release 1.</w:t>
            </w:r>
            <w:r w:rsidRPr="00241BA2">
              <w:t xml:space="preserve"> This is the first release of this unit of competency in the PUA Public Safety Training Package.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12" w:name="O_1269447"/>
      <w:bookmarkEnd w:id="12"/>
      <w:r w:rsidRPr="00241B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ListBullet"/>
            </w:pPr>
            <w:r w:rsidRPr="00241BA2">
              <w:t>assessing casualty and developing treatment plan</w:t>
            </w:r>
          </w:p>
          <w:p w:rsidR="00000000" w:rsidRPr="00241BA2" w:rsidP="00241BA2">
            <w:pPr>
              <w:pStyle w:val="ListBullet"/>
            </w:pPr>
            <w:r w:rsidRPr="00241BA2">
              <w:t>assisting casua</w:t>
            </w:r>
            <w:r w:rsidRPr="00241BA2">
              <w:t>lty to a comfortable position</w:t>
            </w:r>
          </w:p>
          <w:p w:rsidR="00000000" w:rsidRPr="00241BA2" w:rsidP="00241BA2">
            <w:pPr>
              <w:pStyle w:val="ListBullet"/>
            </w:pPr>
            <w:r w:rsidRPr="00241BA2">
              <w:t xml:space="preserve">communicating with casualty to provide reassurance and comfort </w:t>
            </w:r>
          </w:p>
          <w:p w:rsidR="00000000" w:rsidRPr="00241BA2" w:rsidP="00241BA2">
            <w:pPr>
              <w:pStyle w:val="ListBullet"/>
            </w:pPr>
            <w:r w:rsidRPr="00241BA2">
              <w:t>complying with work health and safety (WHS)/occupational health and safety (OHS) requirements</w:t>
            </w:r>
          </w:p>
          <w:p w:rsidR="00000000" w:rsidRPr="00241BA2" w:rsidP="00241BA2">
            <w:pPr>
              <w:pStyle w:val="ListBullet"/>
            </w:pPr>
            <w:r w:rsidRPr="00241BA2">
              <w:t>following Australian Resuscitation Council (ARC) guidelines</w:t>
            </w:r>
          </w:p>
          <w:p w:rsidR="00000000" w:rsidRPr="00241BA2" w:rsidP="00241BA2">
            <w:pPr>
              <w:pStyle w:val="ListBullet"/>
            </w:pPr>
            <w:r w:rsidRPr="00241BA2">
              <w:t>followin</w:t>
            </w:r>
            <w:r w:rsidRPr="00241BA2">
              <w:t>g organisational policies, procedures and requirements</w:t>
            </w:r>
          </w:p>
          <w:p w:rsidR="00000000" w:rsidRPr="00241BA2" w:rsidP="00241BA2">
            <w:pPr>
              <w:pStyle w:val="ListBullet"/>
            </w:pPr>
            <w:r w:rsidRPr="00241BA2">
              <w:t>implementing approved techniques when using suction apparatus (as applicable)</w:t>
            </w:r>
          </w:p>
          <w:p w:rsidR="00000000" w:rsidRPr="00241BA2" w:rsidP="00241BA2">
            <w:pPr>
              <w:pStyle w:val="ListBullet"/>
            </w:pPr>
            <w:r w:rsidRPr="00241BA2">
              <w:t>performing pre-operational safety checks of equipment and recording faults</w:t>
            </w:r>
          </w:p>
          <w:p w:rsidR="00000000" w:rsidRPr="00241BA2" w:rsidP="00241BA2">
            <w:pPr>
              <w:pStyle w:val="ListBullet"/>
            </w:pPr>
            <w:r w:rsidRPr="00241BA2">
              <w:t>recovering and restoring equipment</w:t>
            </w:r>
          </w:p>
          <w:p w:rsidR="00000000" w:rsidRPr="00241BA2" w:rsidP="00241BA2">
            <w:pPr>
              <w:pStyle w:val="ListBullet"/>
            </w:pPr>
            <w:r w:rsidRPr="00241BA2">
              <w:t>reducing risk</w:t>
            </w:r>
            <w:r w:rsidRPr="00241BA2">
              <w:t xml:space="preserve"> to self and/or others of contamination from body fluids</w:t>
            </w:r>
          </w:p>
          <w:p w:rsidR="00000000" w:rsidRPr="00241BA2" w:rsidP="00241BA2">
            <w:pPr>
              <w:pStyle w:val="ListBullet"/>
            </w:pPr>
            <w:r w:rsidRPr="00241BA2">
              <w:t>resuscitating casualty using appropriate supplemented oxygen resuscitation equipment and techniques</w:t>
            </w:r>
          </w:p>
          <w:p w:rsidR="00000000" w:rsidRPr="00241BA2" w:rsidP="00241BA2">
            <w:pPr>
              <w:pStyle w:val="ListBullet"/>
            </w:pPr>
            <w:r w:rsidRPr="00241BA2">
              <w:t xml:space="preserve">using non-intervention techniques when clearing and maintaining unobstructed airway </w:t>
            </w:r>
          </w:p>
          <w:p w:rsidR="00000000" w:rsidRPr="00241BA2" w:rsidP="00241BA2">
            <w:pPr>
              <w:pStyle w:val="ListBullet"/>
            </w:pPr>
            <w:r w:rsidRPr="00241BA2">
              <w:t>using oxygen to provide therapy where required</w:t>
            </w:r>
          </w:p>
          <w:p w:rsidR="00000000" w:rsidRPr="00241BA2" w:rsidP="00241BA2">
            <w:pPr>
              <w:pStyle w:val="ListBullet"/>
            </w:pPr>
            <w:r w:rsidRPr="00241BA2">
              <w:t>working with oxygen equipment and following medically endorsed protocols and manufacturers’ guidelines and operating instructions.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13" w:name="O_1269448"/>
      <w:bookmarkEnd w:id="13"/>
      <w:r w:rsidRPr="00241B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A2">
            <w:pPr>
              <w:pStyle w:val="BodyText"/>
              <w:rPr>
                <w:lang w:val="en-NZ"/>
              </w:rPr>
            </w:pPr>
            <w:r w:rsidRPr="00241BA2">
              <w:t>Evidence required to demonstrate compe</w:t>
            </w:r>
            <w:r w:rsidRPr="00241BA2">
              <w:t>tence in this unit must be relevant to and satisfy all the requirements of the elements and performance criteria and include knowledge of:</w:t>
            </w:r>
          </w:p>
        </w:tc>
      </w:tr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ListBullet"/>
            </w:pPr>
            <w:r w:rsidRPr="00241BA2">
              <w:t xml:space="preserve">airways </w:t>
            </w:r>
          </w:p>
          <w:p w:rsidR="00000000" w:rsidRPr="00241BA2" w:rsidP="00241BA2">
            <w:pPr>
              <w:pStyle w:val="ListBullet"/>
            </w:pPr>
            <w:r w:rsidRPr="00241BA2">
              <w:t xml:space="preserve">communique techniques and protocols used when administering oxygen </w:t>
            </w:r>
          </w:p>
          <w:p w:rsidR="00000000" w:rsidRPr="00241BA2" w:rsidP="00241BA2">
            <w:pPr>
              <w:pStyle w:val="ListBullet"/>
            </w:pPr>
            <w:r w:rsidRPr="00241BA2">
              <w:t xml:space="preserve">correct use of devices </w:t>
            </w:r>
          </w:p>
          <w:p w:rsidR="00000000" w:rsidRPr="00241BA2" w:rsidP="00241BA2">
            <w:pPr>
              <w:pStyle w:val="ListBullet"/>
            </w:pPr>
            <w:r w:rsidRPr="00241BA2">
              <w:t>correct use of</w:t>
            </w:r>
            <w:r w:rsidRPr="00241BA2">
              <w:t xml:space="preserve"> oxygen equipment</w:t>
            </w:r>
          </w:p>
          <w:p w:rsidR="00000000" w:rsidRPr="00241BA2" w:rsidP="00241BA2">
            <w:pPr>
              <w:pStyle w:val="ListBullet"/>
            </w:pPr>
            <w:r w:rsidRPr="00241BA2">
              <w:t>equipment safety checks</w:t>
            </w:r>
          </w:p>
          <w:p w:rsidR="00000000" w:rsidRPr="00241BA2" w:rsidP="00241BA2">
            <w:pPr>
              <w:pStyle w:val="ListBullet"/>
            </w:pPr>
            <w:r w:rsidRPr="00241BA2">
              <w:t xml:space="preserve">industry standards, including ARC guidelines </w:t>
            </w:r>
          </w:p>
          <w:p w:rsidR="00000000" w:rsidRPr="00241BA2" w:rsidP="00241BA2">
            <w:pPr>
              <w:pStyle w:val="ListBullet"/>
            </w:pPr>
            <w:r w:rsidRPr="00241BA2">
              <w:t>organisational documentation, policies, procedures and requirements</w:t>
            </w:r>
          </w:p>
          <w:p w:rsidR="00000000" w:rsidRPr="00241BA2" w:rsidP="00241BA2">
            <w:pPr>
              <w:pStyle w:val="ListBullet"/>
            </w:pPr>
            <w:r w:rsidRPr="00241BA2">
              <w:t>potential hazards associated with administering oxygen</w:t>
            </w:r>
          </w:p>
          <w:p w:rsidR="00000000" w:rsidRPr="00241BA2" w:rsidP="00241BA2">
            <w:pPr>
              <w:pStyle w:val="ListBullet"/>
            </w:pPr>
            <w:r w:rsidRPr="00241BA2">
              <w:t>precautions for safe storage and handling of oxygen equipment</w:t>
            </w:r>
          </w:p>
          <w:p w:rsidR="00000000" w:rsidRPr="00241BA2" w:rsidP="00241BA2">
            <w:pPr>
              <w:pStyle w:val="ListBullet"/>
            </w:pPr>
            <w:r w:rsidRPr="00241BA2">
              <w:t>principles of operating equipment and identifying faults</w:t>
            </w:r>
          </w:p>
          <w:p w:rsidR="00000000" w:rsidRPr="00241BA2" w:rsidP="00241BA2">
            <w:pPr>
              <w:pStyle w:val="ListBullet"/>
            </w:pPr>
            <w:r w:rsidRPr="00241BA2">
              <w:t>signs and symptoms of chronic obstructed breathing, including vital signs, physical appearance, obstructed airway and respiratory noises</w:t>
            </w:r>
          </w:p>
          <w:p w:rsidR="00000000" w:rsidRPr="00241BA2" w:rsidP="00241BA2">
            <w:pPr>
              <w:pStyle w:val="ListBullet"/>
            </w:pPr>
            <w:r w:rsidRPr="00241BA2">
              <w:t>techniques for maintenance of unobstructed airway</w:t>
            </w:r>
          </w:p>
          <w:p w:rsidR="00000000" w:rsidRPr="00241BA2" w:rsidP="00241BA2">
            <w:pPr>
              <w:pStyle w:val="ListBullet"/>
            </w:pPr>
            <w:r w:rsidRPr="00241BA2">
              <w:t xml:space="preserve">WHS/OHS requirements, including risk mitigation. 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14" w:name="O_1269449"/>
      <w:bookmarkEnd w:id="14"/>
      <w:r w:rsidRPr="00241B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A2" w:rsidP="00241BA2">
            <w:pPr>
              <w:pStyle w:val="BodyText"/>
            </w:pPr>
            <w:r w:rsidRPr="00241BA2">
              <w:t>Assessors must hold credentials specified within the Standards for Registered Training Organisations current at t</w:t>
            </w:r>
            <w:r w:rsidRPr="00241BA2">
              <w:t xml:space="preserve">he time of assessment. </w:t>
            </w:r>
          </w:p>
          <w:p w:rsidR="00000000" w:rsidRPr="00241BA2" w:rsidP="00241BA2">
            <w:pPr>
              <w:pStyle w:val="BodyText"/>
            </w:pPr>
            <w:r w:rsidRPr="00241BA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41BA2" w:rsidP="00241BA2">
            <w:pPr>
              <w:pStyle w:val="BodyText"/>
            </w:pPr>
            <w:r w:rsidRPr="00241B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1BA2" w:rsidP="00241BA2">
            <w:pPr>
              <w:pStyle w:val="BodyText"/>
            </w:pPr>
            <w:r w:rsidRPr="00241BA2">
              <w:t>Assessment must occur in workplace operational situations. Where this is not appropriate</w:t>
            </w:r>
            <w:r w:rsidRPr="00241BA2">
              <w:t>, assessment must occur in industry approved simulated workplace operational situations that reflect workplace conditions.</w:t>
            </w:r>
          </w:p>
          <w:p w:rsidR="00000000" w:rsidRPr="00241BA2" w:rsidP="00241BA2">
            <w:pPr>
              <w:pStyle w:val="BodyText"/>
            </w:pPr>
            <w:r w:rsidRPr="00241BA2">
              <w:t>Resources for assessment must include access to:</w:t>
            </w:r>
          </w:p>
          <w:p w:rsidR="00000000" w:rsidRPr="00241BA2" w:rsidP="00241BA2">
            <w:pPr>
              <w:pStyle w:val="ListBullet"/>
            </w:pPr>
            <w:r w:rsidRPr="00241BA2">
              <w:t>a range of relevant exercises, case studies and/or simulations</w:t>
            </w:r>
          </w:p>
          <w:p w:rsidR="00000000" w:rsidRPr="00241BA2" w:rsidP="00241BA2">
            <w:pPr>
              <w:pStyle w:val="ListBullet"/>
            </w:pPr>
            <w:r w:rsidRPr="00241BA2">
              <w:t>relevant and appropr</w:t>
            </w:r>
            <w:r w:rsidRPr="00241BA2">
              <w:t>iate materials, equipment, tools and personal protective equipment (PPE) currently used in industry, including:</w:t>
            </w:r>
          </w:p>
          <w:p w:rsidR="00000000" w:rsidRPr="00241BA2" w:rsidP="00241BA2">
            <w:pPr>
              <w:pStyle w:val="ListBullet2"/>
            </w:pPr>
            <w:r w:rsidRPr="00241BA2">
              <w:t>oxygen supplemented resuscitation equipment, oxygen therapy equipment and face masks</w:t>
            </w:r>
          </w:p>
          <w:p w:rsidR="00000000" w:rsidRPr="00241BA2" w:rsidP="00241BA2">
            <w:pPr>
              <w:pStyle w:val="ListBullet"/>
            </w:pPr>
            <w:r w:rsidRPr="00241BA2">
              <w:t>applicable documentation, including organisational proced</w:t>
            </w:r>
            <w:r w:rsidRPr="00241BA2">
              <w:t xml:space="preserve">ures, ARC guidelines equipment specifications, regulations, codes of practice and operation manuals. </w:t>
            </w:r>
          </w:p>
        </w:tc>
      </w:tr>
    </w:tbl>
    <w:p w:rsidR="00000000" w:rsidRPr="00241BA2" w:rsidP="00241BA2">
      <w:pPr>
        <w:pStyle w:val="NoPaddingFontSize1"/>
      </w:pPr>
    </w:p>
    <w:p w:rsidR="00000000" w:rsidRPr="00241BA2" w:rsidP="00241BA2">
      <w:pPr>
        <w:pStyle w:val="AllowPageBreak"/>
      </w:pPr>
    </w:p>
    <w:p w:rsidR="00000000" w:rsidRPr="00241BA2" w:rsidP="00241BA2">
      <w:pPr>
        <w:pStyle w:val="Heading1"/>
      </w:pPr>
      <w:bookmarkStart w:id="15" w:name="O_1269452"/>
      <w:bookmarkEnd w:id="15"/>
      <w:r w:rsidRPr="00241BA2">
        <w:t>Links</w:t>
      </w:r>
    </w:p>
    <w:p w:rsidR="00000000" w:rsidRPr="00241BA2" w:rsidP="002D717F">
      <w:pPr>
        <w:pStyle w:val="BodyText"/>
      </w:pPr>
      <w:r w:rsidRPr="00241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4030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1BA2" w:rsidP="00241BA2"/>
    <w:sectPr w:rsidSect="00241B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 w:rsidRPr="002D717F" w:rsidP="002D7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7F" w:rsidP="00241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17F" w:rsidP="00241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D717F" w:rsidP="00241B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 w:rsidP="00241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717F">
      <w:t>Approved</w:t>
    </w:r>
    <w:r w:rsidR="002D71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71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717F">
      <w:rPr>
        <w:noProof/>
      </w:rPr>
      <w:t>4</w:t>
    </w:r>
    <w:r>
      <w:rPr>
        <w:noProof/>
      </w:rPr>
      <w:fldChar w:fldCharType="end"/>
    </w:r>
  </w:p>
  <w:p w:rsidR="00241BA2" w:rsidP="00241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71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717F">
      <w:t>Public Skills Australia</w:t>
    </w:r>
    <w:r w:rsidR="002D717F">
      <w:fldChar w:fldCharType="end"/>
    </w:r>
  </w:p>
  <w:p w:rsidR="00241BA2" w:rsidP="00241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BA2" w:rsidRPr="002D717F" w:rsidP="002D7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7F" w:rsidRPr="002D2AF8" w:rsidP="00241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PUAEME006 Administer oxygen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717F" w:rsidP="00241B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A2" w:rsidRPr="002D2AF8" w:rsidP="00241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717F">
      <w:t>PUAEME006 Administer oxygen in an emergency</w:t>
    </w:r>
    <w:r w:rsidR="002D71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717F">
      <w:rPr>
        <w:noProof/>
      </w:rPr>
      <w:t>2 March 2025</w:t>
    </w:r>
    <w:r>
      <w:fldChar w:fldCharType="end"/>
    </w:r>
  </w:p>
  <w:p w:rsidR="00241BA2" w:rsidP="00241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EB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DCA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98B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BA2"/>
  </w:style>
  <w:style w:type="character" w:customStyle="1" w:styleId="Heading1Char">
    <w:name w:val="Heading 1 Char"/>
    <w:basedOn w:val="DefaultParagraphFont"/>
    <w:link w:val="Heading1"/>
    <w:rsid w:val="00241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B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BA2"/>
    <w:rPr>
      <w:b/>
      <w:spacing w:val="0"/>
    </w:rPr>
  </w:style>
  <w:style w:type="paragraph" w:styleId="ListBullet2">
    <w:name w:val="List Bullet 2"/>
    <w:basedOn w:val="List2"/>
    <w:rsid w:val="00241B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BA2"/>
    <w:rPr>
      <w:i/>
    </w:rPr>
  </w:style>
  <w:style w:type="paragraph" w:styleId="Caption">
    <w:name w:val="caption"/>
    <w:basedOn w:val="BodyText"/>
    <w:next w:val="Normal"/>
    <w:qFormat/>
    <w:rsid w:val="00241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BA2"/>
  </w:style>
  <w:style w:type="paragraph" w:styleId="TableofFigures">
    <w:name w:val="table of figures"/>
    <w:basedOn w:val="Normal"/>
    <w:next w:val="Normal"/>
    <w:semiHidden/>
    <w:rsid w:val="00241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B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BA2"/>
    <w:rPr>
      <w:rFonts w:ascii="Wingdings" w:hAnsi="Wingdings"/>
    </w:rPr>
  </w:style>
  <w:style w:type="paragraph" w:customStyle="1" w:styleId="TableHeading">
    <w:name w:val="Table Heading"/>
    <w:basedOn w:val="HeadingBase"/>
    <w:rsid w:val="00241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BA2"/>
    <w:rPr>
      <w:color w:val="0033CC"/>
      <w:u w:val="none"/>
    </w:rPr>
  </w:style>
  <w:style w:type="paragraph" w:customStyle="1" w:styleId="BodyTextRight">
    <w:name w:val="Body Text Right"/>
    <w:basedOn w:val="BodyText"/>
    <w:rsid w:val="00241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B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BA2"/>
    <w:rPr>
      <w:sz w:val="32"/>
    </w:rPr>
  </w:style>
  <w:style w:type="paragraph" w:customStyle="1" w:styleId="HeadingProcedure">
    <w:name w:val="Heading Procedure"/>
    <w:basedOn w:val="HeadingBase"/>
    <w:next w:val="Normal"/>
    <w:rsid w:val="00241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BA2"/>
    <w:pPr>
      <w:spacing w:before="60" w:after="60"/>
    </w:pPr>
  </w:style>
  <w:style w:type="paragraph" w:styleId="ListContinue">
    <w:name w:val="List Continue"/>
    <w:basedOn w:val="List"/>
    <w:rsid w:val="00241BA2"/>
    <w:pPr>
      <w:ind w:firstLine="0"/>
    </w:pPr>
  </w:style>
  <w:style w:type="paragraph" w:customStyle="1" w:styleId="ListNote">
    <w:name w:val="List Note"/>
    <w:basedOn w:val="List"/>
    <w:rsid w:val="00241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BA2"/>
    <w:rPr>
      <w:rFonts w:ascii="Courier New" w:hAnsi="Courier New"/>
    </w:rPr>
  </w:style>
  <w:style w:type="paragraph" w:customStyle="1" w:styleId="NoteBullet">
    <w:name w:val="Note Bullet"/>
    <w:basedOn w:val="Note"/>
    <w:rsid w:val="00241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BA2"/>
    <w:rPr>
      <w:b/>
      <w:smallCaps/>
    </w:rPr>
  </w:style>
  <w:style w:type="paragraph" w:customStyle="1" w:styleId="TableListNumber">
    <w:name w:val="Table List Number"/>
    <w:basedOn w:val="ListNumber"/>
    <w:rsid w:val="00241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BA2"/>
    <w:pPr>
      <w:numPr>
        <w:numId w:val="9"/>
      </w:numPr>
    </w:pPr>
  </w:style>
  <w:style w:type="paragraph" w:customStyle="1" w:styleId="ListAlpha2">
    <w:name w:val="List Alpha 2"/>
    <w:basedOn w:val="List2"/>
    <w:rsid w:val="00241BA2"/>
    <w:pPr>
      <w:numPr>
        <w:numId w:val="8"/>
      </w:numPr>
    </w:pPr>
  </w:style>
  <w:style w:type="paragraph" w:styleId="List2">
    <w:name w:val="List 2"/>
    <w:basedOn w:val="BodyText"/>
    <w:rsid w:val="00241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B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BA2"/>
    <w:pPr>
      <w:numPr>
        <w:numId w:val="4"/>
      </w:numPr>
    </w:pPr>
  </w:style>
  <w:style w:type="paragraph" w:styleId="ListContinue2">
    <w:name w:val="List Continue 2"/>
    <w:basedOn w:val="List2"/>
    <w:rsid w:val="00241BA2"/>
    <w:pPr>
      <w:ind w:firstLine="0"/>
    </w:pPr>
  </w:style>
  <w:style w:type="paragraph" w:styleId="ListContinue3">
    <w:name w:val="List Continue 3"/>
    <w:basedOn w:val="List3"/>
    <w:rsid w:val="00241BA2"/>
    <w:pPr>
      <w:ind w:left="1021" w:firstLine="0"/>
    </w:pPr>
  </w:style>
  <w:style w:type="paragraph" w:styleId="ListContinue4">
    <w:name w:val="List Continue 4"/>
    <w:basedOn w:val="List4"/>
    <w:rsid w:val="00241BA2"/>
    <w:pPr>
      <w:ind w:firstLine="0"/>
    </w:pPr>
  </w:style>
  <w:style w:type="paragraph" w:styleId="ListContinue5">
    <w:name w:val="List Continue 5"/>
    <w:basedOn w:val="List5"/>
    <w:rsid w:val="00241BA2"/>
    <w:pPr>
      <w:ind w:firstLine="0"/>
    </w:pPr>
  </w:style>
  <w:style w:type="paragraph" w:styleId="ListNumber3">
    <w:name w:val="List Number 3"/>
    <w:basedOn w:val="List3"/>
    <w:rsid w:val="00241BA2"/>
    <w:pPr>
      <w:numPr>
        <w:numId w:val="5"/>
      </w:numPr>
    </w:pPr>
  </w:style>
  <w:style w:type="paragraph" w:styleId="ListNumber4">
    <w:name w:val="List Number 4"/>
    <w:basedOn w:val="List4"/>
    <w:rsid w:val="00241BA2"/>
    <w:pPr>
      <w:numPr>
        <w:numId w:val="6"/>
      </w:numPr>
    </w:pPr>
  </w:style>
  <w:style w:type="paragraph" w:styleId="ListNumber5">
    <w:name w:val="List Number 5"/>
    <w:basedOn w:val="List5"/>
    <w:rsid w:val="00241BA2"/>
    <w:pPr>
      <w:numPr>
        <w:numId w:val="7"/>
      </w:numPr>
    </w:pPr>
  </w:style>
  <w:style w:type="paragraph" w:styleId="BlockText">
    <w:name w:val="Block Text"/>
    <w:basedOn w:val="Normal"/>
    <w:rsid w:val="00241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BA2"/>
    <w:rPr>
      <w:sz w:val="16"/>
      <w:vertAlign w:val="superscript"/>
    </w:rPr>
  </w:style>
  <w:style w:type="character" w:customStyle="1" w:styleId="Symbols">
    <w:name w:val="Symbols"/>
    <w:basedOn w:val="DefaultParagraphFont"/>
    <w:rsid w:val="00241BA2"/>
    <w:rPr>
      <w:rFonts w:ascii="Symbol" w:hAnsi="Symbol"/>
    </w:rPr>
  </w:style>
  <w:style w:type="character" w:customStyle="1" w:styleId="MenuOptions">
    <w:name w:val="Menu Options"/>
    <w:basedOn w:val="DefaultParagraphFont"/>
    <w:rsid w:val="00241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BA2"/>
    <w:rPr>
      <w:b/>
    </w:rPr>
  </w:style>
  <w:style w:type="character" w:customStyle="1" w:styleId="Underlined">
    <w:name w:val="Underlined"/>
    <w:basedOn w:val="DefaultParagraphFont"/>
    <w:rsid w:val="00241BA2"/>
    <w:rPr>
      <w:u w:val="single"/>
    </w:rPr>
  </w:style>
  <w:style w:type="paragraph" w:customStyle="1" w:styleId="TableBodyTextRight">
    <w:name w:val="Table Body Text Right"/>
    <w:basedOn w:val="TableBodyText"/>
    <w:rsid w:val="00241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BA2"/>
    <w:rPr>
      <w:sz w:val="18"/>
    </w:rPr>
  </w:style>
  <w:style w:type="paragraph" w:customStyle="1" w:styleId="BodySmallRight">
    <w:name w:val="Body Small Right"/>
    <w:basedOn w:val="BodyTextRight"/>
    <w:rsid w:val="00241BA2"/>
    <w:rPr>
      <w:sz w:val="18"/>
      <w:szCs w:val="18"/>
    </w:rPr>
  </w:style>
  <w:style w:type="paragraph" w:customStyle="1" w:styleId="MarginEdition">
    <w:name w:val="Margin Edition"/>
    <w:basedOn w:val="MarginNote"/>
    <w:rsid w:val="00241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BA2"/>
    <w:rPr>
      <w:sz w:val="2"/>
      <w:szCs w:val="2"/>
    </w:rPr>
  </w:style>
  <w:style w:type="character" w:customStyle="1" w:styleId="Small">
    <w:name w:val="Small"/>
    <w:basedOn w:val="DefaultParagraphFont"/>
    <w:rsid w:val="00241BA2"/>
    <w:rPr>
      <w:sz w:val="16"/>
    </w:rPr>
  </w:style>
  <w:style w:type="paragraph" w:customStyle="1" w:styleId="WideTable">
    <w:name w:val="Wide Table"/>
    <w:basedOn w:val="Normal"/>
    <w:rsid w:val="00241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BA2"/>
  </w:style>
  <w:style w:type="paragraph" w:styleId="Quote">
    <w:name w:val="Quote"/>
    <w:basedOn w:val="Heading1"/>
    <w:link w:val="QuoteChar"/>
    <w:qFormat/>
    <w:rsid w:val="00241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BA2"/>
    <w:pPr>
      <w:pageBreakBefore/>
    </w:pPr>
  </w:style>
  <w:style w:type="paragraph" w:customStyle="1" w:styleId="Border">
    <w:name w:val="Border"/>
    <w:basedOn w:val="Normal"/>
    <w:qFormat/>
    <w:rsid w:val="00241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BA2"/>
    <w:rPr>
      <w:u w:val="single"/>
    </w:rPr>
  </w:style>
  <w:style w:type="character" w:customStyle="1" w:styleId="BoldandItalics">
    <w:name w:val="Bold and Italics"/>
    <w:qFormat/>
    <w:rsid w:val="00241BA2"/>
    <w:rPr>
      <w:b/>
      <w:i/>
      <w:u w:val="none"/>
    </w:rPr>
  </w:style>
  <w:style w:type="paragraph" w:styleId="BalloonText">
    <w:name w:val="Balloon Text"/>
    <w:basedOn w:val="Normal"/>
    <w:link w:val="BalloonTextChar"/>
    <w:rsid w:val="00241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BA2"/>
    <w:pPr>
      <w:spacing w:before="0" w:after="0"/>
    </w:pPr>
  </w:style>
  <w:style w:type="paragraph" w:customStyle="1" w:styleId="BodyTextBold">
    <w:name w:val="Body Text Bold"/>
    <w:basedOn w:val="BodyText"/>
    <w:qFormat/>
    <w:rsid w:val="00241BA2"/>
    <w:rPr>
      <w:b/>
    </w:rPr>
  </w:style>
  <w:style w:type="character" w:styleId="Hyperlink">
    <w:name w:val="Hyperlink"/>
    <w:basedOn w:val="DefaultParagraphFont"/>
    <w:uiPriority w:val="99"/>
    <w:unhideWhenUsed/>
    <w:rsid w:val="002D7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1117</Words>
  <Characters>7480</Characters>
  <Application>Microsoft Office Word</Application>
  <DocSecurity>0</DocSecurity>
  <Lines>277</Lines>
  <Paragraphs>153</Paragraphs>
  <ScaleCrop>false</ScaleCrop>
  <Company>Author-it Software Corporation Ltd.</Company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PUAEME006 Administer oxygen in an emergency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