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49A" w:rsidP="00DE4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PUAEME005 Provide pain management</w:t>
      </w:r>
      <w:r>
        <w:fldChar w:fldCharType="end"/>
      </w:r>
    </w:p>
    <w:p w:rsidR="00DE449A" w:rsidP="00DE449A">
      <w:pPr>
        <w:pStyle w:val="Version"/>
        <w:sectPr w:rsidSect="00375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5E3F" w:rsidP="00375E3F">
      <w:pPr>
        <w:pStyle w:val="SuperHeading"/>
      </w:pPr>
      <w:r w:rsidRPr="00375E3F">
        <w:t>PUAEME005 Provide pain management</w:t>
      </w:r>
    </w:p>
    <w:p w:rsidR="00000000" w:rsidRPr="00375E3F" w:rsidP="00375E3F">
      <w:pPr>
        <w:pStyle w:val="Heading1"/>
      </w:pPr>
      <w:bookmarkStart w:id="1" w:name="O_1226564"/>
      <w:bookmarkEnd w:id="1"/>
      <w:r w:rsidRPr="00375E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Release 2.</w:t>
            </w:r>
            <w:r w:rsidRPr="00375E3F">
              <w:t xml:space="preserve"> Updated superseded HLT Pre-requisite unit.</w:t>
            </w:r>
          </w:p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Release 1.</w:t>
            </w:r>
            <w:r w:rsidRPr="00375E3F">
              <w:t xml:space="preserve"> This is the first release of this unit of competency in the PUA Public Safety Training Package</w:t>
            </w:r>
          </w:p>
        </w:tc>
      </w:tr>
    </w:tbl>
    <w:p w:rsidR="00000000" w:rsidRPr="00375E3F" w:rsidP="00375E3F">
      <w:pPr>
        <w:pStyle w:val="NoPaddingFontSize1"/>
      </w:pPr>
    </w:p>
    <w:p w:rsidR="00000000" w:rsidRPr="00375E3F" w:rsidP="00375E3F">
      <w:pPr>
        <w:pStyle w:val="AllowPageBreak"/>
      </w:pPr>
    </w:p>
    <w:p w:rsidR="00000000" w:rsidRPr="00375E3F" w:rsidP="00375E3F">
      <w:pPr>
        <w:pStyle w:val="Heading1"/>
      </w:pPr>
      <w:bookmarkStart w:id="2" w:name="O_1226563"/>
      <w:bookmarkEnd w:id="2"/>
      <w:r w:rsidRPr="00375E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t>This unit of competency involves the skill</w:t>
            </w:r>
            <w:r w:rsidRPr="00375E3F">
              <w:t>s and knowledge required to administer restricted analgesics to provide pain management as part of a medically supervised first responder organisation. It includes identifying the need for analgesia; accessing, preparing and administering restricted pain r</w:t>
            </w:r>
            <w:r w:rsidRPr="00375E3F">
              <w:t xml:space="preserve">elief such as analgesics and aspirin according to medically endorsed protocols; performing casualty handovers and completing analgesic use requirements. </w:t>
            </w:r>
          </w:p>
          <w:p w:rsidR="00000000" w:rsidRPr="00375E3F" w:rsidP="00375E3F">
            <w:pPr>
              <w:pStyle w:val="BodyText"/>
            </w:pPr>
            <w:r w:rsidRPr="00375E3F">
              <w:t>The unit is applicable for personnel from emergency services, volunteer organisations or organisations</w:t>
            </w:r>
            <w:r w:rsidRPr="00375E3F">
              <w:t xml:space="preserve"> that provide a medically supervised first aid service. Licensing requirements for the storage and administration of drugs may apply.</w:t>
            </w:r>
          </w:p>
          <w:p w:rsidR="00000000" w:rsidRPr="00375E3F" w:rsidP="00375E3F">
            <w:pPr>
              <w:pStyle w:val="BodyText"/>
            </w:pPr>
            <w:r w:rsidRPr="00375E3F">
              <w:t>No licensing, legislative or certification requirements apply to this unit at the time of publication.</w:t>
            </w:r>
          </w:p>
        </w:tc>
      </w:tr>
    </w:tbl>
    <w:p w:rsidR="00000000" w:rsidRPr="00375E3F" w:rsidP="00375E3F">
      <w:pPr>
        <w:pStyle w:val="NoPaddingFontSize1"/>
      </w:pPr>
    </w:p>
    <w:p w:rsidR="00000000" w:rsidRPr="00375E3F" w:rsidP="00375E3F">
      <w:pPr>
        <w:pStyle w:val="AllowPageBreak"/>
      </w:pPr>
    </w:p>
    <w:p w:rsidR="00000000" w:rsidRPr="00375E3F" w:rsidP="00375E3F">
      <w:pPr>
        <w:pStyle w:val="Heading1"/>
      </w:pPr>
      <w:bookmarkStart w:id="3" w:name="O_1226562"/>
      <w:bookmarkEnd w:id="3"/>
      <w:r w:rsidRPr="00375E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t>HLTAID011 Provide First Aid</w:t>
            </w:r>
          </w:p>
        </w:tc>
      </w:tr>
    </w:tbl>
    <w:p w:rsidR="00000000" w:rsidRPr="00375E3F" w:rsidP="00375E3F">
      <w:pPr>
        <w:pStyle w:val="NoPaddingFontSize1"/>
      </w:pPr>
    </w:p>
    <w:p w:rsidR="00000000" w:rsidRPr="00375E3F" w:rsidP="00375E3F">
      <w:pPr>
        <w:pStyle w:val="AllowPageBreak"/>
      </w:pPr>
    </w:p>
    <w:p w:rsidR="00000000" w:rsidRPr="00375E3F" w:rsidP="00375E3F">
      <w:pPr>
        <w:pStyle w:val="Heading1"/>
      </w:pPr>
      <w:bookmarkStart w:id="4" w:name="O_1226561"/>
      <w:bookmarkEnd w:id="4"/>
      <w:r w:rsidRPr="00375E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t>Emergency Care</w:t>
            </w:r>
          </w:p>
        </w:tc>
      </w:tr>
    </w:tbl>
    <w:p w:rsidR="00000000" w:rsidRPr="00375E3F" w:rsidP="00375E3F">
      <w:pPr>
        <w:pStyle w:val="NoPaddingFontSize1"/>
      </w:pPr>
    </w:p>
    <w:p w:rsidR="00000000" w:rsidRPr="00375E3F" w:rsidP="00375E3F">
      <w:pPr>
        <w:pStyle w:val="AllowPageBreak"/>
      </w:pPr>
    </w:p>
    <w:p w:rsidR="00000000" w:rsidRPr="00375E3F" w:rsidP="00375E3F">
      <w:pPr>
        <w:pStyle w:val="Heading1"/>
      </w:pPr>
      <w:bookmarkStart w:id="5" w:name="O_1226560"/>
      <w:bookmarkEnd w:id="5"/>
      <w:r w:rsidRPr="00375E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t>Public Safety</w:t>
            </w:r>
          </w:p>
        </w:tc>
      </w:tr>
    </w:tbl>
    <w:p w:rsidR="00000000" w:rsidRPr="00375E3F" w:rsidP="00375E3F">
      <w:pPr>
        <w:pStyle w:val="NoPaddingFontSize1"/>
      </w:pPr>
    </w:p>
    <w:p w:rsidR="00000000" w:rsidRPr="00375E3F" w:rsidP="00375E3F">
      <w:pPr>
        <w:pStyle w:val="AllowPageBreak"/>
      </w:pPr>
    </w:p>
    <w:p w:rsidR="00000000" w:rsidRPr="00375E3F" w:rsidP="00375E3F">
      <w:pPr>
        <w:pStyle w:val="Heading1"/>
      </w:pPr>
      <w:bookmarkStart w:id="6" w:name="O_1226559"/>
      <w:bookmarkEnd w:id="6"/>
      <w:r w:rsidRPr="00375E3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PERFORMANCE CRITERIA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Performance criteria describe the performance needed to demonstrate achievement of the element.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Identify need for analgesia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Casualty</w:t>
            </w:r>
            <w:r>
              <w:t>’</w:t>
            </w:r>
            <w:r w:rsidRPr="00375E3F">
              <w:t>s need for pain relief is identified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Available options to relieve casualty</w:t>
            </w:r>
            <w:r>
              <w:t>’</w:t>
            </w:r>
            <w:r w:rsidRPr="00375E3F">
              <w:t>s pain are reviewed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Contraindications and precautions for use of analgesic drug are identified and appropriate use for casualty is confirmed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 xml:space="preserve">Appropriate dosage for casualty is confirmed, in accordance with organisational procedures, industry standards and protocols 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Emergency medical assistance is requested, as required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Access and prepare analgesic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Secure storage of analgesic drug</w:t>
            </w:r>
            <w:r w:rsidRPr="00375E3F">
              <w:t xml:space="preserve"> is accessed, in accordance with organisational procedures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Analgesic documentation is completed, in accordance with organisational procedures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Retrieval of correct drug within its expiry date is confirmed, in accordance with org</w:t>
            </w:r>
            <w:r w:rsidRPr="00375E3F">
              <w:t>anisational procedures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Analgesic drug is prepared, in accordance with industry standards and organisational procedures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Administer analgesic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Purpose of the analgesic drug is explained to casualty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 xml:space="preserve">Casualty is advised as to use of the analgesic drug and its potential impact 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 xml:space="preserve">Casualty consent to administer treatment is obtained 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Analgesic drug is administered, in accordance with   industry standards and protocols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C</w:t>
            </w:r>
            <w:r w:rsidRPr="00375E3F">
              <w:t>asualty is continuously monitored whilst administering analgesic drug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Perform casualty handover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Details of incident including analgesic drug administration are communicated to medical personnel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Written record of treatment including analgesic drug and dosage is supplied to medical personnel in accordance with organisational procedures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Complete analgesic use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Unused analgesic drugs are disposed of, in accordance with organisation</w:t>
            </w:r>
            <w:r w:rsidRPr="00375E3F">
              <w:t>al procedures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Details of drugs use is recorded in log, in accordance with organisational procedures</w:t>
            </w:r>
          </w:p>
        </w:tc>
      </w:tr>
      <w:tr w:rsidTr="00375E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t xml:space="preserve">Debriefing and/or evaluation of incident is undertaken, in accordance with organisational procedures </w:t>
            </w:r>
          </w:p>
        </w:tc>
      </w:tr>
    </w:tbl>
    <w:p w:rsidR="00000000" w:rsidRPr="00375E3F" w:rsidP="00375E3F">
      <w:pPr>
        <w:pStyle w:val="NoPaddingFontSize1"/>
      </w:pPr>
    </w:p>
    <w:p w:rsidR="00000000" w:rsidRPr="00375E3F" w:rsidP="00375E3F">
      <w:pPr>
        <w:pStyle w:val="AllowPageBreak"/>
      </w:pPr>
    </w:p>
    <w:p w:rsidR="00000000" w:rsidRPr="00375E3F" w:rsidP="00375E3F">
      <w:pPr>
        <w:pStyle w:val="Heading1"/>
      </w:pPr>
      <w:bookmarkStart w:id="7" w:name="O_1226558"/>
      <w:bookmarkEnd w:id="7"/>
      <w:r w:rsidRPr="00375E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t>F</w:t>
            </w:r>
            <w:r w:rsidRPr="00375E3F">
              <w:t>oundation skills essential to performance are explicit in the performance criteria of this unit of competency.</w:t>
            </w:r>
          </w:p>
        </w:tc>
      </w:tr>
    </w:tbl>
    <w:p w:rsidR="00000000" w:rsidRPr="00375E3F" w:rsidP="00375E3F">
      <w:pPr>
        <w:pStyle w:val="NoPaddingFontSize1"/>
      </w:pPr>
    </w:p>
    <w:p w:rsidR="00000000" w:rsidRPr="00375E3F" w:rsidP="00375E3F">
      <w:pPr>
        <w:pStyle w:val="AllowPageBreak"/>
      </w:pPr>
    </w:p>
    <w:p w:rsidR="00000000" w:rsidRPr="00375E3F" w:rsidP="00375E3F">
      <w:pPr>
        <w:pStyle w:val="Heading1"/>
      </w:pPr>
      <w:bookmarkStart w:id="8" w:name="O_1226557"/>
      <w:bookmarkEnd w:id="8"/>
      <w:r w:rsidRPr="00375E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t>Range is restricted to essential operating conditions and any other variables essential to the work environment.</w:t>
            </w:r>
          </w:p>
          <w:p w:rsidR="00000000" w:rsidRPr="00375E3F" w:rsidP="00375E3F">
            <w:pPr>
              <w:pStyle w:val="BodyText"/>
            </w:pPr>
            <w:r w:rsidRPr="00375E3F">
              <w:t>Non-essential conditions may be found in the Companion Volume Implementation Guide.</w:t>
            </w:r>
          </w:p>
        </w:tc>
      </w:tr>
    </w:tbl>
    <w:p w:rsidR="00000000" w:rsidRPr="00375E3F" w:rsidP="00375E3F">
      <w:pPr>
        <w:pStyle w:val="NoPaddingFontSize1"/>
      </w:pPr>
    </w:p>
    <w:p w:rsidR="00000000" w:rsidRPr="00375E3F" w:rsidP="00375E3F">
      <w:pPr>
        <w:pStyle w:val="AllowPageBreak"/>
      </w:pPr>
    </w:p>
    <w:p w:rsidR="00000000" w:rsidRPr="00375E3F" w:rsidP="00375E3F">
      <w:pPr>
        <w:pStyle w:val="Heading1"/>
      </w:pPr>
      <w:bookmarkStart w:id="9" w:name="O_1226556"/>
      <w:bookmarkEnd w:id="9"/>
      <w:r w:rsidRPr="00375E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t>This unit rep</w:t>
            </w:r>
            <w:r w:rsidRPr="00375E3F">
              <w:t>laces and is equivalent to PUAEME005A Provide pain management.</w:t>
            </w:r>
          </w:p>
        </w:tc>
      </w:tr>
    </w:tbl>
    <w:p w:rsidR="00000000" w:rsidRPr="00375E3F" w:rsidP="00375E3F">
      <w:pPr>
        <w:pStyle w:val="NoPaddingFontSize1"/>
      </w:pPr>
    </w:p>
    <w:p w:rsidR="00000000" w:rsidRPr="00375E3F" w:rsidP="00375E3F">
      <w:pPr>
        <w:pStyle w:val="AllowPageBreak"/>
      </w:pPr>
    </w:p>
    <w:p w:rsidR="00000000" w:rsidRPr="00375E3F" w:rsidP="00375E3F">
      <w:pPr>
        <w:pStyle w:val="Heading1"/>
      </w:pPr>
      <w:bookmarkStart w:id="10" w:name="O_1226565"/>
      <w:bookmarkEnd w:id="10"/>
      <w:r w:rsidRPr="00375E3F">
        <w:t>Links</w:t>
      </w:r>
    </w:p>
    <w:p w:rsidR="00000000" w:rsidRPr="00375E3F" w:rsidP="00DE449A">
      <w:pPr>
        <w:pStyle w:val="BodyText"/>
      </w:pPr>
      <w:r w:rsidRPr="00375E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73DA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75E3F" w:rsidP="00DE449A">
      <w:pPr>
        <w:pStyle w:val="BodyText"/>
        <w:sectPr w:rsidSect="00375E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5E3F" w:rsidP="00375E3F">
      <w:pPr>
        <w:pStyle w:val="SuperHeading"/>
      </w:pPr>
      <w:r w:rsidRPr="00375E3F">
        <w:t>Assessment Requirements for PUAEME005 Provide pain management</w:t>
      </w:r>
    </w:p>
    <w:p w:rsidR="00000000" w:rsidRPr="00375E3F" w:rsidP="00375E3F">
      <w:pPr>
        <w:pStyle w:val="Heading1"/>
      </w:pPr>
      <w:bookmarkStart w:id="11" w:name="O_1226554"/>
      <w:bookmarkEnd w:id="11"/>
      <w:r w:rsidRPr="00375E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Release 2.</w:t>
            </w:r>
            <w:r w:rsidRPr="00375E3F">
              <w:t xml:space="preserve"> Updated superseded HLT Pre-requisite unit.</w:t>
            </w:r>
          </w:p>
          <w:p w:rsidR="00000000" w:rsidRPr="00375E3F" w:rsidP="00375E3F">
            <w:pPr>
              <w:pStyle w:val="BodyText"/>
            </w:pPr>
            <w:r w:rsidRPr="00375E3F">
              <w:rPr>
                <w:rStyle w:val="SpecialBold"/>
              </w:rPr>
              <w:t>Release 1.</w:t>
            </w:r>
            <w:r w:rsidRPr="00375E3F">
              <w:t xml:space="preserve"> This is the first release of this unit of competency in the PUA Public Safety Training Package</w:t>
            </w:r>
          </w:p>
        </w:tc>
      </w:tr>
    </w:tbl>
    <w:p w:rsidR="00000000" w:rsidRPr="00375E3F" w:rsidP="00375E3F">
      <w:pPr>
        <w:pStyle w:val="NoPaddingFontSize1"/>
      </w:pPr>
    </w:p>
    <w:p w:rsidR="00000000" w:rsidRPr="00375E3F" w:rsidP="00375E3F">
      <w:pPr>
        <w:pStyle w:val="AllowPageBreak"/>
      </w:pPr>
    </w:p>
    <w:p w:rsidR="00000000" w:rsidRPr="00375E3F" w:rsidP="00375E3F">
      <w:pPr>
        <w:pStyle w:val="Heading1"/>
      </w:pPr>
      <w:bookmarkStart w:id="12" w:name="O_1226553"/>
      <w:bookmarkEnd w:id="12"/>
      <w:r w:rsidRPr="00375E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Evidence required to demonstrate competence in this unit must be relevant to and satisfy all requirements of the eleme</w:t>
            </w:r>
            <w:r w:rsidRPr="00375E3F">
              <w:t xml:space="preserve">nts and performance criteria on at least one occasion and includes </w:t>
            </w:r>
          </w:p>
        </w:tc>
      </w:tr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ListBullet"/>
            </w:pPr>
            <w:r w:rsidRPr="00375E3F">
              <w:t xml:space="preserve">accessing and preparing appropriate dosage of analgesic including checking for contraindications and precautions prior to administering and identifying appropriate use of analgesic drug </w:t>
            </w:r>
            <w:r w:rsidRPr="00375E3F">
              <w:t>for the casualty</w:t>
            </w:r>
          </w:p>
          <w:p w:rsidR="00000000" w:rsidRPr="00375E3F" w:rsidP="00375E3F">
            <w:pPr>
              <w:pStyle w:val="ListBullet"/>
            </w:pPr>
            <w:r w:rsidRPr="00375E3F">
              <w:t>applying Work, Health and Safety (WHS)/Occupational Health and Safety (OHS) requirements</w:t>
            </w:r>
          </w:p>
          <w:p w:rsidR="00000000" w:rsidRPr="00375E3F" w:rsidP="00375E3F">
            <w:pPr>
              <w:pStyle w:val="ListBullet"/>
            </w:pPr>
            <w:r w:rsidRPr="00375E3F">
              <w:t xml:space="preserve">communicating with casualty to provide comfort and instruction about the analgesic drug </w:t>
            </w:r>
          </w:p>
          <w:p w:rsidR="00000000" w:rsidRPr="00375E3F" w:rsidP="00375E3F">
            <w:pPr>
              <w:pStyle w:val="ListBullet"/>
            </w:pPr>
            <w:r w:rsidRPr="00375E3F">
              <w:t>completing written logs and documentation</w:t>
            </w:r>
          </w:p>
          <w:p w:rsidR="00000000" w:rsidRPr="00375E3F" w:rsidP="00375E3F">
            <w:pPr>
              <w:pStyle w:val="ListBullet"/>
            </w:pPr>
            <w:r w:rsidRPr="00375E3F">
              <w:t xml:space="preserve">complying with legislation and industry standards  </w:t>
            </w:r>
          </w:p>
          <w:p w:rsidR="00000000" w:rsidRPr="00375E3F" w:rsidP="00375E3F">
            <w:pPr>
              <w:pStyle w:val="ListBullet"/>
            </w:pPr>
            <w:r w:rsidRPr="00375E3F">
              <w:t>following medically endorsed protocols</w:t>
            </w:r>
          </w:p>
          <w:p w:rsidR="00000000" w:rsidRPr="00375E3F" w:rsidP="00375E3F">
            <w:pPr>
              <w:pStyle w:val="ListBullet"/>
            </w:pPr>
            <w:r w:rsidRPr="00375E3F">
              <w:t xml:space="preserve">identifying situations for use of analgesic drugs during first aid </w:t>
            </w:r>
          </w:p>
          <w:p w:rsidR="00000000" w:rsidRPr="00375E3F" w:rsidP="00375E3F">
            <w:pPr>
              <w:pStyle w:val="ListBullet"/>
            </w:pPr>
            <w:r w:rsidRPr="00375E3F">
              <w:t>monitoring casualty whilst analgesic drug is administered including assessing vital signs includi</w:t>
            </w:r>
            <w:r w:rsidRPr="00375E3F">
              <w:t>ng level of consciousness, breathing rate, pulse rate, skin colour and temperature</w:t>
            </w:r>
          </w:p>
          <w:p w:rsidR="00000000" w:rsidRPr="00375E3F" w:rsidP="00375E3F">
            <w:pPr>
              <w:pStyle w:val="ListBullet"/>
            </w:pPr>
            <w:r w:rsidRPr="00375E3F">
              <w:t xml:space="preserve">reporting casualty condition and analgesic administration during handover  </w:t>
            </w:r>
          </w:p>
          <w:p w:rsidR="00000000" w:rsidRPr="00375E3F" w:rsidP="00375E3F">
            <w:pPr>
              <w:pStyle w:val="ListBullet"/>
            </w:pPr>
            <w:r w:rsidRPr="00375E3F">
              <w:t xml:space="preserve">requesting ambulance and/or medical assistance </w:t>
            </w:r>
          </w:p>
          <w:p w:rsidR="00000000" w:rsidRPr="00375E3F" w:rsidP="00375E3F">
            <w:pPr>
              <w:pStyle w:val="ListBullet"/>
            </w:pPr>
            <w:r w:rsidRPr="00375E3F">
              <w:t>safely administering analgesic drug</w:t>
            </w:r>
          </w:p>
          <w:p w:rsidR="00000000" w:rsidRPr="00375E3F" w:rsidP="00375E3F">
            <w:pPr>
              <w:pStyle w:val="ListBullet"/>
            </w:pPr>
            <w:r w:rsidRPr="00375E3F">
              <w:t>safely securi</w:t>
            </w:r>
            <w:r w:rsidRPr="00375E3F">
              <w:t>ng analgesic drugs in storage facility</w:t>
            </w:r>
          </w:p>
        </w:tc>
      </w:tr>
    </w:tbl>
    <w:p w:rsidR="00000000" w:rsidRPr="00375E3F" w:rsidP="00375E3F">
      <w:pPr>
        <w:pStyle w:val="NoPaddingFontSize1"/>
      </w:pPr>
    </w:p>
    <w:p w:rsidR="00000000" w:rsidRPr="00375E3F" w:rsidP="00375E3F">
      <w:pPr>
        <w:pStyle w:val="AllowPageBreak"/>
      </w:pPr>
    </w:p>
    <w:p w:rsidR="00000000" w:rsidRPr="00375E3F" w:rsidP="00375E3F">
      <w:pPr>
        <w:pStyle w:val="Heading1"/>
      </w:pPr>
      <w:bookmarkStart w:id="13" w:name="O_1226552"/>
      <w:bookmarkEnd w:id="13"/>
      <w:r w:rsidRPr="00375E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3F">
            <w:pPr>
              <w:pStyle w:val="BodyText"/>
              <w:rPr>
                <w:lang w:val="en-NZ"/>
              </w:rPr>
            </w:pPr>
            <w:r w:rsidRPr="00375E3F">
              <w:t>Evidence required to demonstrate competence in this unit must be relevant to and satisfy all       requirements of the elements and performance criteria and includes knowledge o</w:t>
            </w:r>
            <w:r w:rsidRPr="00375E3F">
              <w:t>f</w:t>
            </w:r>
          </w:p>
        </w:tc>
      </w:tr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ListBullet"/>
            </w:pPr>
            <w:r w:rsidRPr="00375E3F">
              <w:t>communication techniques and protocols</w:t>
            </w:r>
          </w:p>
          <w:p w:rsidR="00000000" w:rsidRPr="00375E3F" w:rsidP="00375E3F">
            <w:pPr>
              <w:pStyle w:val="ListBullet"/>
            </w:pPr>
            <w:r w:rsidRPr="00375E3F">
              <w:t>contraindications and precautions for use of analgesic drugs</w:t>
            </w:r>
          </w:p>
          <w:p w:rsidR="00000000" w:rsidRPr="00375E3F" w:rsidP="00375E3F">
            <w:pPr>
              <w:pStyle w:val="ListBullet"/>
            </w:pPr>
            <w:r w:rsidRPr="00375E3F">
              <w:t>legislation for storage and administration of restricted drugs</w:t>
            </w:r>
          </w:p>
          <w:p w:rsidR="00000000" w:rsidRPr="00375E3F" w:rsidP="00375E3F">
            <w:pPr>
              <w:pStyle w:val="ListBullet"/>
            </w:pPr>
            <w:r w:rsidRPr="00375E3F">
              <w:t>manufacturers</w:t>
            </w:r>
            <w:r>
              <w:t>’</w:t>
            </w:r>
            <w:r w:rsidRPr="00375E3F">
              <w:t xml:space="preserve"> guidelines</w:t>
            </w:r>
          </w:p>
          <w:p w:rsidR="00000000" w:rsidRPr="00375E3F" w:rsidP="00375E3F">
            <w:pPr>
              <w:pStyle w:val="ListBullet"/>
            </w:pPr>
            <w:r w:rsidRPr="00375E3F">
              <w:t>options for pain relief and/or management</w:t>
            </w:r>
          </w:p>
          <w:p w:rsidR="00000000" w:rsidRPr="00375E3F" w:rsidP="00375E3F">
            <w:pPr>
              <w:pStyle w:val="ListBullet"/>
            </w:pPr>
            <w:r w:rsidRPr="00375E3F">
              <w:t>organisational documentation, policies and procedures</w:t>
            </w:r>
          </w:p>
          <w:p w:rsidR="00000000" w:rsidRPr="00375E3F" w:rsidP="00375E3F">
            <w:pPr>
              <w:pStyle w:val="ListBullet"/>
            </w:pPr>
            <w:r w:rsidRPr="00375E3F">
              <w:t xml:space="preserve">organisational protocols and procedures covering storage, administering and administration of restricted drugs including permits and/or licences </w:t>
            </w:r>
          </w:p>
          <w:p w:rsidR="00000000" w:rsidRPr="00375E3F" w:rsidP="00375E3F">
            <w:pPr>
              <w:pStyle w:val="ListBullet"/>
            </w:pPr>
            <w:r w:rsidRPr="00375E3F">
              <w:t>principles of casualty pain assessment and management</w:t>
            </w:r>
          </w:p>
          <w:p w:rsidR="00000000" w:rsidRPr="00375E3F" w:rsidP="00375E3F">
            <w:pPr>
              <w:pStyle w:val="ListBullet"/>
            </w:pPr>
            <w:r w:rsidRPr="00375E3F">
              <w:t>Wo</w:t>
            </w:r>
            <w:r w:rsidRPr="00375E3F">
              <w:t xml:space="preserve">rk, Health and Safety (WHS)/Occupational Health and Safety (OHS) requirements including risk mitigation </w:t>
            </w:r>
          </w:p>
        </w:tc>
      </w:tr>
    </w:tbl>
    <w:p w:rsidR="00000000" w:rsidRPr="00375E3F" w:rsidP="00375E3F">
      <w:pPr>
        <w:pStyle w:val="NoPaddingFontSize1"/>
      </w:pPr>
    </w:p>
    <w:p w:rsidR="00000000" w:rsidRPr="00375E3F" w:rsidP="00375E3F">
      <w:pPr>
        <w:pStyle w:val="AllowPageBreak"/>
      </w:pPr>
    </w:p>
    <w:p w:rsidR="00000000" w:rsidRPr="00375E3F" w:rsidP="00375E3F">
      <w:pPr>
        <w:pStyle w:val="Heading1"/>
      </w:pPr>
      <w:bookmarkStart w:id="14" w:name="O_1226551"/>
      <w:bookmarkEnd w:id="14"/>
      <w:r w:rsidRPr="00375E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E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3F" w:rsidP="00375E3F">
            <w:pPr>
              <w:pStyle w:val="BodyText"/>
            </w:pPr>
            <w:r w:rsidRPr="00375E3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75E3F" w:rsidP="00375E3F">
            <w:pPr>
              <w:pStyle w:val="BodyText"/>
            </w:pPr>
            <w:r w:rsidRPr="00375E3F">
              <w:t>As a minimum, assessment must satisfy applicable regulatory requi</w:t>
            </w:r>
            <w:r w:rsidRPr="00375E3F">
              <w:t>rements, which include requirements in the Standards for Registered Training Organisations current at the time of assessment.</w:t>
            </w:r>
          </w:p>
          <w:p w:rsidR="00000000" w:rsidRPr="00375E3F" w:rsidP="00375E3F">
            <w:pPr>
              <w:pStyle w:val="BodyText"/>
            </w:pPr>
            <w:r w:rsidRPr="00375E3F">
              <w:t>Assessment processes and techniques must be appropriate to the language, literacy and numeracy requirements of the work being perf</w:t>
            </w:r>
            <w:r w:rsidRPr="00375E3F">
              <w:t>ormed and the needs of the candidate.</w:t>
            </w:r>
          </w:p>
          <w:p w:rsidR="00000000" w:rsidRPr="00375E3F" w:rsidP="00375E3F">
            <w:pPr>
              <w:pStyle w:val="BodyText"/>
            </w:pPr>
            <w:r w:rsidRPr="00375E3F">
              <w:t xml:space="preserve">Assessment must occur in workplace operational situations. Where this is not appropriate, assessment must occur in industry approved simulated workplace operational situations that reflect workplace conditions.  </w:t>
            </w:r>
          </w:p>
          <w:p w:rsidR="00000000" w:rsidRPr="00375E3F" w:rsidP="00375E3F">
            <w:pPr>
              <w:pStyle w:val="BodyText"/>
            </w:pPr>
            <w:r w:rsidRPr="00375E3F">
              <w:t>Resou</w:t>
            </w:r>
            <w:r w:rsidRPr="00375E3F">
              <w:t>rces for assessment must include access to</w:t>
            </w:r>
          </w:p>
          <w:p w:rsidR="00000000" w:rsidRPr="00375E3F" w:rsidP="00375E3F">
            <w:pPr>
              <w:pStyle w:val="ListBullet"/>
            </w:pPr>
            <w:r w:rsidRPr="00375E3F">
              <w:t>a range of relevant exercises, case studies and/or simulations</w:t>
            </w:r>
          </w:p>
          <w:p w:rsidR="00000000" w:rsidRPr="00375E3F" w:rsidP="00375E3F">
            <w:pPr>
              <w:pStyle w:val="ListBullet"/>
            </w:pPr>
            <w:r w:rsidRPr="00375E3F">
              <w:t>relevant and appropriate materials, equipment, tools and personal protective clothing and equipment currently used in industry including</w:t>
            </w:r>
          </w:p>
          <w:p w:rsidR="00000000" w:rsidRPr="00375E3F" w:rsidP="00375E3F">
            <w:pPr>
              <w:pStyle w:val="ListBullet2"/>
            </w:pPr>
            <w:r w:rsidRPr="00375E3F">
              <w:t>permits and</w:t>
            </w:r>
            <w:r w:rsidRPr="00375E3F">
              <w:t xml:space="preserve">/or licences for the storage and use of restricted analgesic drugs </w:t>
            </w:r>
          </w:p>
          <w:p w:rsidR="00000000" w:rsidRPr="00375E3F" w:rsidP="00375E3F">
            <w:pPr>
              <w:pStyle w:val="ListBullet"/>
            </w:pPr>
            <w:r w:rsidRPr="00375E3F">
              <w:t xml:space="preserve">applicable documentation including organisational procedures, industry standards, equipment specifications, regulations, codes of practice and operation manuals </w:t>
            </w:r>
          </w:p>
        </w:tc>
      </w:tr>
    </w:tbl>
    <w:p w:rsidR="00000000" w:rsidRPr="00375E3F" w:rsidP="00375E3F">
      <w:pPr>
        <w:pStyle w:val="NoPaddingFontSize1"/>
      </w:pPr>
    </w:p>
    <w:p w:rsidR="00000000" w:rsidRPr="00375E3F" w:rsidP="00375E3F">
      <w:pPr>
        <w:pStyle w:val="AllowPageBreak"/>
      </w:pPr>
    </w:p>
    <w:p w:rsidR="00000000" w:rsidRPr="00375E3F" w:rsidP="00375E3F">
      <w:pPr>
        <w:pStyle w:val="Heading1"/>
      </w:pPr>
      <w:bookmarkStart w:id="15" w:name="O_1226566"/>
      <w:bookmarkEnd w:id="15"/>
      <w:r w:rsidRPr="00375E3F">
        <w:t>Links</w:t>
      </w:r>
    </w:p>
    <w:p w:rsidR="00000000" w:rsidRPr="00375E3F" w:rsidP="00DE449A">
      <w:pPr>
        <w:pStyle w:val="BodyText"/>
      </w:pPr>
      <w:r w:rsidRPr="00375E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73DA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75E3F" w:rsidP="00375E3F"/>
    <w:sectPr w:rsidSect="00375E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3F" w:rsidRPr="00DE449A" w:rsidP="00DE4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9A" w:rsidP="00375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449A" w:rsidP="00375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E449A" w:rsidP="00375E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3F" w:rsidP="00375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449A">
      <w:t>Approved</w:t>
    </w:r>
    <w:r w:rsidR="00DE44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44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449A">
      <w:rPr>
        <w:noProof/>
      </w:rPr>
      <w:t>4</w:t>
    </w:r>
    <w:r>
      <w:rPr>
        <w:noProof/>
      </w:rPr>
      <w:fldChar w:fldCharType="end"/>
    </w:r>
  </w:p>
  <w:p w:rsidR="00375E3F" w:rsidP="00375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44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449A">
      <w:t>Public Skills Australia</w:t>
    </w:r>
    <w:r w:rsidR="00DE449A">
      <w:fldChar w:fldCharType="end"/>
    </w:r>
  </w:p>
  <w:p w:rsidR="00375E3F" w:rsidP="00375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E3F" w:rsidRPr="00DE449A" w:rsidP="00DE4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9A" w:rsidRPr="002D2AF8" w:rsidP="00375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PUAEME005 Provide pain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449A" w:rsidP="00375E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3F" w:rsidRPr="002D2AF8" w:rsidP="00375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449A">
      <w:t>PUAEME005 Provide pain management</w:t>
    </w:r>
    <w:r w:rsidR="00DE44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449A">
      <w:rPr>
        <w:noProof/>
      </w:rPr>
      <w:t>2 March 2025</w:t>
    </w:r>
    <w:r>
      <w:fldChar w:fldCharType="end"/>
    </w:r>
  </w:p>
  <w:p w:rsidR="00375E3F" w:rsidP="00375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C88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908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6A4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E3F"/>
  </w:style>
  <w:style w:type="character" w:customStyle="1" w:styleId="Heading1Char">
    <w:name w:val="Heading 1 Char"/>
    <w:basedOn w:val="DefaultParagraphFont"/>
    <w:link w:val="Heading1"/>
    <w:rsid w:val="00375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E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E3F"/>
    <w:rPr>
      <w:b/>
      <w:spacing w:val="0"/>
    </w:rPr>
  </w:style>
  <w:style w:type="paragraph" w:styleId="ListBullet2">
    <w:name w:val="List Bullet 2"/>
    <w:basedOn w:val="List2"/>
    <w:rsid w:val="00375E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5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5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E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E3F"/>
    <w:rPr>
      <w:i/>
    </w:rPr>
  </w:style>
  <w:style w:type="paragraph" w:styleId="Caption">
    <w:name w:val="caption"/>
    <w:basedOn w:val="BodyText"/>
    <w:next w:val="Normal"/>
    <w:qFormat/>
    <w:rsid w:val="00375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E3F"/>
  </w:style>
  <w:style w:type="paragraph" w:styleId="TableofFigures">
    <w:name w:val="table of figures"/>
    <w:basedOn w:val="Normal"/>
    <w:next w:val="Normal"/>
    <w:semiHidden/>
    <w:rsid w:val="00375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E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5E3F"/>
    <w:rPr>
      <w:rFonts w:ascii="Wingdings" w:hAnsi="Wingdings"/>
    </w:rPr>
  </w:style>
  <w:style w:type="paragraph" w:customStyle="1" w:styleId="TableHeading">
    <w:name w:val="Table Heading"/>
    <w:basedOn w:val="HeadingBase"/>
    <w:rsid w:val="00375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E3F"/>
    <w:rPr>
      <w:color w:val="0033CC"/>
      <w:u w:val="none"/>
    </w:rPr>
  </w:style>
  <w:style w:type="paragraph" w:customStyle="1" w:styleId="BodyTextRight">
    <w:name w:val="Body Text Right"/>
    <w:basedOn w:val="BodyText"/>
    <w:rsid w:val="00375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E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E3F"/>
    <w:rPr>
      <w:sz w:val="32"/>
    </w:rPr>
  </w:style>
  <w:style w:type="paragraph" w:customStyle="1" w:styleId="HeadingProcedure">
    <w:name w:val="Heading Procedure"/>
    <w:basedOn w:val="HeadingBase"/>
    <w:next w:val="Normal"/>
    <w:rsid w:val="00375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E3F"/>
    <w:pPr>
      <w:spacing w:before="60" w:after="60"/>
    </w:pPr>
  </w:style>
  <w:style w:type="paragraph" w:styleId="ListContinue">
    <w:name w:val="List Continue"/>
    <w:basedOn w:val="List"/>
    <w:rsid w:val="00375E3F"/>
    <w:pPr>
      <w:ind w:firstLine="0"/>
    </w:pPr>
  </w:style>
  <w:style w:type="paragraph" w:customStyle="1" w:styleId="ListNote">
    <w:name w:val="List Note"/>
    <w:basedOn w:val="List"/>
    <w:rsid w:val="00375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E3F"/>
    <w:rPr>
      <w:rFonts w:ascii="Courier New" w:hAnsi="Courier New"/>
    </w:rPr>
  </w:style>
  <w:style w:type="paragraph" w:customStyle="1" w:styleId="NoteBullet">
    <w:name w:val="Note Bullet"/>
    <w:basedOn w:val="Note"/>
    <w:rsid w:val="00375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E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E3F"/>
    <w:rPr>
      <w:b/>
      <w:smallCaps/>
    </w:rPr>
  </w:style>
  <w:style w:type="paragraph" w:customStyle="1" w:styleId="TableListNumber">
    <w:name w:val="Table List Number"/>
    <w:basedOn w:val="ListNumber"/>
    <w:rsid w:val="00375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E3F"/>
    <w:pPr>
      <w:numPr>
        <w:numId w:val="9"/>
      </w:numPr>
    </w:pPr>
  </w:style>
  <w:style w:type="paragraph" w:customStyle="1" w:styleId="ListAlpha2">
    <w:name w:val="List Alpha 2"/>
    <w:basedOn w:val="List2"/>
    <w:rsid w:val="00375E3F"/>
    <w:pPr>
      <w:numPr>
        <w:numId w:val="8"/>
      </w:numPr>
    </w:pPr>
  </w:style>
  <w:style w:type="paragraph" w:styleId="List2">
    <w:name w:val="List 2"/>
    <w:basedOn w:val="BodyText"/>
    <w:rsid w:val="00375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E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E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E3F"/>
    <w:pPr>
      <w:numPr>
        <w:numId w:val="4"/>
      </w:numPr>
    </w:pPr>
  </w:style>
  <w:style w:type="paragraph" w:styleId="ListContinue2">
    <w:name w:val="List Continue 2"/>
    <w:basedOn w:val="List2"/>
    <w:rsid w:val="00375E3F"/>
    <w:pPr>
      <w:ind w:firstLine="0"/>
    </w:pPr>
  </w:style>
  <w:style w:type="paragraph" w:styleId="ListContinue3">
    <w:name w:val="List Continue 3"/>
    <w:basedOn w:val="List3"/>
    <w:rsid w:val="00375E3F"/>
    <w:pPr>
      <w:ind w:left="1021" w:firstLine="0"/>
    </w:pPr>
  </w:style>
  <w:style w:type="paragraph" w:styleId="ListContinue4">
    <w:name w:val="List Continue 4"/>
    <w:basedOn w:val="List4"/>
    <w:rsid w:val="00375E3F"/>
    <w:pPr>
      <w:ind w:firstLine="0"/>
    </w:pPr>
  </w:style>
  <w:style w:type="paragraph" w:styleId="ListContinue5">
    <w:name w:val="List Continue 5"/>
    <w:basedOn w:val="List5"/>
    <w:rsid w:val="00375E3F"/>
    <w:pPr>
      <w:ind w:firstLine="0"/>
    </w:pPr>
  </w:style>
  <w:style w:type="paragraph" w:styleId="ListNumber3">
    <w:name w:val="List Number 3"/>
    <w:basedOn w:val="List3"/>
    <w:rsid w:val="00375E3F"/>
    <w:pPr>
      <w:numPr>
        <w:numId w:val="5"/>
      </w:numPr>
    </w:pPr>
  </w:style>
  <w:style w:type="paragraph" w:styleId="ListNumber4">
    <w:name w:val="List Number 4"/>
    <w:basedOn w:val="List4"/>
    <w:rsid w:val="00375E3F"/>
    <w:pPr>
      <w:numPr>
        <w:numId w:val="6"/>
      </w:numPr>
    </w:pPr>
  </w:style>
  <w:style w:type="paragraph" w:styleId="ListNumber5">
    <w:name w:val="List Number 5"/>
    <w:basedOn w:val="List5"/>
    <w:rsid w:val="00375E3F"/>
    <w:pPr>
      <w:numPr>
        <w:numId w:val="7"/>
      </w:numPr>
    </w:pPr>
  </w:style>
  <w:style w:type="paragraph" w:styleId="BlockText">
    <w:name w:val="Block Text"/>
    <w:basedOn w:val="Normal"/>
    <w:rsid w:val="00375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E3F"/>
    <w:rPr>
      <w:sz w:val="16"/>
      <w:vertAlign w:val="superscript"/>
    </w:rPr>
  </w:style>
  <w:style w:type="character" w:customStyle="1" w:styleId="Symbols">
    <w:name w:val="Symbols"/>
    <w:basedOn w:val="DefaultParagraphFont"/>
    <w:rsid w:val="00375E3F"/>
    <w:rPr>
      <w:rFonts w:ascii="Symbol" w:hAnsi="Symbol"/>
    </w:rPr>
  </w:style>
  <w:style w:type="character" w:customStyle="1" w:styleId="MenuOptions">
    <w:name w:val="Menu Options"/>
    <w:basedOn w:val="DefaultParagraphFont"/>
    <w:rsid w:val="00375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E3F"/>
    <w:rPr>
      <w:b/>
    </w:rPr>
  </w:style>
  <w:style w:type="character" w:customStyle="1" w:styleId="Underlined">
    <w:name w:val="Underlined"/>
    <w:basedOn w:val="DefaultParagraphFont"/>
    <w:rsid w:val="00375E3F"/>
    <w:rPr>
      <w:u w:val="single"/>
    </w:rPr>
  </w:style>
  <w:style w:type="paragraph" w:customStyle="1" w:styleId="TableBodyTextRight">
    <w:name w:val="Table Body Text Right"/>
    <w:basedOn w:val="TableBodyText"/>
    <w:rsid w:val="00375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E3F"/>
    <w:rPr>
      <w:sz w:val="18"/>
    </w:rPr>
  </w:style>
  <w:style w:type="paragraph" w:customStyle="1" w:styleId="BodySmallRight">
    <w:name w:val="Body Small Right"/>
    <w:basedOn w:val="BodyTextRight"/>
    <w:rsid w:val="00375E3F"/>
    <w:rPr>
      <w:sz w:val="18"/>
      <w:szCs w:val="18"/>
    </w:rPr>
  </w:style>
  <w:style w:type="paragraph" w:customStyle="1" w:styleId="MarginEdition">
    <w:name w:val="Margin Edition"/>
    <w:basedOn w:val="MarginNote"/>
    <w:rsid w:val="00375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E3F"/>
    <w:rPr>
      <w:sz w:val="2"/>
      <w:szCs w:val="2"/>
    </w:rPr>
  </w:style>
  <w:style w:type="character" w:customStyle="1" w:styleId="Small">
    <w:name w:val="Small"/>
    <w:basedOn w:val="DefaultParagraphFont"/>
    <w:rsid w:val="00375E3F"/>
    <w:rPr>
      <w:sz w:val="16"/>
    </w:rPr>
  </w:style>
  <w:style w:type="paragraph" w:customStyle="1" w:styleId="WideTable">
    <w:name w:val="Wide Table"/>
    <w:basedOn w:val="Normal"/>
    <w:rsid w:val="00375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E3F"/>
  </w:style>
  <w:style w:type="paragraph" w:styleId="Quote">
    <w:name w:val="Quote"/>
    <w:basedOn w:val="Heading1"/>
    <w:link w:val="QuoteChar"/>
    <w:qFormat/>
    <w:rsid w:val="00375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E3F"/>
    <w:pPr>
      <w:pageBreakBefore/>
    </w:pPr>
  </w:style>
  <w:style w:type="paragraph" w:customStyle="1" w:styleId="Border">
    <w:name w:val="Border"/>
    <w:basedOn w:val="Normal"/>
    <w:qFormat/>
    <w:rsid w:val="00375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E3F"/>
    <w:rPr>
      <w:u w:val="single"/>
    </w:rPr>
  </w:style>
  <w:style w:type="character" w:customStyle="1" w:styleId="BoldandItalics">
    <w:name w:val="Bold and Italics"/>
    <w:qFormat/>
    <w:rsid w:val="00375E3F"/>
    <w:rPr>
      <w:b/>
      <w:i/>
      <w:u w:val="none"/>
    </w:rPr>
  </w:style>
  <w:style w:type="paragraph" w:styleId="BalloonText">
    <w:name w:val="Balloon Text"/>
    <w:basedOn w:val="Normal"/>
    <w:link w:val="BalloonTextChar"/>
    <w:rsid w:val="00375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E3F"/>
    <w:pPr>
      <w:spacing w:before="0" w:after="0"/>
    </w:pPr>
  </w:style>
  <w:style w:type="paragraph" w:customStyle="1" w:styleId="BodyTextBold">
    <w:name w:val="Body Text Bold"/>
    <w:basedOn w:val="BodyText"/>
    <w:qFormat/>
    <w:rsid w:val="00375E3F"/>
    <w:rPr>
      <w:b/>
    </w:rPr>
  </w:style>
  <w:style w:type="character" w:styleId="Hyperlink">
    <w:name w:val="Hyperlink"/>
    <w:basedOn w:val="DefaultParagraphFont"/>
    <w:uiPriority w:val="99"/>
    <w:unhideWhenUsed/>
    <w:rsid w:val="00DE4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6818</Characters>
  <Application>Microsoft Office Word</Application>
  <DocSecurity>0</DocSecurity>
  <Lines>243</Lines>
  <Paragraphs>142</Paragraphs>
  <ScaleCrop>false</ScaleCrop>
  <Company>Author-it Software Corporation Ltd.</Company>
  <LinksUpToDate>false</LinksUpToDate>
  <CharactersWithSpaces>7698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PUAEME005 Provide pain management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