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BF8" w:rsidP="009E3BF8">
      <w:pPr>
        <w:pStyle w:val="Title"/>
      </w:pPr>
      <w:r>
        <w:fldChar w:fldCharType="begin"/>
      </w:r>
      <w:r>
        <w:instrText xml:space="preserve"> TITLE   \* MERGEFORMAT </w:instrText>
      </w:r>
      <w:r>
        <w:fldChar w:fldCharType="separate"/>
      </w:r>
      <w:r>
        <w:t>PUAEME001 Provide emergency care</w:t>
      </w:r>
      <w:r>
        <w:fldChar w:fldCharType="end"/>
      </w:r>
    </w:p>
    <w:p w:rsidR="009E3BF8" w:rsidP="009E3BF8">
      <w:pPr>
        <w:pStyle w:val="Version"/>
        <w:sectPr w:rsidSect="001D12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21A" w:rsidP="001D121A">
      <w:pPr>
        <w:pStyle w:val="SuperHeading"/>
      </w:pPr>
      <w:r w:rsidRPr="001D121A">
        <w:t>PUAEME001 Provide emergency care</w:t>
      </w:r>
    </w:p>
    <w:p w:rsidR="00000000" w:rsidRPr="001D121A" w:rsidP="001D121A">
      <w:pPr>
        <w:pStyle w:val="Heading1"/>
      </w:pPr>
      <w:bookmarkStart w:id="1" w:name="O_1024202"/>
      <w:bookmarkEnd w:id="1"/>
      <w:r w:rsidRPr="001D121A">
        <w:t>Modification History</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Release 1.</w:t>
            </w:r>
            <w:r w:rsidRPr="001D121A">
              <w:t xml:space="preserve"> This is the first release of this unit of competency in the PUA Public Safety Training Package.</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2" w:name="O_1024203"/>
      <w:bookmarkEnd w:id="2"/>
      <w:r w:rsidRPr="001D121A">
        <w:t>Application</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This unit of competency involves the skills and knowledge required to provide emergency care pe</w:t>
            </w:r>
            <w:r w:rsidRPr="001D121A">
              <w:t>nding the arrival of appropriately qualified personnel. It includes identifying need for emergency care, ensuring personal safety of carer and casualty, reassuring casualty, assessing casualty and implementing emergency care procedures, working cooperative</w:t>
            </w:r>
            <w:r w:rsidRPr="001D121A">
              <w:t>ly with personnel from other organisations, recovering and restoring first aid equipment and completing documentation.</w:t>
            </w:r>
          </w:p>
          <w:p w:rsidR="00000000" w:rsidRPr="001D121A" w:rsidP="001D121A">
            <w:pPr>
              <w:pStyle w:val="BodyText"/>
            </w:pPr>
            <w:r w:rsidRPr="001D121A">
              <w:t>The unit is applicable to all public safety personnel who are required to provide initial lifesaving emergency care at an incident. It is</w:t>
            </w:r>
            <w:r w:rsidRPr="001D121A">
              <w:t xml:space="preserve"> not designed for personnel whose primary response role is one of emergency care, first aid or pre-hospital care.</w:t>
            </w:r>
          </w:p>
          <w:p w:rsidR="00000000" w:rsidRPr="001D121A" w:rsidP="001D121A">
            <w:pPr>
              <w:pStyle w:val="BodyText"/>
            </w:pPr>
            <w:r w:rsidRPr="001D121A">
              <w:t>No licensing, legislative or certification requirements apply to this unit at the time of publication.</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3" w:name="O_1024204"/>
      <w:bookmarkEnd w:id="3"/>
      <w:r w:rsidRPr="001D121A">
        <w:t>Pre-requisite Unit</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 xml:space="preserve">There are no prerequisites </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4" w:name="O_1024205"/>
      <w:bookmarkEnd w:id="4"/>
      <w:r w:rsidRPr="001D121A">
        <w:t>Competency Field</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Emergency Care</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5" w:name="O_1024206"/>
      <w:bookmarkEnd w:id="5"/>
      <w:r w:rsidRPr="001D121A">
        <w:t>Unit Sector</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Public Safety</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6" w:name="O_1024207"/>
      <w:bookmarkEnd w:id="6"/>
      <w:r w:rsidRPr="001D121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D121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PERFORMANCE CRITERIA</w:t>
            </w:r>
          </w:p>
        </w:tc>
      </w:tr>
      <w:tr w:rsidTr="001D121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Elements des</w:t>
            </w:r>
            <w:r w:rsidRPr="001D121A">
              <w:t>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Performance criteria describe the performance needed to demonstrate achievement of the element.</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Identify need for emergency care</w:t>
            </w: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Initial assessment is made of extent and nature of emergency care required</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Initial assessment is communicated to appropriate personnel, in accordance with organisational policies and procedures</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Ensure personal safety of carer and casualty</w:t>
            </w: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Hygiene is maintained for protection of self and casualty</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Hazards to the carer are identified and appropriate action is taken to safeguard against injury</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Reassure casualty</w:t>
            </w: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A calm, caring and reassuring manner is adopted in interaction with the casualty and others at the scene</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Casualty is made comfor</w:t>
            </w:r>
            <w:r w:rsidRPr="001D121A">
              <w:t>table using available resources</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Assess casualty and implement emergency care procedures</w:t>
            </w: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Casualty is assessed for Danger Response Airway Breathing Circulation (DRABC)</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Vital signs are continually monitored, recorded an</w:t>
            </w:r>
            <w:r w:rsidRPr="001D121A">
              <w:t>d any changes considered in planning treatment are reported, as appropriate</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Treatment appropriate to casualty</w:t>
            </w:r>
            <w:r>
              <w:t>’</w:t>
            </w:r>
            <w:r w:rsidRPr="001D121A">
              <w:t>s injuries are provided, in accordance with approved first aid techniques and standards</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First aid equipment is operated, in accordan</w:t>
            </w:r>
            <w:r w:rsidRPr="001D121A">
              <w:t>ce with organisational policies, procedures, protocols and manufacturers</w:t>
            </w:r>
            <w:r>
              <w:t>’</w:t>
            </w:r>
            <w:r w:rsidRPr="001D121A">
              <w:t xml:space="preserve"> instructions  </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Casualty</w:t>
            </w:r>
            <w:r>
              <w:t>’</w:t>
            </w:r>
            <w:r w:rsidRPr="001D121A">
              <w:t>s condition is monitored and reported, in accordance with organisational policies and procedures and treatment is modified, as required</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Treatment is maintained until qualified medical help takes over</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Work cooperatively with personnel from other organisations</w:t>
            </w: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Clear and comprehensive reports are provided to personnel involved in ongoing casualty care</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 xml:space="preserve">Members of other emergency </w:t>
            </w:r>
            <w:r w:rsidRPr="001D121A">
              <w:t>services are assisted in their tasks, in accordance with organisational procedures and personal level of responsibility and competence</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Recover and restore first aid equipment</w:t>
            </w:r>
            <w:r w:rsidRPr="001D121A">
              <w:t xml:space="preserve"> </w:t>
            </w:r>
            <w:r w:rsidRPr="001D121A">
              <w:rPr>
                <w:rStyle w:val="SpecialBold"/>
              </w:rPr>
              <w:t>and complete documentation</w:t>
            </w: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First aid equipment is recovered, cleaned, insp</w:t>
            </w:r>
            <w:r w:rsidRPr="001D121A">
              <w:t xml:space="preserve">ected and/or tested, stored, restocked and resupplied and medical waste is disposed of safely, in accordance with </w:t>
            </w:r>
            <w:r w:rsidRPr="001D121A">
              <w:t>organisational policies and procedures</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First aid equipment faults are rectified and/or reported, in accordance with organisational poli</w:t>
            </w:r>
            <w:r w:rsidRPr="001D121A">
              <w:t>cies and procedures</w:t>
            </w:r>
          </w:p>
        </w:tc>
      </w:tr>
      <w:tr w:rsidTr="001D121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Documentation is completed and processed, in accordance with organisational procedures and legislative and regulatory requirements</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7" w:name="O_1024208"/>
      <w:bookmarkEnd w:id="7"/>
      <w:r w:rsidRPr="001D121A">
        <w:t>Foundation Skills</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Foundation skills ess</w:t>
            </w:r>
            <w:r w:rsidRPr="001D121A">
              <w:t>ential to performance are explicit in the performance criteria of this unit of competency.</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8" w:name="O_1024209"/>
      <w:bookmarkEnd w:id="8"/>
      <w:r w:rsidRPr="001D121A">
        <w:t>Range of Conditions</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Range is restricted to essential operating conditions and any other variables essential to the work environment.</w:t>
            </w:r>
          </w:p>
          <w:p w:rsidR="00000000" w:rsidRPr="001D121A" w:rsidP="001D121A">
            <w:pPr>
              <w:pStyle w:val="BodyText"/>
            </w:pPr>
            <w:r w:rsidRPr="001D121A">
              <w:t>Non-essenti</w:t>
            </w:r>
            <w:r w:rsidRPr="001D121A">
              <w:t>al conditions may be found in the Companion Volume Implementation Guide.</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9" w:name="O_1024210"/>
      <w:bookmarkEnd w:id="9"/>
      <w:r w:rsidRPr="001D121A">
        <w:t>Unit Mapping Information</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This unit replaces and is equivalent to PUAEME001B Provide emergency care.</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10" w:name="O_1024217"/>
      <w:bookmarkEnd w:id="10"/>
      <w:r w:rsidRPr="001D121A">
        <w:t>Links</w:t>
      </w:r>
    </w:p>
    <w:p w:rsidR="00000000" w:rsidRPr="001D121A" w:rsidP="009E3BF8">
      <w:pPr>
        <w:pStyle w:val="BodyText"/>
      </w:pPr>
      <w:r w:rsidRPr="001D121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96FB7">
        <w:rPr>
          <w:rStyle w:val="Hyperlink"/>
        </w:rPr>
        <w:t>https://vetnet.gov.au/Pages/TrainingDocs.aspx?q=3eca5672-6d5a-410b-8942-810d0ba05bbf</w:t>
      </w:r>
      <w:r>
        <w:fldChar w:fldCharType="end"/>
      </w:r>
    </w:p>
    <w:p w:rsidR="00000000" w:rsidRPr="001D121A" w:rsidP="009E3BF8">
      <w:pPr>
        <w:pStyle w:val="BodyText"/>
        <w:sectPr w:rsidSect="001D121A">
          <w:headerReference w:type="default" r:id="rId10"/>
          <w:footerReference w:type="default" r:id="rId11"/>
          <w:pgSz w:w="11908" w:h="16833"/>
          <w:pgMar w:top="1702" w:right="1418" w:bottom="1702" w:left="1418" w:header="992" w:footer="992" w:gutter="0"/>
          <w:cols w:space="720"/>
          <w:noEndnote/>
          <w:docGrid w:linePitch="299"/>
        </w:sectPr>
      </w:pPr>
    </w:p>
    <w:p w:rsidR="00000000" w:rsidRPr="001D121A" w:rsidP="001D121A">
      <w:pPr>
        <w:pStyle w:val="SuperHeading"/>
      </w:pPr>
      <w:r w:rsidRPr="001D121A">
        <w:t>Assessment Requirements for PUAEME001 Provid</w:t>
      </w:r>
      <w:r w:rsidRPr="001D121A">
        <w:t>e emergency care</w:t>
      </w:r>
    </w:p>
    <w:p w:rsidR="00000000" w:rsidRPr="001D121A" w:rsidP="001D121A">
      <w:pPr>
        <w:pStyle w:val="Heading1"/>
      </w:pPr>
      <w:bookmarkStart w:id="11" w:name="O_1024212"/>
      <w:bookmarkEnd w:id="11"/>
      <w:r w:rsidRPr="001D121A">
        <w:t>Modification History</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rPr>
                <w:rStyle w:val="SpecialBold"/>
              </w:rPr>
              <w:t>Release 1.</w:t>
            </w:r>
            <w:r w:rsidRPr="001D121A">
              <w:t xml:space="preserve"> This is the first release of this unit of competency in the PUA Public Safety Training Package.</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12" w:name="O_1024213"/>
      <w:bookmarkEnd w:id="12"/>
      <w:r w:rsidRPr="001D121A">
        <w:t>Performance Evidence</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Eviden</w:t>
            </w:r>
            <w:r w:rsidRPr="001D121A">
              <w:t xml:space="preserve">ce required to demonstrate competence in this unit must be relevant to and satisfy all the requirements of the elements and performance criteria on at least one occasion and includes </w:t>
            </w:r>
          </w:p>
        </w:tc>
      </w:tr>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ListBullet"/>
            </w:pPr>
            <w:r w:rsidRPr="001D121A">
              <w:t xml:space="preserve">applying Work, Health and Safety (WHS)/Occupational Health and Safety </w:t>
            </w:r>
            <w:r w:rsidRPr="001D121A">
              <w:t>(OHS) requirements</w:t>
            </w:r>
          </w:p>
          <w:p w:rsidR="00000000" w:rsidRPr="001D121A" w:rsidP="001D121A">
            <w:pPr>
              <w:pStyle w:val="ListBullet"/>
            </w:pPr>
            <w:r w:rsidRPr="001D121A">
              <w:t>assessing casualty and implementing emergency care procedures</w:t>
            </w:r>
          </w:p>
          <w:p w:rsidR="00000000" w:rsidRPr="001D121A" w:rsidP="001D121A">
            <w:pPr>
              <w:pStyle w:val="ListBullet"/>
            </w:pPr>
            <w:r w:rsidRPr="001D121A">
              <w:t>communicating information to casualties and others</w:t>
            </w:r>
          </w:p>
          <w:p w:rsidR="00000000" w:rsidRPr="001D121A" w:rsidP="001D121A">
            <w:pPr>
              <w:pStyle w:val="ListBullet"/>
            </w:pPr>
            <w:r w:rsidRPr="001D121A">
              <w:t>completing documentation</w:t>
            </w:r>
          </w:p>
          <w:p w:rsidR="00000000" w:rsidRPr="001D121A" w:rsidP="001D121A">
            <w:pPr>
              <w:pStyle w:val="ListBullet"/>
            </w:pPr>
            <w:r w:rsidRPr="001D121A">
              <w:t>ensuring personal safety of carer and casualty</w:t>
            </w:r>
          </w:p>
          <w:p w:rsidR="00000000" w:rsidRPr="001D121A" w:rsidP="001D121A">
            <w:pPr>
              <w:pStyle w:val="ListBullet"/>
            </w:pPr>
            <w:r w:rsidRPr="001D121A">
              <w:t xml:space="preserve">following organisational policies and procedures </w:t>
            </w:r>
          </w:p>
          <w:p w:rsidR="00000000" w:rsidRPr="001D121A" w:rsidP="001D121A">
            <w:pPr>
              <w:pStyle w:val="ListBullet"/>
            </w:pPr>
            <w:r w:rsidRPr="001D121A">
              <w:t>id</w:t>
            </w:r>
            <w:r w:rsidRPr="001D121A">
              <w:t>entifying need for emergency care</w:t>
            </w:r>
          </w:p>
          <w:p w:rsidR="00000000" w:rsidRPr="001D121A" w:rsidP="001D121A">
            <w:pPr>
              <w:pStyle w:val="ListBullet"/>
            </w:pPr>
            <w:r w:rsidRPr="001D121A">
              <w:t>providing verbal and/or written reports to paramedical personnel</w:t>
            </w:r>
          </w:p>
          <w:p w:rsidR="00000000" w:rsidRPr="001D121A" w:rsidP="001D121A">
            <w:pPr>
              <w:pStyle w:val="ListBullet"/>
            </w:pPr>
            <w:r w:rsidRPr="001D121A">
              <w:t>reassuring casualty</w:t>
            </w:r>
          </w:p>
          <w:p w:rsidR="00000000" w:rsidRPr="001D121A" w:rsidP="001D121A">
            <w:pPr>
              <w:pStyle w:val="ListBullet"/>
            </w:pPr>
            <w:r w:rsidRPr="001D121A">
              <w:t>recovering and restoring first aid equipment</w:t>
            </w:r>
          </w:p>
          <w:p w:rsidR="00000000" w:rsidRPr="001D121A" w:rsidP="001D121A">
            <w:pPr>
              <w:pStyle w:val="ListBullet"/>
            </w:pPr>
            <w:r w:rsidRPr="001D121A">
              <w:t>remaining calm in difficult situations and when under time pressure</w:t>
            </w:r>
          </w:p>
          <w:p w:rsidR="00000000" w:rsidRPr="001D121A" w:rsidP="001D121A">
            <w:pPr>
              <w:pStyle w:val="ListBullet"/>
            </w:pPr>
            <w:r w:rsidRPr="001D121A">
              <w:t>working cooperatively wi</w:t>
            </w:r>
            <w:r w:rsidRPr="001D121A">
              <w:t>th others in a team and with personnel from other organisations</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13" w:name="O_1024214"/>
      <w:bookmarkEnd w:id="13"/>
      <w:r w:rsidRPr="001D121A">
        <w:t>Knowledge Evidence</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121A">
            <w:pPr>
              <w:pStyle w:val="BodyText"/>
              <w:rPr>
                <w:lang w:val="en-NZ"/>
              </w:rPr>
            </w:pPr>
            <w:r w:rsidRPr="001D121A">
              <w:t>Evidence required to demonstrate competence in this unit</w:t>
            </w:r>
            <w:r w:rsidRPr="001D121A">
              <w:t xml:space="preserve"> must be relevant to and satisfy all the requirements of the elements and performance criteria and includes knowledge of</w:t>
            </w:r>
          </w:p>
        </w:tc>
      </w:tr>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ListBullet"/>
            </w:pPr>
            <w:r w:rsidRPr="001D121A">
              <w:t>causes and management of unconsciousness</w:t>
            </w:r>
          </w:p>
          <w:p w:rsidR="00000000" w:rsidRPr="001D121A" w:rsidP="001D121A">
            <w:pPr>
              <w:pStyle w:val="ListBullet"/>
            </w:pPr>
            <w:r w:rsidRPr="001D121A">
              <w:t>communication techniques</w:t>
            </w:r>
          </w:p>
          <w:p w:rsidR="00000000" w:rsidRPr="001D121A" w:rsidP="001D121A">
            <w:pPr>
              <w:pStyle w:val="ListBullet"/>
            </w:pPr>
            <w:r w:rsidRPr="001D121A">
              <w:t>industry standards including Australian Resuscitation Council guide</w:t>
            </w:r>
            <w:r w:rsidRPr="001D121A">
              <w:t>lines</w:t>
            </w:r>
          </w:p>
          <w:p w:rsidR="00000000" w:rsidRPr="001D121A" w:rsidP="001D121A">
            <w:pPr>
              <w:pStyle w:val="ListBullet"/>
            </w:pPr>
            <w:r w:rsidRPr="001D121A">
              <w:t>management of burns, fractures and soft tissue injuries</w:t>
            </w:r>
          </w:p>
          <w:p w:rsidR="00000000" w:rsidRPr="001D121A" w:rsidP="001D121A">
            <w:pPr>
              <w:pStyle w:val="ListBullet"/>
            </w:pPr>
            <w:r w:rsidRPr="001D121A">
              <w:t>organisational documentation, policies and procedures</w:t>
            </w:r>
          </w:p>
          <w:p w:rsidR="00000000" w:rsidRPr="001D121A" w:rsidP="001D121A">
            <w:pPr>
              <w:pStyle w:val="ListBullet"/>
            </w:pPr>
            <w:r w:rsidRPr="001D121A">
              <w:t>organisational guidelines for lifting and carrying</w:t>
            </w:r>
          </w:p>
          <w:p w:rsidR="00000000" w:rsidRPr="001D121A" w:rsidP="001D121A">
            <w:pPr>
              <w:pStyle w:val="ListBullet"/>
            </w:pPr>
            <w:r w:rsidRPr="001D121A">
              <w:t>organisational guidelines for personal hygiene</w:t>
            </w:r>
          </w:p>
          <w:p w:rsidR="00000000" w:rsidRPr="001D121A" w:rsidP="001D121A">
            <w:pPr>
              <w:pStyle w:val="ListBullet"/>
            </w:pPr>
            <w:r w:rsidRPr="001D121A">
              <w:t>personal level of responsibility</w:t>
            </w:r>
          </w:p>
          <w:p w:rsidR="00000000" w:rsidRPr="001D121A" w:rsidP="001D121A">
            <w:pPr>
              <w:pStyle w:val="ListBullet"/>
            </w:pPr>
            <w:r w:rsidRPr="001D121A">
              <w:t>principles of initial casualty management</w:t>
            </w:r>
          </w:p>
          <w:p w:rsidR="00000000" w:rsidRPr="001D121A" w:rsidP="001D121A">
            <w:pPr>
              <w:pStyle w:val="ListBullet"/>
            </w:pPr>
            <w:r w:rsidRPr="001D121A">
              <w:t>priorities for life support in emergencies including the Danger, Response, Airway, Breathing ventilation and Circulation assessments (DRABC) model</w:t>
            </w:r>
          </w:p>
          <w:p w:rsidR="00000000" w:rsidRPr="001D121A" w:rsidP="001D121A">
            <w:pPr>
              <w:pStyle w:val="ListBullet"/>
            </w:pPr>
            <w:r w:rsidRPr="001D121A">
              <w:t>systems of the body including respiratory, skeletal, digestive, cir</w:t>
            </w:r>
            <w:r w:rsidRPr="001D121A">
              <w:t>culatory, nervous, urinary and skin</w:t>
            </w:r>
          </w:p>
          <w:p w:rsidR="00000000" w:rsidRPr="001D121A" w:rsidP="001D121A">
            <w:pPr>
              <w:pStyle w:val="ListBullet"/>
            </w:pPr>
            <w:r w:rsidRPr="001D121A">
              <w:t>techniques for applying resuscitation, controlling bleeding and undertaking casualty assessment</w:t>
            </w:r>
          </w:p>
          <w:p w:rsidR="00000000" w:rsidRPr="001D121A" w:rsidP="001D121A">
            <w:pPr>
              <w:pStyle w:val="ListBullet"/>
            </w:pPr>
            <w:r w:rsidRPr="001D121A">
              <w:t xml:space="preserve">Work, Health and Safety (WHS)/Occupational Health and Safety (OHS) requirements including risk mitigation </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14" w:name="O_1024215"/>
      <w:bookmarkEnd w:id="14"/>
      <w:r w:rsidRPr="001D121A">
        <w:t>Assessment Conditions</w:t>
      </w:r>
    </w:p>
    <w:tbl>
      <w:tblPr>
        <w:tblW w:w="9497" w:type="dxa"/>
        <w:tblLayout w:type="fixed"/>
        <w:tblCellMar>
          <w:left w:w="62" w:type="dxa"/>
          <w:right w:w="62" w:type="dxa"/>
        </w:tblCellMar>
        <w:tblLook w:val="0000"/>
      </w:tblPr>
      <w:tblGrid>
        <w:gridCol w:w="9497"/>
      </w:tblGrid>
      <w:tr w:rsidTr="001D1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21A" w:rsidP="001D121A">
            <w:pPr>
              <w:pStyle w:val="BodyText"/>
            </w:pPr>
            <w:r w:rsidRPr="001D121A">
              <w:t xml:space="preserve">As a minimum, assessors must satisfy applicable regulatory requirements, which include requirements in the Standards for Registered Training Organisations current at the time of assessment. </w:t>
            </w:r>
          </w:p>
          <w:p w:rsidR="00000000" w:rsidRPr="001D121A" w:rsidP="001D121A">
            <w:pPr>
              <w:pStyle w:val="BodyText"/>
            </w:pPr>
            <w:r w:rsidRPr="001D121A">
              <w:t>As a minimum, assessment must satisfy a</w:t>
            </w:r>
            <w:r w:rsidRPr="001D121A">
              <w:t>pplicable regulatory requirements, which include requirements in the Standards for Registered Training Organisations current at the time of assessment.</w:t>
            </w:r>
          </w:p>
          <w:p w:rsidR="00000000" w:rsidRPr="001D121A" w:rsidP="001D121A">
            <w:pPr>
              <w:pStyle w:val="BodyText"/>
            </w:pPr>
            <w:r w:rsidRPr="001D121A">
              <w:t>Assessment processes and techniques must be appropriate to the language, literacy and numeracy requireme</w:t>
            </w:r>
            <w:r w:rsidRPr="001D121A">
              <w:t xml:space="preserve">nts of the work being performed and the needs of the candidate.  </w:t>
            </w:r>
          </w:p>
          <w:p w:rsidR="00000000" w:rsidRPr="001D121A" w:rsidP="001D121A">
            <w:pPr>
              <w:pStyle w:val="BodyText"/>
            </w:pPr>
            <w:r w:rsidRPr="001D121A">
              <w:t>Assessment must occur in workplace operational situations. Where this is not appropriate, assessment must occur in industry approved simulated workplace operational situations that reflect workplace conditions.</w:t>
            </w:r>
          </w:p>
          <w:p w:rsidR="00000000" w:rsidRPr="001D121A" w:rsidP="001D121A">
            <w:pPr>
              <w:pStyle w:val="BodyText"/>
            </w:pPr>
            <w:r w:rsidRPr="001D121A">
              <w:t xml:space="preserve">Resources for assessment must include access </w:t>
            </w:r>
            <w:r w:rsidRPr="001D121A">
              <w:t>to</w:t>
            </w:r>
          </w:p>
          <w:p w:rsidR="00000000" w:rsidRPr="001D121A" w:rsidP="001D121A">
            <w:pPr>
              <w:pStyle w:val="ListBullet"/>
            </w:pPr>
            <w:r w:rsidRPr="001D121A">
              <w:t>a range of relevant exercises, case studies and/or simulations</w:t>
            </w:r>
          </w:p>
          <w:p w:rsidR="00000000" w:rsidRPr="001D121A" w:rsidP="001D121A">
            <w:pPr>
              <w:pStyle w:val="ListBullet"/>
            </w:pPr>
            <w:r w:rsidRPr="001D121A">
              <w:t xml:space="preserve">relevant and appropriate materials, equipment, tools and personal protective clothing and equipment currently used in industry </w:t>
            </w:r>
          </w:p>
          <w:p w:rsidR="00000000" w:rsidRPr="001D121A" w:rsidP="001D121A">
            <w:pPr>
              <w:pStyle w:val="ListBullet"/>
            </w:pPr>
            <w:r w:rsidRPr="001D121A">
              <w:t>applicable documentation including organisational procedures,</w:t>
            </w:r>
            <w:r w:rsidRPr="001D121A">
              <w:t xml:space="preserve"> industry standards, equipment specifications, regulations, codes of practice and operation manuals.</w:t>
            </w:r>
          </w:p>
        </w:tc>
      </w:tr>
    </w:tbl>
    <w:p w:rsidR="00000000" w:rsidRPr="001D121A" w:rsidP="001D121A">
      <w:pPr>
        <w:pStyle w:val="NoPaddingFontSize1"/>
      </w:pPr>
    </w:p>
    <w:p w:rsidR="00000000" w:rsidRPr="001D121A" w:rsidP="001D121A">
      <w:pPr>
        <w:pStyle w:val="AllowPageBreak"/>
      </w:pPr>
    </w:p>
    <w:p w:rsidR="00000000" w:rsidRPr="001D121A" w:rsidP="001D121A">
      <w:pPr>
        <w:pStyle w:val="Heading1"/>
      </w:pPr>
      <w:bookmarkStart w:id="15" w:name="O_1024218"/>
      <w:bookmarkEnd w:id="15"/>
      <w:r w:rsidRPr="001D121A">
        <w:t>Links</w:t>
      </w:r>
    </w:p>
    <w:p w:rsidR="00000000" w:rsidRPr="001D121A" w:rsidP="009E3BF8">
      <w:pPr>
        <w:pStyle w:val="BodyText"/>
      </w:pPr>
      <w:r w:rsidRPr="001D121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96FB7">
        <w:rPr>
          <w:rStyle w:val="Hyperlink"/>
        </w:rPr>
        <w:t>https://vetnet.gov.au/Pages/TrainingDocs.aspx?q=3eca5672-6d5a-410b-8942-810d0ba05bbf</w:t>
      </w:r>
      <w:r>
        <w:fldChar w:fldCharType="end"/>
      </w:r>
    </w:p>
    <w:p w:rsidR="00000000" w:rsidRPr="001D121A" w:rsidP="001D121A"/>
    <w:sectPr w:rsidSect="001D12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A" w:rsidRPr="009E3BF8" w:rsidP="009E3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F8" w:rsidP="001D1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BF8" w:rsidP="001D12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3BF8" w:rsidP="001D12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A" w:rsidP="001D121A">
    <w:pPr>
      <w:pStyle w:val="Footer"/>
      <w:framePr w:wrap="around"/>
    </w:pPr>
    <w:r>
      <w:fldChar w:fldCharType="begin"/>
    </w:r>
    <w:r>
      <w:instrText xml:space="preserve"> DOCPROPERTY  Subject  \* MERGEFORMAT </w:instrText>
    </w:r>
    <w:r>
      <w:fldChar w:fldCharType="separate"/>
    </w:r>
    <w:r w:rsidR="009E3BF8">
      <w:t>Approved</w:t>
    </w:r>
    <w:r w:rsidR="009E3BF8">
      <w:fldChar w:fldCharType="end"/>
    </w:r>
    <w:r>
      <w:tab/>
      <w:t xml:space="preserve">Page </w:t>
    </w:r>
    <w:r>
      <w:fldChar w:fldCharType="begin"/>
    </w:r>
    <w:r>
      <w:instrText xml:space="preserve"> PAGE  \* Arabic  \* MERGEFORMAT </w:instrText>
    </w:r>
    <w:r>
      <w:fldChar w:fldCharType="separate"/>
    </w:r>
    <w:r w:rsidR="009E3B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3BF8">
      <w:rPr>
        <w:noProof/>
      </w:rPr>
      <w:t>4</w:t>
    </w:r>
    <w:r>
      <w:rPr>
        <w:noProof/>
      </w:rPr>
      <w:fldChar w:fldCharType="end"/>
    </w:r>
  </w:p>
  <w:p w:rsidR="001D121A" w:rsidP="001D121A">
    <w:pPr>
      <w:pStyle w:val="Footer"/>
      <w:framePr w:wrap="around"/>
    </w:pPr>
    <w:r>
      <w:t xml:space="preserve">© Commonwealth of Australia, </w:t>
    </w:r>
    <w:r>
      <w:fldChar w:fldCharType="begin"/>
    </w:r>
    <w:r>
      <w:instrText xml:space="preserve"> DATE  \@ "yyyy"  \* MERGEFORMAT </w:instrText>
    </w:r>
    <w:r>
      <w:fldChar w:fldCharType="separate"/>
    </w:r>
    <w:r w:rsidR="009E3BF8">
      <w:rPr>
        <w:noProof/>
      </w:rPr>
      <w:t>2025</w:t>
    </w:r>
    <w:r>
      <w:fldChar w:fldCharType="end"/>
    </w:r>
    <w:r>
      <w:tab/>
    </w:r>
    <w:r>
      <w:fldChar w:fldCharType="begin"/>
    </w:r>
    <w:r>
      <w:instrText xml:space="preserve"> DOCPROPERTY  Author  \* MERGEFORMAT </w:instrText>
    </w:r>
    <w:r>
      <w:fldChar w:fldCharType="separate"/>
    </w:r>
    <w:r w:rsidR="009E3BF8">
      <w:t>Public Skills Australia</w:t>
    </w:r>
    <w:r w:rsidR="009E3BF8">
      <w:fldChar w:fldCharType="end"/>
    </w:r>
  </w:p>
  <w:p w:rsidR="001D121A" w:rsidP="001D1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21A" w:rsidRPr="009E3BF8" w:rsidP="009E3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F8" w:rsidRPr="002D2AF8" w:rsidP="001D121A">
    <w:pPr>
      <w:pStyle w:val="Header"/>
      <w:framePr w:wrap="around"/>
    </w:pPr>
    <w:r>
      <w:fldChar w:fldCharType="begin"/>
    </w:r>
    <w:r>
      <w:instrText xml:space="preserve"> TITLE   \* MERGEFORMAT </w:instrText>
    </w:r>
    <w:r>
      <w:fldChar w:fldCharType="separate"/>
    </w:r>
    <w:r>
      <w:t>PUAEME001 Provide emergency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3BF8" w:rsidP="001D12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A" w:rsidRPr="002D2AF8" w:rsidP="001D121A">
    <w:pPr>
      <w:pStyle w:val="Header"/>
      <w:framePr w:wrap="around"/>
    </w:pPr>
    <w:r>
      <w:fldChar w:fldCharType="begin"/>
    </w:r>
    <w:r>
      <w:instrText xml:space="preserve"> TITLE   \* MERGEFORMAT </w:instrText>
    </w:r>
    <w:r>
      <w:fldChar w:fldCharType="separate"/>
    </w:r>
    <w:r w:rsidR="009E3BF8">
      <w:t>PUAEME001 Provide emergency care</w:t>
    </w:r>
    <w:r w:rsidR="009E3BF8">
      <w:fldChar w:fldCharType="end"/>
    </w:r>
    <w:r>
      <w:tab/>
      <w:t xml:space="preserve">Date this document was generated: </w:t>
    </w:r>
    <w:r>
      <w:fldChar w:fldCharType="begin"/>
    </w:r>
    <w:r>
      <w:instrText xml:space="preserve"> CREATEDATE  \@ "d MMMM yyyy"  \* MERGEFORMAT </w:instrText>
    </w:r>
    <w:r>
      <w:fldChar w:fldCharType="separate"/>
    </w:r>
    <w:r w:rsidR="009E3BF8">
      <w:rPr>
        <w:noProof/>
      </w:rPr>
      <w:t>2 March 2025</w:t>
    </w:r>
    <w:r>
      <w:fldChar w:fldCharType="end"/>
    </w:r>
  </w:p>
  <w:p w:rsidR="001D121A" w:rsidP="001D1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7A5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6C13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21A"/>
    <w:pPr>
      <w:spacing w:before="360" w:after="60"/>
      <w:outlineLvl w:val="0"/>
    </w:pPr>
    <w:rPr>
      <w:sz w:val="32"/>
    </w:rPr>
  </w:style>
  <w:style w:type="paragraph" w:styleId="Heading2">
    <w:name w:val="heading 2"/>
    <w:basedOn w:val="HeadingBase"/>
    <w:next w:val="BodyText"/>
    <w:link w:val="Heading2Char"/>
    <w:qFormat/>
    <w:rsid w:val="001D121A"/>
    <w:pPr>
      <w:keepLines/>
      <w:spacing w:before="240" w:after="120"/>
      <w:outlineLvl w:val="1"/>
    </w:pPr>
    <w:rPr>
      <w:sz w:val="28"/>
      <w:szCs w:val="40"/>
    </w:rPr>
  </w:style>
  <w:style w:type="paragraph" w:styleId="Heading3">
    <w:name w:val="heading 3"/>
    <w:basedOn w:val="HeadingBase"/>
    <w:next w:val="BodyText"/>
    <w:link w:val="Heading3Char"/>
    <w:qFormat/>
    <w:rsid w:val="001D121A"/>
    <w:pPr>
      <w:spacing w:before="180" w:after="120"/>
      <w:outlineLvl w:val="2"/>
    </w:pPr>
    <w:rPr>
      <w:spacing w:val="-10"/>
      <w:kern w:val="32"/>
    </w:rPr>
  </w:style>
  <w:style w:type="paragraph" w:styleId="Heading4">
    <w:name w:val="heading 4"/>
    <w:basedOn w:val="HeadingBase"/>
    <w:next w:val="BodyText"/>
    <w:link w:val="Heading4Char"/>
    <w:qFormat/>
    <w:rsid w:val="001D121A"/>
    <w:pPr>
      <w:spacing w:before="160" w:after="120"/>
      <w:outlineLvl w:val="3"/>
    </w:pPr>
    <w:rPr>
      <w:sz w:val="22"/>
    </w:rPr>
  </w:style>
  <w:style w:type="paragraph" w:styleId="Heading5">
    <w:name w:val="heading 5"/>
    <w:basedOn w:val="HeadingBase"/>
    <w:next w:val="Normal"/>
    <w:link w:val="Heading5Char"/>
    <w:qFormat/>
    <w:rsid w:val="001D121A"/>
    <w:pPr>
      <w:spacing w:before="80"/>
      <w:outlineLvl w:val="4"/>
    </w:pPr>
    <w:rPr>
      <w:color w:val="918585"/>
      <w:sz w:val="20"/>
    </w:rPr>
  </w:style>
  <w:style w:type="paragraph" w:styleId="Heading6">
    <w:name w:val="heading 6"/>
    <w:basedOn w:val="HeadingBase"/>
    <w:next w:val="Normal"/>
    <w:link w:val="Heading6Char"/>
    <w:qFormat/>
    <w:rsid w:val="001D121A"/>
    <w:pPr>
      <w:spacing w:before="60"/>
      <w:outlineLvl w:val="5"/>
    </w:pPr>
    <w:rPr>
      <w:color w:val="918585"/>
      <w:sz w:val="20"/>
    </w:rPr>
  </w:style>
  <w:style w:type="paragraph" w:styleId="Heading7">
    <w:name w:val="heading 7"/>
    <w:basedOn w:val="Normal"/>
    <w:next w:val="Normal"/>
    <w:link w:val="Heading7Char"/>
    <w:qFormat/>
    <w:rsid w:val="001D121A"/>
    <w:pPr>
      <w:ind w:left="720"/>
      <w:outlineLvl w:val="6"/>
    </w:pPr>
    <w:rPr>
      <w:i/>
    </w:rPr>
  </w:style>
  <w:style w:type="paragraph" w:styleId="Heading8">
    <w:name w:val="heading 8"/>
    <w:basedOn w:val="Normal"/>
    <w:next w:val="Normal"/>
    <w:link w:val="Heading8Char"/>
    <w:qFormat/>
    <w:rsid w:val="001D121A"/>
    <w:pPr>
      <w:ind w:left="720"/>
      <w:outlineLvl w:val="7"/>
    </w:pPr>
    <w:rPr>
      <w:i/>
    </w:rPr>
  </w:style>
  <w:style w:type="paragraph" w:styleId="Heading9">
    <w:name w:val="heading 9"/>
    <w:basedOn w:val="Normal"/>
    <w:next w:val="Normal"/>
    <w:link w:val="Heading9Char"/>
    <w:qFormat/>
    <w:rsid w:val="001D121A"/>
    <w:pPr>
      <w:ind w:left="720"/>
      <w:outlineLvl w:val="8"/>
    </w:pPr>
    <w:rPr>
      <w:i/>
    </w:rPr>
  </w:style>
  <w:style w:type="character" w:default="1" w:styleId="DefaultParagraphFont">
    <w:name w:val="Default Paragraph Font"/>
    <w:uiPriority w:val="1"/>
    <w:unhideWhenUsed/>
    <w:rsid w:val="001D1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21A"/>
  </w:style>
  <w:style w:type="character" w:customStyle="1" w:styleId="Heading1Char">
    <w:name w:val="Heading 1 Char"/>
    <w:basedOn w:val="DefaultParagraphFont"/>
    <w:link w:val="Heading1"/>
    <w:rsid w:val="001D121A"/>
    <w:rPr>
      <w:rFonts w:ascii="Times New Roman" w:eastAsia="Times New Roman" w:hAnsi="Times New Roman" w:cs="Times New Roman"/>
      <w:b/>
      <w:sz w:val="32"/>
      <w:szCs w:val="20"/>
      <w:lang w:eastAsia="en-US"/>
    </w:rPr>
  </w:style>
  <w:style w:type="paragraph" w:styleId="BodyText">
    <w:name w:val="Body Text"/>
    <w:basedOn w:val="Normal"/>
    <w:link w:val="BodyTextChar"/>
    <w:rsid w:val="001D12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21A"/>
    <w:rPr>
      <w:rFonts w:ascii="Times New Roman" w:eastAsia="Times New Roman" w:hAnsi="Times New Roman" w:cs="Times New Roman"/>
      <w:sz w:val="24"/>
      <w:lang w:eastAsia="en-US"/>
    </w:rPr>
  </w:style>
  <w:style w:type="paragraph" w:styleId="ListBullet">
    <w:name w:val="List Bullet"/>
    <w:basedOn w:val="List"/>
    <w:rsid w:val="001D121A"/>
    <w:pPr>
      <w:numPr>
        <w:numId w:val="11"/>
      </w:numPr>
      <w:tabs>
        <w:tab w:val="clear" w:pos="340"/>
      </w:tabs>
      <w:spacing w:before="40" w:after="40"/>
    </w:pPr>
  </w:style>
  <w:style w:type="character" w:customStyle="1" w:styleId="SpecialBold">
    <w:name w:val="Special Bold"/>
    <w:basedOn w:val="DefaultParagraphFont"/>
    <w:rsid w:val="001D121A"/>
    <w:rPr>
      <w:b/>
      <w:spacing w:val="0"/>
    </w:rPr>
  </w:style>
  <w:style w:type="paragraph" w:customStyle="1" w:styleId="SuperHeading">
    <w:name w:val="SuperHeading"/>
    <w:basedOn w:val="Normal"/>
    <w:rsid w:val="001D121A"/>
    <w:pPr>
      <w:spacing w:before="240" w:after="120"/>
      <w:outlineLvl w:val="0"/>
    </w:pPr>
    <w:rPr>
      <w:rFonts w:ascii="Times New Roman" w:hAnsi="Times New Roman"/>
      <w:b/>
      <w:sz w:val="32"/>
    </w:rPr>
  </w:style>
  <w:style w:type="paragraph" w:customStyle="1" w:styleId="AllowPageBreak">
    <w:name w:val="AllowPageBreak"/>
    <w:rsid w:val="001D12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1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21A"/>
    <w:rPr>
      <w:rFonts w:ascii="Courier New" w:eastAsia="Times New Roman" w:hAnsi="Courier New" w:cs="Times New Roman"/>
      <w:i/>
      <w:szCs w:val="20"/>
      <w:lang w:eastAsia="en-US"/>
    </w:rPr>
  </w:style>
  <w:style w:type="paragraph" w:customStyle="1" w:styleId="HeadingBase">
    <w:name w:val="Heading Base"/>
    <w:rsid w:val="001D1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21A"/>
    <w:pPr>
      <w:tabs>
        <w:tab w:val="right" w:leader="dot" w:pos="9072"/>
      </w:tabs>
      <w:ind w:left="567"/>
    </w:pPr>
    <w:rPr>
      <w:szCs w:val="22"/>
    </w:rPr>
  </w:style>
  <w:style w:type="paragraph" w:customStyle="1" w:styleId="TOCBase">
    <w:name w:val="TOC Base"/>
    <w:rsid w:val="001D1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21A"/>
    <w:pPr>
      <w:tabs>
        <w:tab w:val="right" w:leader="dot" w:pos="9072"/>
      </w:tabs>
      <w:spacing w:before="40" w:after="40"/>
      <w:ind w:left="284"/>
    </w:pPr>
    <w:rPr>
      <w:rFonts w:ascii="Times New Roman" w:hAnsi="Times New Roman"/>
    </w:rPr>
  </w:style>
  <w:style w:type="paragraph" w:styleId="TOC1">
    <w:name w:val="toc 1"/>
    <w:basedOn w:val="TOCBase"/>
    <w:next w:val="Normal"/>
    <w:rsid w:val="001D1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21A"/>
    <w:rPr>
      <w:rFonts w:ascii="Times New Roman" w:eastAsia="Times New Roman" w:hAnsi="Times New Roman" w:cs="Times New Roman"/>
      <w:sz w:val="16"/>
      <w:lang w:eastAsia="en-US"/>
    </w:rPr>
  </w:style>
  <w:style w:type="paragraph" w:styleId="Title">
    <w:name w:val="Title"/>
    <w:basedOn w:val="HeadingBase"/>
    <w:link w:val="TitleChar"/>
    <w:qFormat/>
    <w:rsid w:val="001D121A"/>
    <w:pPr>
      <w:spacing w:before="5040"/>
      <w:jc w:val="center"/>
    </w:pPr>
    <w:rPr>
      <w:sz w:val="48"/>
      <w:szCs w:val="72"/>
      <w:lang w:val="en-US"/>
    </w:rPr>
  </w:style>
  <w:style w:type="character" w:customStyle="1" w:styleId="TitleChar">
    <w:name w:val="Title Char"/>
    <w:basedOn w:val="DefaultParagraphFont"/>
    <w:link w:val="Title"/>
    <w:rsid w:val="001D1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21A"/>
    <w:pPr>
      <w:tabs>
        <w:tab w:val="left" w:pos="3600"/>
        <w:tab w:val="left" w:pos="3958"/>
      </w:tabs>
    </w:pPr>
  </w:style>
  <w:style w:type="paragraph" w:styleId="List">
    <w:name w:val="List"/>
    <w:basedOn w:val="BodyText"/>
    <w:next w:val="BodyText"/>
    <w:rsid w:val="001D121A"/>
    <w:pPr>
      <w:tabs>
        <w:tab w:val="left" w:pos="340"/>
      </w:tabs>
      <w:spacing w:before="60" w:after="60"/>
      <w:ind w:left="340" w:hanging="340"/>
    </w:pPr>
  </w:style>
  <w:style w:type="paragraph" w:customStyle="1" w:styleId="Note">
    <w:name w:val="Note"/>
    <w:basedOn w:val="BodyText"/>
    <w:rsid w:val="001D1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21A"/>
    <w:pPr>
      <w:framePr w:wrap="auto" w:hAnchor="text" w:y="6049"/>
    </w:pPr>
    <w:rPr>
      <w:color w:val="000000"/>
      <w:sz w:val="40"/>
    </w:rPr>
  </w:style>
  <w:style w:type="paragraph" w:customStyle="1" w:styleId="TOCTitle">
    <w:name w:val="TOCTitle"/>
    <w:basedOn w:val="Heading1"/>
    <w:rsid w:val="001D121A"/>
    <w:pPr>
      <w:spacing w:after="240"/>
      <w:jc w:val="center"/>
      <w:outlineLvl w:val="9"/>
    </w:pPr>
    <w:rPr>
      <w:caps/>
    </w:rPr>
  </w:style>
  <w:style w:type="paragraph" w:customStyle="1" w:styleId="Version">
    <w:name w:val="Version"/>
    <w:rsid w:val="001D12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21A"/>
    <w:pPr>
      <w:numPr>
        <w:numId w:val="12"/>
      </w:numPr>
      <w:tabs>
        <w:tab w:val="clear" w:pos="680"/>
      </w:tabs>
    </w:pPr>
  </w:style>
  <w:style w:type="paragraph" w:styleId="Index1">
    <w:name w:val="index 1"/>
    <w:basedOn w:val="Normal"/>
    <w:next w:val="Normal"/>
    <w:semiHidden/>
    <w:rsid w:val="001D121A"/>
    <w:pPr>
      <w:keepNext w:val="0"/>
      <w:tabs>
        <w:tab w:val="right" w:pos="4176"/>
      </w:tabs>
      <w:ind w:left="198" w:hanging="198"/>
    </w:pPr>
    <w:rPr>
      <w:rFonts w:ascii="Garamond" w:hAnsi="Garamond"/>
    </w:rPr>
  </w:style>
  <w:style w:type="paragraph" w:styleId="IndexHeading">
    <w:name w:val="index heading"/>
    <w:basedOn w:val="Normal"/>
    <w:next w:val="Index1"/>
    <w:semiHidden/>
    <w:rsid w:val="001D121A"/>
    <w:pPr>
      <w:spacing w:before="120" w:after="120"/>
    </w:pPr>
    <w:rPr>
      <w:rFonts w:ascii="Arial" w:hAnsi="Arial"/>
      <w:b/>
      <w:color w:val="918585"/>
      <w:sz w:val="24"/>
    </w:rPr>
  </w:style>
  <w:style w:type="paragraph" w:styleId="Header">
    <w:name w:val="header"/>
    <w:basedOn w:val="Normal"/>
    <w:link w:val="HeaderChar"/>
    <w:rsid w:val="001D1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21A"/>
    <w:rPr>
      <w:rFonts w:ascii="Times New Roman" w:eastAsia="Times New Roman" w:hAnsi="Times New Roman" w:cs="Times New Roman"/>
      <w:sz w:val="16"/>
      <w:szCs w:val="20"/>
      <w:lang w:val="en-GB" w:eastAsia="en-US"/>
    </w:rPr>
  </w:style>
  <w:style w:type="paragraph" w:customStyle="1" w:styleId="Chapter">
    <w:name w:val="Chapter"/>
    <w:basedOn w:val="Normal"/>
    <w:rsid w:val="001D121A"/>
    <w:pPr>
      <w:spacing w:before="240"/>
    </w:pPr>
    <w:rPr>
      <w:rFonts w:ascii="Times New Roman" w:hAnsi="Times New Roman"/>
      <w:smallCaps/>
      <w:spacing w:val="80"/>
      <w:sz w:val="28"/>
    </w:rPr>
  </w:style>
  <w:style w:type="paragraph" w:customStyle="1" w:styleId="InChapter">
    <w:name w:val="InChapter"/>
    <w:basedOn w:val="Heading3"/>
    <w:rsid w:val="001D121A"/>
    <w:pPr>
      <w:spacing w:after="240"/>
      <w:outlineLvl w:val="9"/>
    </w:pPr>
    <w:rPr>
      <w:noProof/>
    </w:rPr>
  </w:style>
  <w:style w:type="paragraph" w:styleId="Index2">
    <w:name w:val="index 2"/>
    <w:basedOn w:val="Normal"/>
    <w:next w:val="Normal"/>
    <w:semiHidden/>
    <w:rsid w:val="001D121A"/>
    <w:pPr>
      <w:tabs>
        <w:tab w:val="right" w:pos="4176"/>
      </w:tabs>
      <w:ind w:left="568" w:hanging="284"/>
    </w:pPr>
    <w:rPr>
      <w:rFonts w:ascii="Garamond" w:hAnsi="Garamond"/>
    </w:rPr>
  </w:style>
  <w:style w:type="paragraph" w:customStyle="1" w:styleId="Byline">
    <w:name w:val="Byline"/>
    <w:rsid w:val="001D1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21A"/>
    <w:pPr>
      <w:tabs>
        <w:tab w:val="clear" w:pos="3600"/>
        <w:tab w:val="clear" w:pos="3958"/>
      </w:tabs>
      <w:jc w:val="right"/>
    </w:pPr>
  </w:style>
  <w:style w:type="character" w:styleId="Emphasis">
    <w:name w:val="Emphasis"/>
    <w:basedOn w:val="DefaultParagraphFont"/>
    <w:qFormat/>
    <w:rsid w:val="001D121A"/>
    <w:rPr>
      <w:i/>
    </w:rPr>
  </w:style>
  <w:style w:type="paragraph" w:styleId="Caption">
    <w:name w:val="caption"/>
    <w:basedOn w:val="BodyText"/>
    <w:next w:val="Normal"/>
    <w:qFormat/>
    <w:rsid w:val="001D121A"/>
    <w:pPr>
      <w:framePr w:w="2268" w:hSpace="181" w:vSpace="181" w:wrap="around" w:vAnchor="text" w:hAnchor="page" w:x="1135" w:y="285" w:anchorLock="1"/>
    </w:pPr>
    <w:rPr>
      <w:i/>
    </w:rPr>
  </w:style>
  <w:style w:type="paragraph" w:customStyle="1" w:styleId="MiniTOCTitle">
    <w:name w:val="MiniTOCTitle"/>
    <w:basedOn w:val="Heading4"/>
    <w:rsid w:val="001D121A"/>
    <w:pPr>
      <w:spacing w:before="240"/>
      <w:outlineLvl w:val="9"/>
    </w:pPr>
    <w:rPr>
      <w:noProof/>
      <w:sz w:val="24"/>
    </w:rPr>
  </w:style>
  <w:style w:type="paragraph" w:customStyle="1" w:styleId="MiniTOCItem">
    <w:name w:val="MiniTOCItem"/>
    <w:basedOn w:val="ListBullet"/>
    <w:rsid w:val="001D121A"/>
    <w:pPr>
      <w:numPr>
        <w:numId w:val="0"/>
      </w:numPr>
      <w:tabs>
        <w:tab w:val="right" w:leader="dot" w:pos="6521"/>
      </w:tabs>
      <w:spacing w:before="0" w:after="0"/>
    </w:pPr>
  </w:style>
  <w:style w:type="paragraph" w:customStyle="1" w:styleId="TOFTitle">
    <w:name w:val="TOFTitle"/>
    <w:basedOn w:val="TOCTitle"/>
    <w:rsid w:val="001D121A"/>
  </w:style>
  <w:style w:type="paragraph" w:styleId="TableofFigures">
    <w:name w:val="table of figures"/>
    <w:basedOn w:val="Normal"/>
    <w:next w:val="Normal"/>
    <w:semiHidden/>
    <w:rsid w:val="001D121A"/>
    <w:pPr>
      <w:tabs>
        <w:tab w:val="right" w:leader="dot" w:pos="9072"/>
      </w:tabs>
      <w:ind w:left="970" w:hanging="403"/>
    </w:pPr>
    <w:rPr>
      <w:rFonts w:ascii="Times New Roman" w:hAnsi="Times New Roman"/>
      <w:b/>
    </w:rPr>
  </w:style>
  <w:style w:type="paragraph" w:styleId="ListNumber">
    <w:name w:val="List Number"/>
    <w:basedOn w:val="List"/>
    <w:rsid w:val="001D121A"/>
    <w:pPr>
      <w:numPr>
        <w:numId w:val="14"/>
      </w:numPr>
      <w:tabs>
        <w:tab w:val="clear" w:pos="340"/>
      </w:tabs>
    </w:pPr>
  </w:style>
  <w:style w:type="character" w:customStyle="1" w:styleId="WingdingSymbols">
    <w:name w:val="Wingding Symbols"/>
    <w:rsid w:val="001D121A"/>
    <w:rPr>
      <w:rFonts w:ascii="Wingdings" w:hAnsi="Wingdings"/>
    </w:rPr>
  </w:style>
  <w:style w:type="paragraph" w:customStyle="1" w:styleId="TableHeading">
    <w:name w:val="Table Heading"/>
    <w:basedOn w:val="HeadingBase"/>
    <w:rsid w:val="001D121A"/>
    <w:pPr>
      <w:keepLines/>
      <w:pBdr>
        <w:bottom w:val="single" w:sz="6" w:space="1" w:color="918585"/>
      </w:pBdr>
      <w:spacing w:before="240"/>
    </w:pPr>
  </w:style>
  <w:style w:type="character" w:customStyle="1" w:styleId="HotSpot">
    <w:name w:val="HotSpot"/>
    <w:rsid w:val="001D121A"/>
    <w:rPr>
      <w:color w:val="0033CC"/>
      <w:u w:val="none"/>
    </w:rPr>
  </w:style>
  <w:style w:type="paragraph" w:customStyle="1" w:styleId="BodyTextRight">
    <w:name w:val="Body Text Right"/>
    <w:basedOn w:val="BodyText"/>
    <w:rsid w:val="001D121A"/>
    <w:pPr>
      <w:spacing w:before="0" w:after="0"/>
      <w:jc w:val="right"/>
    </w:pPr>
  </w:style>
  <w:style w:type="paragraph" w:styleId="Index3">
    <w:name w:val="index 3"/>
    <w:basedOn w:val="ListNumber2"/>
    <w:next w:val="Normal"/>
    <w:semiHidden/>
    <w:rsid w:val="001D121A"/>
    <w:pPr>
      <w:numPr>
        <w:numId w:val="0"/>
      </w:numPr>
      <w:tabs>
        <w:tab w:val="right" w:leader="dot" w:pos="4176"/>
      </w:tabs>
    </w:pPr>
  </w:style>
  <w:style w:type="paragraph" w:styleId="ListNumber2">
    <w:name w:val="List Number 2"/>
    <w:basedOn w:val="List2"/>
    <w:rsid w:val="001D121A"/>
    <w:pPr>
      <w:numPr>
        <w:numId w:val="9"/>
      </w:numPr>
      <w:tabs>
        <w:tab w:val="clear" w:pos="1060"/>
      </w:tabs>
    </w:pPr>
  </w:style>
  <w:style w:type="paragraph" w:customStyle="1" w:styleId="MarginNote">
    <w:name w:val="Margin Note"/>
    <w:basedOn w:val="BodyText"/>
    <w:rsid w:val="001D1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21A"/>
    <w:rPr>
      <w:sz w:val="32"/>
    </w:rPr>
  </w:style>
  <w:style w:type="paragraph" w:customStyle="1" w:styleId="HeadingProcedure">
    <w:name w:val="Heading Procedure"/>
    <w:basedOn w:val="HeadingBase"/>
    <w:next w:val="Normal"/>
    <w:rsid w:val="001D121A"/>
    <w:pPr>
      <w:tabs>
        <w:tab w:val="left" w:pos="0"/>
      </w:tabs>
      <w:spacing w:before="120" w:after="60"/>
    </w:pPr>
    <w:rPr>
      <w:i/>
      <w:color w:val="918585"/>
      <w:sz w:val="22"/>
    </w:rPr>
  </w:style>
  <w:style w:type="paragraph" w:customStyle="1" w:styleId="TableBodyText">
    <w:name w:val="Table Body Text"/>
    <w:basedOn w:val="BodyText"/>
    <w:rsid w:val="001D121A"/>
    <w:pPr>
      <w:spacing w:before="60" w:after="60"/>
    </w:pPr>
  </w:style>
  <w:style w:type="paragraph" w:styleId="ListContinue">
    <w:name w:val="List Continue"/>
    <w:basedOn w:val="List"/>
    <w:rsid w:val="001D121A"/>
    <w:pPr>
      <w:ind w:firstLine="0"/>
    </w:pPr>
  </w:style>
  <w:style w:type="paragraph" w:customStyle="1" w:styleId="ListNote">
    <w:name w:val="List Note"/>
    <w:basedOn w:val="List"/>
    <w:rsid w:val="001D121A"/>
    <w:pPr>
      <w:pBdr>
        <w:top w:val="single" w:sz="6" w:space="2" w:color="918585"/>
        <w:bottom w:val="single" w:sz="6" w:space="2" w:color="918585"/>
      </w:pBdr>
      <w:tabs>
        <w:tab w:val="left" w:pos="1021"/>
      </w:tabs>
      <w:ind w:firstLine="0"/>
    </w:pPr>
  </w:style>
  <w:style w:type="paragraph" w:customStyle="1" w:styleId="Warning">
    <w:name w:val="Warning"/>
    <w:basedOn w:val="BodyText"/>
    <w:rsid w:val="001D121A"/>
    <w:pPr>
      <w:shd w:val="clear" w:color="auto" w:fill="D9D9D9"/>
      <w:tabs>
        <w:tab w:val="left" w:pos="992"/>
      </w:tabs>
      <w:ind w:left="119" w:right="119"/>
    </w:pPr>
    <w:rPr>
      <w:sz w:val="20"/>
    </w:rPr>
  </w:style>
  <w:style w:type="paragraph" w:customStyle="1" w:styleId="MarginIcons">
    <w:name w:val="Margin Icons"/>
    <w:basedOn w:val="BodyText"/>
    <w:rsid w:val="001D1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21A"/>
    <w:rPr>
      <w:rFonts w:ascii="Courier New" w:hAnsi="Courier New"/>
    </w:rPr>
  </w:style>
  <w:style w:type="paragraph" w:customStyle="1" w:styleId="NoteBullet">
    <w:name w:val="Note Bullet"/>
    <w:basedOn w:val="Note"/>
    <w:rsid w:val="001D121A"/>
    <w:pPr>
      <w:tabs>
        <w:tab w:val="clear" w:pos="680"/>
      </w:tabs>
      <w:spacing w:before="60" w:after="60"/>
    </w:pPr>
  </w:style>
  <w:style w:type="paragraph" w:customStyle="1" w:styleId="SubHeading2">
    <w:name w:val="SubHeading2"/>
    <w:basedOn w:val="HeadingBase"/>
    <w:rsid w:val="001D121A"/>
    <w:pPr>
      <w:spacing w:before="240" w:after="60"/>
    </w:pPr>
    <w:rPr>
      <w:sz w:val="20"/>
    </w:rPr>
  </w:style>
  <w:style w:type="paragraph" w:customStyle="1" w:styleId="SubHeading1">
    <w:name w:val="SubHeading1"/>
    <w:basedOn w:val="HeadingBase"/>
    <w:rsid w:val="001D121A"/>
    <w:pPr>
      <w:spacing w:before="240" w:after="60"/>
    </w:pPr>
    <w:rPr>
      <w:color w:val="918585"/>
      <w:sz w:val="22"/>
    </w:rPr>
  </w:style>
  <w:style w:type="paragraph" w:customStyle="1" w:styleId="SideHeading">
    <w:name w:val="Side Heading"/>
    <w:basedOn w:val="HeadingBase"/>
    <w:rsid w:val="001D1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21A"/>
    <w:pPr>
      <w:numPr>
        <w:numId w:val="10"/>
      </w:numPr>
    </w:pPr>
  </w:style>
  <w:style w:type="paragraph" w:styleId="PlainText">
    <w:name w:val="Plain Text"/>
    <w:basedOn w:val="Normal"/>
    <w:link w:val="PlainTextChar"/>
    <w:rsid w:val="001D121A"/>
    <w:rPr>
      <w:sz w:val="20"/>
    </w:rPr>
  </w:style>
  <w:style w:type="character" w:customStyle="1" w:styleId="PlainTextChar">
    <w:name w:val="Plain Text Char"/>
    <w:basedOn w:val="DefaultParagraphFont"/>
    <w:link w:val="PlainText"/>
    <w:rsid w:val="001D121A"/>
    <w:rPr>
      <w:rFonts w:ascii="Courier New" w:eastAsia="Times New Roman" w:hAnsi="Courier New" w:cs="Times New Roman"/>
      <w:sz w:val="20"/>
      <w:szCs w:val="20"/>
      <w:lang w:eastAsia="en-US"/>
    </w:rPr>
  </w:style>
  <w:style w:type="character" w:customStyle="1" w:styleId="MenuOption">
    <w:name w:val="Menu Option"/>
    <w:basedOn w:val="DefaultParagraphFont"/>
    <w:rsid w:val="001D121A"/>
    <w:rPr>
      <w:b/>
      <w:smallCaps/>
    </w:rPr>
  </w:style>
  <w:style w:type="paragraph" w:customStyle="1" w:styleId="TableListNumber">
    <w:name w:val="Table List Number"/>
    <w:basedOn w:val="ListNumber"/>
    <w:rsid w:val="001D121A"/>
    <w:pPr>
      <w:numPr>
        <w:numId w:val="0"/>
      </w:numPr>
    </w:pPr>
  </w:style>
  <w:style w:type="paragraph" w:styleId="TOC4">
    <w:name w:val="toc 4"/>
    <w:basedOn w:val="TOCBase"/>
    <w:next w:val="Normal"/>
    <w:semiHidden/>
    <w:rsid w:val="001D121A"/>
    <w:pPr>
      <w:tabs>
        <w:tab w:val="right" w:leader="dot" w:pos="9071"/>
      </w:tabs>
      <w:ind w:left="1701"/>
    </w:pPr>
  </w:style>
  <w:style w:type="paragraph" w:customStyle="1" w:styleId="ListAlpha">
    <w:name w:val="List Alpha"/>
    <w:basedOn w:val="List"/>
    <w:rsid w:val="001D121A"/>
    <w:pPr>
      <w:numPr>
        <w:numId w:val="8"/>
      </w:numPr>
    </w:pPr>
  </w:style>
  <w:style w:type="paragraph" w:customStyle="1" w:styleId="ListAlpha2">
    <w:name w:val="List Alpha 2"/>
    <w:basedOn w:val="List2"/>
    <w:rsid w:val="001D121A"/>
    <w:pPr>
      <w:numPr>
        <w:numId w:val="7"/>
      </w:numPr>
    </w:pPr>
  </w:style>
  <w:style w:type="paragraph" w:styleId="List2">
    <w:name w:val="List 2"/>
    <w:basedOn w:val="BodyText"/>
    <w:rsid w:val="001D121A"/>
    <w:pPr>
      <w:tabs>
        <w:tab w:val="left" w:pos="680"/>
      </w:tabs>
      <w:spacing w:before="60" w:after="60"/>
      <w:ind w:left="680" w:hanging="340"/>
    </w:pPr>
  </w:style>
  <w:style w:type="paragraph" w:styleId="List3">
    <w:name w:val="List 3"/>
    <w:basedOn w:val="BodyText"/>
    <w:rsid w:val="001D121A"/>
    <w:pPr>
      <w:tabs>
        <w:tab w:val="left" w:pos="1021"/>
      </w:tabs>
      <w:spacing w:before="60" w:after="60"/>
      <w:ind w:left="1020" w:hanging="340"/>
    </w:pPr>
  </w:style>
  <w:style w:type="paragraph" w:styleId="List4">
    <w:name w:val="List 4"/>
    <w:basedOn w:val="BodyText"/>
    <w:rsid w:val="001D121A"/>
    <w:pPr>
      <w:tabs>
        <w:tab w:val="left" w:pos="1361"/>
      </w:tabs>
      <w:spacing w:before="60" w:after="60"/>
      <w:ind w:left="1361" w:hanging="340"/>
    </w:pPr>
  </w:style>
  <w:style w:type="paragraph" w:styleId="List5">
    <w:name w:val="List 5"/>
    <w:basedOn w:val="BodyText"/>
    <w:rsid w:val="001D121A"/>
    <w:pPr>
      <w:tabs>
        <w:tab w:val="left" w:pos="1701"/>
      </w:tabs>
      <w:spacing w:before="60" w:after="60"/>
      <w:ind w:left="1701" w:hanging="340"/>
    </w:pPr>
  </w:style>
  <w:style w:type="paragraph" w:styleId="ListBullet3">
    <w:name w:val="List Bullet 3"/>
    <w:basedOn w:val="List3"/>
    <w:rsid w:val="001D121A"/>
    <w:pPr>
      <w:numPr>
        <w:numId w:val="13"/>
      </w:numPr>
      <w:tabs>
        <w:tab w:val="clear" w:pos="1021"/>
      </w:tabs>
      <w:ind w:left="1037" w:hanging="357"/>
    </w:pPr>
  </w:style>
  <w:style w:type="paragraph" w:styleId="ListBullet4">
    <w:name w:val="List Bullet 4"/>
    <w:basedOn w:val="List4"/>
    <w:rsid w:val="001D121A"/>
    <w:pPr>
      <w:numPr>
        <w:numId w:val="2"/>
      </w:numPr>
      <w:tabs>
        <w:tab w:val="clear" w:pos="1361"/>
      </w:tabs>
    </w:pPr>
  </w:style>
  <w:style w:type="paragraph" w:styleId="ListBullet5">
    <w:name w:val="List Bullet 5"/>
    <w:basedOn w:val="List5"/>
    <w:rsid w:val="001D121A"/>
    <w:pPr>
      <w:numPr>
        <w:numId w:val="3"/>
      </w:numPr>
    </w:pPr>
  </w:style>
  <w:style w:type="paragraph" w:styleId="ListContinue2">
    <w:name w:val="List Continue 2"/>
    <w:basedOn w:val="List2"/>
    <w:rsid w:val="001D121A"/>
    <w:pPr>
      <w:ind w:firstLine="0"/>
    </w:pPr>
  </w:style>
  <w:style w:type="paragraph" w:styleId="ListContinue3">
    <w:name w:val="List Continue 3"/>
    <w:basedOn w:val="List3"/>
    <w:rsid w:val="001D121A"/>
    <w:pPr>
      <w:ind w:left="1021" w:firstLine="0"/>
    </w:pPr>
  </w:style>
  <w:style w:type="paragraph" w:styleId="ListContinue4">
    <w:name w:val="List Continue 4"/>
    <w:basedOn w:val="List4"/>
    <w:rsid w:val="001D121A"/>
    <w:pPr>
      <w:ind w:firstLine="0"/>
    </w:pPr>
  </w:style>
  <w:style w:type="paragraph" w:styleId="ListContinue5">
    <w:name w:val="List Continue 5"/>
    <w:basedOn w:val="List5"/>
    <w:rsid w:val="001D121A"/>
    <w:pPr>
      <w:ind w:firstLine="0"/>
    </w:pPr>
  </w:style>
  <w:style w:type="paragraph" w:styleId="ListNumber3">
    <w:name w:val="List Number 3"/>
    <w:basedOn w:val="List3"/>
    <w:rsid w:val="001D121A"/>
    <w:pPr>
      <w:numPr>
        <w:numId w:val="4"/>
      </w:numPr>
    </w:pPr>
  </w:style>
  <w:style w:type="paragraph" w:styleId="ListNumber4">
    <w:name w:val="List Number 4"/>
    <w:basedOn w:val="List4"/>
    <w:rsid w:val="001D121A"/>
    <w:pPr>
      <w:numPr>
        <w:numId w:val="5"/>
      </w:numPr>
    </w:pPr>
  </w:style>
  <w:style w:type="paragraph" w:styleId="ListNumber5">
    <w:name w:val="List Number 5"/>
    <w:basedOn w:val="List5"/>
    <w:rsid w:val="001D121A"/>
    <w:pPr>
      <w:numPr>
        <w:numId w:val="6"/>
      </w:numPr>
    </w:pPr>
  </w:style>
  <w:style w:type="paragraph" w:styleId="BlockText">
    <w:name w:val="Block Text"/>
    <w:basedOn w:val="Normal"/>
    <w:rsid w:val="001D121A"/>
    <w:pPr>
      <w:spacing w:after="120"/>
      <w:ind w:left="1440" w:right="1440"/>
    </w:pPr>
  </w:style>
  <w:style w:type="character" w:customStyle="1" w:styleId="Subscript">
    <w:name w:val="Subscript"/>
    <w:basedOn w:val="DefaultParagraphFont"/>
    <w:rsid w:val="001D121A"/>
    <w:rPr>
      <w:sz w:val="16"/>
      <w:vertAlign w:val="subscript"/>
    </w:rPr>
  </w:style>
  <w:style w:type="character" w:customStyle="1" w:styleId="Superscript">
    <w:name w:val="Superscript"/>
    <w:basedOn w:val="DefaultParagraphFont"/>
    <w:rsid w:val="001D121A"/>
    <w:rPr>
      <w:sz w:val="16"/>
      <w:vertAlign w:val="superscript"/>
    </w:rPr>
  </w:style>
  <w:style w:type="character" w:customStyle="1" w:styleId="Symbols">
    <w:name w:val="Symbols"/>
    <w:basedOn w:val="DefaultParagraphFont"/>
    <w:rsid w:val="001D121A"/>
    <w:rPr>
      <w:rFonts w:ascii="Symbol" w:hAnsi="Symbol"/>
    </w:rPr>
  </w:style>
  <w:style w:type="character" w:customStyle="1" w:styleId="MenuOptions">
    <w:name w:val="Menu Options"/>
    <w:basedOn w:val="DefaultParagraphFont"/>
    <w:rsid w:val="001D121A"/>
    <w:rPr>
      <w:rFonts w:ascii="Arial Narrow" w:hAnsi="Arial Narrow"/>
      <w:smallCaps/>
    </w:rPr>
  </w:style>
  <w:style w:type="character" w:customStyle="1" w:styleId="Buttons">
    <w:name w:val="Buttons"/>
    <w:basedOn w:val="DefaultParagraphFont"/>
    <w:rsid w:val="001D121A"/>
    <w:rPr>
      <w:b/>
    </w:rPr>
  </w:style>
  <w:style w:type="character" w:customStyle="1" w:styleId="Underlined">
    <w:name w:val="Underlined"/>
    <w:basedOn w:val="DefaultParagraphFont"/>
    <w:rsid w:val="001D121A"/>
    <w:rPr>
      <w:u w:val="single"/>
    </w:rPr>
  </w:style>
  <w:style w:type="paragraph" w:customStyle="1" w:styleId="TableBodyTextRight">
    <w:name w:val="Table Body Text Right"/>
    <w:basedOn w:val="TableBodyText"/>
    <w:rsid w:val="001D121A"/>
    <w:pPr>
      <w:widowControl w:val="0"/>
      <w:autoSpaceDE w:val="0"/>
      <w:autoSpaceDN w:val="0"/>
      <w:adjustRightInd w:val="0"/>
      <w:jc w:val="right"/>
    </w:pPr>
    <w:rPr>
      <w:rFonts w:cs="Arial"/>
      <w:szCs w:val="18"/>
    </w:rPr>
  </w:style>
  <w:style w:type="paragraph" w:customStyle="1" w:styleId="CopyrightText">
    <w:name w:val="Copyright Text"/>
    <w:basedOn w:val="BodyText"/>
    <w:rsid w:val="001D121A"/>
    <w:rPr>
      <w:sz w:val="18"/>
    </w:rPr>
  </w:style>
  <w:style w:type="paragraph" w:customStyle="1" w:styleId="BodySmallRight">
    <w:name w:val="Body Small Right"/>
    <w:basedOn w:val="BodyTextRight"/>
    <w:rsid w:val="001D121A"/>
    <w:rPr>
      <w:sz w:val="18"/>
      <w:szCs w:val="18"/>
    </w:rPr>
  </w:style>
  <w:style w:type="paragraph" w:customStyle="1" w:styleId="MarginEdition">
    <w:name w:val="Margin Edition"/>
    <w:basedOn w:val="MarginNote"/>
    <w:rsid w:val="001D121A"/>
    <w:pPr>
      <w:spacing w:before="0" w:after="0"/>
    </w:pPr>
    <w:rPr>
      <w:rFonts w:ascii="Times New Roman" w:hAnsi="Times New Roman"/>
      <w:color w:val="999999"/>
    </w:rPr>
  </w:style>
  <w:style w:type="paragraph" w:customStyle="1" w:styleId="Spacer">
    <w:name w:val="Spacer"/>
    <w:basedOn w:val="Normal"/>
    <w:rsid w:val="001D121A"/>
    <w:rPr>
      <w:sz w:val="2"/>
      <w:szCs w:val="2"/>
    </w:rPr>
  </w:style>
  <w:style w:type="character" w:customStyle="1" w:styleId="Small">
    <w:name w:val="Small"/>
    <w:basedOn w:val="DefaultParagraphFont"/>
    <w:rsid w:val="001D121A"/>
    <w:rPr>
      <w:sz w:val="16"/>
    </w:rPr>
  </w:style>
  <w:style w:type="paragraph" w:customStyle="1" w:styleId="WideTable">
    <w:name w:val="Wide Table"/>
    <w:basedOn w:val="Normal"/>
    <w:rsid w:val="001D121A"/>
    <w:pPr>
      <w:ind w:left="-1418"/>
    </w:pPr>
    <w:rPr>
      <w:sz w:val="2"/>
      <w:szCs w:val="2"/>
    </w:rPr>
  </w:style>
  <w:style w:type="character" w:styleId="PageNumber">
    <w:name w:val="page number"/>
    <w:basedOn w:val="DefaultParagraphFont"/>
    <w:rsid w:val="001D121A"/>
  </w:style>
  <w:style w:type="paragraph" w:styleId="Quote">
    <w:name w:val="Quote"/>
    <w:basedOn w:val="Heading1"/>
    <w:link w:val="QuoteChar"/>
    <w:qFormat/>
    <w:rsid w:val="001D121A"/>
    <w:rPr>
      <w:b w:val="0"/>
      <w:sz w:val="72"/>
      <w:szCs w:val="72"/>
      <w:lang w:val="en-NZ"/>
    </w:rPr>
  </w:style>
  <w:style w:type="character" w:customStyle="1" w:styleId="QuoteChar">
    <w:name w:val="Quote Char"/>
    <w:basedOn w:val="DefaultParagraphFont"/>
    <w:link w:val="Quote"/>
    <w:rsid w:val="001D1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21A"/>
    <w:pPr>
      <w:pageBreakBefore/>
    </w:pPr>
  </w:style>
  <w:style w:type="paragraph" w:customStyle="1" w:styleId="Border">
    <w:name w:val="Border"/>
    <w:basedOn w:val="Normal"/>
    <w:qFormat/>
    <w:rsid w:val="001D1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21A"/>
    <w:rPr>
      <w:b/>
      <w:bCs/>
      <w:i/>
      <w:iCs/>
      <w:color w:val="auto"/>
    </w:rPr>
  </w:style>
  <w:style w:type="paragraph" w:styleId="IntenseQuote">
    <w:name w:val="Intense Quote"/>
    <w:basedOn w:val="Normal"/>
    <w:next w:val="Normal"/>
    <w:link w:val="IntenseQuoteChar"/>
    <w:uiPriority w:val="30"/>
    <w:qFormat/>
    <w:rsid w:val="001D1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21A"/>
    <w:rPr>
      <w:smallCaps/>
      <w:color w:val="auto"/>
      <w:u w:val="single"/>
    </w:rPr>
  </w:style>
  <w:style w:type="character" w:styleId="IntenseReference">
    <w:name w:val="Intense Reference"/>
    <w:basedOn w:val="DefaultParagraphFont"/>
    <w:uiPriority w:val="32"/>
    <w:qFormat/>
    <w:rsid w:val="001D121A"/>
    <w:rPr>
      <w:b/>
      <w:bCs/>
      <w:smallCaps/>
      <w:color w:val="auto"/>
      <w:spacing w:val="5"/>
      <w:u w:val="single"/>
    </w:rPr>
  </w:style>
  <w:style w:type="paragraph" w:customStyle="1" w:styleId="2ColumnHeading">
    <w:name w:val="2Column Heading"/>
    <w:basedOn w:val="BodyText"/>
    <w:qFormat/>
    <w:rsid w:val="001D121A"/>
    <w:pPr>
      <w:spacing w:after="60"/>
      <w:ind w:left="-2268"/>
    </w:pPr>
    <w:rPr>
      <w:b/>
    </w:rPr>
  </w:style>
  <w:style w:type="paragraph" w:customStyle="1" w:styleId="Heading1TOC">
    <w:name w:val="Heading1 TOC"/>
    <w:basedOn w:val="Normal"/>
    <w:qFormat/>
    <w:rsid w:val="001D121A"/>
    <w:pPr>
      <w:spacing w:before="240" w:after="120"/>
    </w:pPr>
    <w:rPr>
      <w:rFonts w:ascii="Times New Roman" w:hAnsi="Times New Roman"/>
      <w:b/>
      <w:sz w:val="32"/>
    </w:rPr>
  </w:style>
  <w:style w:type="paragraph" w:customStyle="1" w:styleId="Heading2TOC">
    <w:name w:val="Heading2 TOC"/>
    <w:basedOn w:val="Normal"/>
    <w:qFormat/>
    <w:rsid w:val="001D121A"/>
    <w:pPr>
      <w:spacing w:before="240" w:after="60"/>
    </w:pPr>
    <w:rPr>
      <w:rFonts w:ascii="Times New Roman" w:hAnsi="Times New Roman"/>
      <w:b/>
      <w:sz w:val="28"/>
    </w:rPr>
  </w:style>
  <w:style w:type="character" w:customStyle="1" w:styleId="Underline">
    <w:name w:val="Underline"/>
    <w:basedOn w:val="DefaultParagraphFont"/>
    <w:qFormat/>
    <w:rsid w:val="001D121A"/>
    <w:rPr>
      <w:u w:val="single"/>
    </w:rPr>
  </w:style>
  <w:style w:type="character" w:customStyle="1" w:styleId="BoldandItalics">
    <w:name w:val="Bold and Italics"/>
    <w:qFormat/>
    <w:rsid w:val="001D121A"/>
    <w:rPr>
      <w:b/>
      <w:i/>
      <w:u w:val="none"/>
    </w:rPr>
  </w:style>
  <w:style w:type="paragraph" w:styleId="BalloonText">
    <w:name w:val="Balloon Text"/>
    <w:basedOn w:val="Normal"/>
    <w:link w:val="BalloonTextChar"/>
    <w:rsid w:val="001D121A"/>
    <w:rPr>
      <w:rFonts w:ascii="Tahoma" w:hAnsi="Tahoma" w:cs="Tahoma"/>
      <w:sz w:val="16"/>
      <w:szCs w:val="16"/>
    </w:rPr>
  </w:style>
  <w:style w:type="character" w:customStyle="1" w:styleId="BalloonTextChar">
    <w:name w:val="Balloon Text Char"/>
    <w:basedOn w:val="DefaultParagraphFont"/>
    <w:link w:val="BalloonText"/>
    <w:rsid w:val="001D1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2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21A"/>
    <w:rPr>
      <w:b/>
      <w:color w:val="660033"/>
      <w:spacing w:val="0"/>
    </w:rPr>
  </w:style>
  <w:style w:type="paragraph" w:customStyle="1" w:styleId="Nameditemlist">
    <w:name w:val="Named item list"/>
    <w:basedOn w:val="BodyText"/>
    <w:qFormat/>
    <w:rsid w:val="001D121A"/>
    <w:pPr>
      <w:tabs>
        <w:tab w:val="left" w:pos="2835"/>
      </w:tabs>
      <w:ind w:left="2835" w:hanging="2835"/>
    </w:pPr>
  </w:style>
  <w:style w:type="paragraph" w:customStyle="1" w:styleId="BodyTextnopadding">
    <w:name w:val="Body Text no padding"/>
    <w:basedOn w:val="BodyText"/>
    <w:qFormat/>
    <w:rsid w:val="001D121A"/>
    <w:pPr>
      <w:spacing w:before="0" w:after="0"/>
    </w:pPr>
  </w:style>
  <w:style w:type="paragraph" w:customStyle="1" w:styleId="BodyTextBold">
    <w:name w:val="Body Text Bold"/>
    <w:basedOn w:val="BodyText"/>
    <w:qFormat/>
    <w:rsid w:val="001D121A"/>
    <w:rPr>
      <w:b/>
    </w:rPr>
  </w:style>
  <w:style w:type="character" w:styleId="Hyperlink">
    <w:name w:val="Hyperlink"/>
    <w:basedOn w:val="DefaultParagraphFont"/>
    <w:uiPriority w:val="99"/>
    <w:unhideWhenUsed/>
    <w:rsid w:val="009E3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6974</Characters>
  <Application>Microsoft Office Word</Application>
  <DocSecurity>0</DocSecurity>
  <Lines>249</Lines>
  <Paragraphs>140</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PUAEME001 Provide emergency care</dc:title>
  <dc:subject>Approved</dc:subject>
  <dc:creator>Public Skills Australia</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