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CCC" w:rsidP="00D52C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PUAECO010 Maintain standards of emergency service delivery</w:t>
      </w:r>
      <w:r>
        <w:fldChar w:fldCharType="end"/>
      </w:r>
    </w:p>
    <w:p w:rsidR="00D52CCC" w:rsidP="00D52CCC">
      <w:pPr>
        <w:pStyle w:val="Version"/>
        <w:sectPr w:rsidSect="00DA1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3A1" w:rsidP="00DA13A1">
      <w:pPr>
        <w:pStyle w:val="SuperHeading"/>
      </w:pPr>
      <w:r w:rsidRPr="00DA13A1">
        <w:t>PUAECO010 Maintain standards of emergency service delivery</w:t>
      </w:r>
    </w:p>
    <w:p w:rsidR="00000000" w:rsidRPr="00DA13A1" w:rsidP="00DA13A1">
      <w:pPr>
        <w:pStyle w:val="Heading1"/>
      </w:pPr>
      <w:bookmarkStart w:id="1" w:name="O_1024164"/>
      <w:bookmarkEnd w:id="1"/>
      <w:r w:rsidRPr="00DA13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rPr>
                <w:rStyle w:val="SpecialBold"/>
              </w:rPr>
              <w:t>Release 1.</w:t>
            </w:r>
            <w:r w:rsidRPr="00DA13A1">
              <w:t xml:space="preserve"> This is the first release of this unit of competency in the PUA Public Safety Training Package.</w:t>
            </w:r>
          </w:p>
        </w:tc>
      </w:tr>
    </w:tbl>
    <w:p w:rsidR="00D52CCC" w:rsidP="00DA13A1">
      <w:pPr>
        <w:pStyle w:val="NoPaddingFontSize1"/>
      </w:pPr>
    </w:p>
    <w:p w:rsidR="00D52CCC" w:rsidP="00DA13A1">
      <w:pPr>
        <w:pStyle w:val="NoPaddingFontSize1"/>
      </w:pPr>
    </w:p>
    <w:p w:rsidR="00000000" w:rsidRPr="00DA13A1" w:rsidP="00DA13A1">
      <w:pPr>
        <w:pStyle w:val="Heading1"/>
      </w:pPr>
      <w:bookmarkStart w:id="2" w:name="O_1024165"/>
      <w:bookmarkEnd w:id="2"/>
      <w:r w:rsidRPr="00DA13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t>This unit of competency involves the skills and knowledge required to mainta</w:t>
            </w:r>
            <w:r w:rsidRPr="00DA13A1">
              <w:t>in standards of emergency service delivery. It includes ensuring service delivery coverage is maintained and ensuring service delivery standards are met.</w:t>
            </w:r>
          </w:p>
          <w:p w:rsidR="00000000" w:rsidRPr="00DA13A1" w:rsidP="00DA13A1">
            <w:pPr>
              <w:pStyle w:val="BodyText"/>
            </w:pPr>
            <w:r w:rsidRPr="00DA13A1">
              <w:t>The unit applies to senior operators, team leaders or shift supervisors in an emergency communications</w:t>
            </w:r>
            <w:r w:rsidRPr="00DA13A1">
              <w:t xml:space="preserve"> centre who are responsible for ensuring that service delivery standards are maintained to meet performance requirements or service level agreements.</w:t>
            </w:r>
          </w:p>
          <w:p w:rsidR="00000000" w:rsidRPr="00DA13A1" w:rsidP="00DA13A1">
            <w:pPr>
              <w:pStyle w:val="BodyText"/>
            </w:pPr>
            <w:r w:rsidRPr="00DA13A1">
              <w:t>No licensing, legislative or certification requirements apply to this unit at the time of publication.</w:t>
            </w:r>
          </w:p>
        </w:tc>
      </w:tr>
    </w:tbl>
    <w:p w:rsidR="00000000" w:rsidRPr="00DA13A1" w:rsidP="00DA13A1">
      <w:pPr>
        <w:pStyle w:val="NoPaddingFontSize1"/>
      </w:pPr>
    </w:p>
    <w:p w:rsidR="00000000" w:rsidRPr="00DA13A1" w:rsidP="00DA13A1">
      <w:pPr>
        <w:pStyle w:val="AllowPageBreak"/>
      </w:pPr>
    </w:p>
    <w:p w:rsidR="00000000" w:rsidRPr="00DA13A1" w:rsidP="00DA13A1">
      <w:pPr>
        <w:pStyle w:val="Heading1"/>
      </w:pPr>
      <w:bookmarkStart w:id="3" w:name="O_1024166"/>
      <w:bookmarkEnd w:id="3"/>
      <w:r w:rsidRPr="00DA13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t>Not applicable.</w:t>
            </w:r>
          </w:p>
        </w:tc>
      </w:tr>
    </w:tbl>
    <w:p w:rsidR="00000000" w:rsidRPr="00DA13A1" w:rsidP="00DA13A1">
      <w:pPr>
        <w:pStyle w:val="NoPaddingFontSize1"/>
      </w:pPr>
    </w:p>
    <w:p w:rsidR="00000000" w:rsidRPr="00DA13A1" w:rsidP="00DA13A1">
      <w:pPr>
        <w:pStyle w:val="AllowPageBreak"/>
      </w:pPr>
    </w:p>
    <w:p w:rsidR="00000000" w:rsidRPr="00DA13A1" w:rsidP="00DA13A1">
      <w:pPr>
        <w:pStyle w:val="Heading1"/>
      </w:pPr>
      <w:bookmarkStart w:id="4" w:name="O_1024167"/>
      <w:bookmarkEnd w:id="4"/>
      <w:r w:rsidRPr="00DA13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t>Emergency Communications</w:t>
            </w:r>
          </w:p>
        </w:tc>
      </w:tr>
    </w:tbl>
    <w:p w:rsidR="00000000" w:rsidRPr="00DA13A1" w:rsidP="00DA13A1">
      <w:pPr>
        <w:pStyle w:val="NoPaddingFontSize1"/>
      </w:pPr>
    </w:p>
    <w:p w:rsidR="00000000" w:rsidRPr="00DA13A1" w:rsidP="00DA13A1">
      <w:pPr>
        <w:pStyle w:val="AllowPageBreak"/>
      </w:pPr>
    </w:p>
    <w:p w:rsidR="00000000" w:rsidRPr="00DA13A1" w:rsidP="00DA13A1">
      <w:pPr>
        <w:pStyle w:val="Heading1"/>
      </w:pPr>
      <w:bookmarkStart w:id="5" w:name="O_1024168"/>
      <w:bookmarkEnd w:id="5"/>
      <w:r w:rsidRPr="00DA13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t>Not applicable</w:t>
            </w:r>
          </w:p>
        </w:tc>
      </w:tr>
    </w:tbl>
    <w:p w:rsidR="00000000" w:rsidRPr="00DA13A1" w:rsidP="00DA13A1">
      <w:pPr>
        <w:pStyle w:val="NoPaddingFontSize1"/>
      </w:pPr>
    </w:p>
    <w:p w:rsidR="00000000" w:rsidRPr="00DA13A1" w:rsidP="00DA13A1">
      <w:pPr>
        <w:pStyle w:val="AllowPageBreak"/>
      </w:pPr>
    </w:p>
    <w:p w:rsidR="00000000" w:rsidRPr="00DA13A1" w:rsidP="00DA13A1">
      <w:pPr>
        <w:pStyle w:val="Heading1"/>
      </w:pPr>
      <w:bookmarkStart w:id="6" w:name="O_1024169"/>
      <w:bookmarkEnd w:id="6"/>
      <w:r w:rsidRPr="00DA13A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A13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rPr>
                <w:rStyle w:val="SpecialBold"/>
              </w:rPr>
              <w:t>PERFORMANCE CRITERIA</w:t>
            </w:r>
          </w:p>
        </w:tc>
      </w:tr>
      <w:tr w:rsidTr="00DA13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t>Performance criteria describe the performance needed to demonstrate achievement of the element.</w:t>
            </w:r>
          </w:p>
        </w:tc>
      </w:tr>
      <w:tr w:rsidTr="00DA13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rPr>
                <w:rStyle w:val="SpecialBold"/>
              </w:rPr>
              <w:t>Ensure service delivery coverage is maintained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t>Identify threats and events that are likely to impact on the emergency communications centre’s ability to maintain service</w:t>
            </w:r>
          </w:p>
        </w:tc>
      </w:tr>
      <w:tr w:rsidTr="00DA13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t xml:space="preserve">Manage emergency communications centre functions, activities and resources to ensure service delivery is </w:t>
            </w:r>
            <w:r w:rsidRPr="00DA13A1">
              <w:t xml:space="preserve">maintained to a high </w:t>
            </w:r>
            <w:r w:rsidRPr="00DA13A1">
              <w:t>level of operational readiness</w:t>
            </w:r>
          </w:p>
        </w:tc>
      </w:tr>
      <w:tr w:rsidTr="00DA13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t>Identify service delivery requirements and gaps and distribute resources accordingly</w:t>
            </w:r>
          </w:p>
        </w:tc>
      </w:tr>
      <w:tr w:rsidTr="00DA13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t>Ensure appropriate reserve resources are made operational to maintain service delivery</w:t>
            </w:r>
          </w:p>
        </w:tc>
      </w:tr>
      <w:tr w:rsidTr="00DA13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rPr>
                <w:rStyle w:val="SpecialBold"/>
              </w:rPr>
              <w:t>Ensure service delivery standards are met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t>Implement inter and intra organisational or agency policies and response protocols</w:t>
            </w:r>
          </w:p>
        </w:tc>
      </w:tr>
      <w:tr w:rsidTr="00DA13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t>Apply and adhere to procedures and service delivery standards when deciding or undertaking an action</w:t>
            </w:r>
          </w:p>
        </w:tc>
      </w:tr>
      <w:tr w:rsidTr="00DA13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3A1">
            <w:pPr>
              <w:pStyle w:val="BodyText"/>
              <w:rPr>
                <w:lang w:val="en-NZ"/>
              </w:rPr>
            </w:pPr>
            <w:r w:rsidRPr="00DA13A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t>Delegate and</w:t>
            </w:r>
            <w:r w:rsidRPr="00DA13A1">
              <w:t xml:space="preserve"> reallocate duties according to fluctuations in demand and organisational or agency procedures</w:t>
            </w:r>
          </w:p>
        </w:tc>
      </w:tr>
    </w:tbl>
    <w:p w:rsidR="00000000" w:rsidRPr="00DA13A1" w:rsidP="00DA13A1">
      <w:pPr>
        <w:pStyle w:val="NoPaddingFontSize1"/>
      </w:pPr>
    </w:p>
    <w:p w:rsidR="00000000" w:rsidRPr="00DA13A1" w:rsidP="00DA13A1">
      <w:pPr>
        <w:pStyle w:val="AllowPageBreak"/>
      </w:pPr>
    </w:p>
    <w:p w:rsidR="00000000" w:rsidRPr="00DA13A1" w:rsidP="00DA13A1">
      <w:pPr>
        <w:pStyle w:val="Heading1"/>
      </w:pPr>
      <w:bookmarkStart w:id="7" w:name="O_1024170"/>
      <w:bookmarkEnd w:id="7"/>
      <w:r w:rsidRPr="00DA13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t>Foundation skills essential to performance are explicit in the performance criteria of this unit of competency.</w:t>
            </w:r>
          </w:p>
        </w:tc>
      </w:tr>
    </w:tbl>
    <w:p w:rsidR="00000000" w:rsidRPr="00DA13A1" w:rsidP="00DA13A1">
      <w:pPr>
        <w:pStyle w:val="NoPaddingFontSize1"/>
      </w:pPr>
    </w:p>
    <w:p w:rsidR="00000000" w:rsidRPr="00DA13A1" w:rsidP="00DA13A1">
      <w:pPr>
        <w:pStyle w:val="AllowPageBreak"/>
      </w:pPr>
    </w:p>
    <w:p w:rsidR="00000000" w:rsidRPr="00DA13A1" w:rsidP="00DA13A1">
      <w:pPr>
        <w:pStyle w:val="Heading1"/>
      </w:pPr>
      <w:bookmarkStart w:id="8" w:name="O_1024171"/>
      <w:bookmarkEnd w:id="8"/>
      <w:r w:rsidRPr="00DA13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t>Range is restricted to essential operating conditions and any other variables essential to the work environment.</w:t>
            </w:r>
          </w:p>
          <w:p w:rsidR="00000000" w:rsidRPr="00DA13A1" w:rsidP="00DA13A1">
            <w:pPr>
              <w:pStyle w:val="BodyText"/>
            </w:pPr>
            <w:r w:rsidRPr="00DA13A1">
              <w:t>Non-essential conditions may be found in the Companion Volume Implementation Guide.</w:t>
            </w:r>
          </w:p>
        </w:tc>
      </w:tr>
    </w:tbl>
    <w:p w:rsidR="00000000" w:rsidRPr="00DA13A1" w:rsidP="00DA13A1">
      <w:pPr>
        <w:pStyle w:val="NoPaddingFontSize1"/>
      </w:pPr>
    </w:p>
    <w:p w:rsidR="00000000" w:rsidRPr="00DA13A1" w:rsidP="00DA13A1">
      <w:pPr>
        <w:pStyle w:val="AllowPageBreak"/>
      </w:pPr>
    </w:p>
    <w:p w:rsidR="00000000" w:rsidRPr="00DA13A1" w:rsidP="00DA13A1">
      <w:pPr>
        <w:pStyle w:val="Heading1"/>
      </w:pPr>
      <w:bookmarkStart w:id="9" w:name="O_1024172"/>
      <w:bookmarkEnd w:id="9"/>
      <w:r w:rsidRPr="00DA13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3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3A1" w:rsidP="00DA13A1">
            <w:pPr>
              <w:pStyle w:val="BodyText"/>
            </w:pPr>
            <w:r w:rsidRPr="00DA13A1">
              <w:t>This unit replaces and is equivalent to PUAECO010A Maintain standards of emergency service delivery.</w:t>
            </w:r>
          </w:p>
        </w:tc>
      </w:tr>
    </w:tbl>
    <w:p w:rsidR="00000000" w:rsidRPr="00DA13A1" w:rsidP="00DA13A1">
      <w:pPr>
        <w:pStyle w:val="NoPaddingFontSize1"/>
      </w:pPr>
    </w:p>
    <w:p w:rsidR="00000000" w:rsidRPr="00DA13A1" w:rsidP="00DA13A1">
      <w:pPr>
        <w:pStyle w:val="AllowPageBreak"/>
      </w:pPr>
    </w:p>
    <w:p w:rsidR="00000000" w:rsidRPr="00DA13A1" w:rsidP="00DA13A1">
      <w:pPr>
        <w:pStyle w:val="Heading1"/>
      </w:pPr>
      <w:bookmarkStart w:id="10" w:name="O_1024179"/>
      <w:bookmarkEnd w:id="10"/>
      <w:r w:rsidRPr="00DA13A1">
        <w:t>Links</w:t>
      </w:r>
    </w:p>
    <w:p w:rsidR="00000000" w:rsidRPr="00DA13A1" w:rsidP="00D52CCC">
      <w:pPr>
        <w:pStyle w:val="BodyText"/>
      </w:pPr>
      <w:r w:rsidRPr="00DA13A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35AA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A13A1" w:rsidP="00DA13A1"/>
    <w:sectPr w:rsidSect="00DA13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A1" w:rsidRPr="00D52CCC" w:rsidP="00D52C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CCC" w:rsidP="00DA1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2CCC" w:rsidP="00DA1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2CCC" w:rsidP="00DA1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C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3A1" w:rsidRPr="00D52CCC" w:rsidP="00D52C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CCC" w:rsidRPr="002D2AF8" w:rsidP="00DA1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PUAECO010 Maintain standards of emergency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52CCC" w:rsidP="00DA1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3A1"/>
  </w:style>
  <w:style w:type="character" w:customStyle="1" w:styleId="Heading1Char">
    <w:name w:val="Heading 1 Char"/>
    <w:basedOn w:val="DefaultParagraphFont"/>
    <w:link w:val="Heading1"/>
    <w:rsid w:val="00DA1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3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13A1"/>
    <w:rPr>
      <w:b/>
      <w:spacing w:val="0"/>
    </w:rPr>
  </w:style>
  <w:style w:type="paragraph" w:customStyle="1" w:styleId="SuperHeading">
    <w:name w:val="SuperHeading"/>
    <w:basedOn w:val="Normal"/>
    <w:rsid w:val="00DA1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1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3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13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1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3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3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3A1"/>
    <w:rPr>
      <w:i/>
    </w:rPr>
  </w:style>
  <w:style w:type="paragraph" w:styleId="Caption">
    <w:name w:val="caption"/>
    <w:basedOn w:val="BodyText"/>
    <w:next w:val="Normal"/>
    <w:qFormat/>
    <w:rsid w:val="00DA1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3A1"/>
  </w:style>
  <w:style w:type="paragraph" w:styleId="TableofFigures">
    <w:name w:val="table of figures"/>
    <w:basedOn w:val="Normal"/>
    <w:next w:val="Normal"/>
    <w:semiHidden/>
    <w:rsid w:val="00DA1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3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13A1"/>
    <w:rPr>
      <w:rFonts w:ascii="Wingdings" w:hAnsi="Wingdings"/>
    </w:rPr>
  </w:style>
  <w:style w:type="paragraph" w:customStyle="1" w:styleId="TableHeading">
    <w:name w:val="Table Heading"/>
    <w:basedOn w:val="HeadingBase"/>
    <w:rsid w:val="00DA1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3A1"/>
    <w:rPr>
      <w:color w:val="0033CC"/>
      <w:u w:val="none"/>
    </w:rPr>
  </w:style>
  <w:style w:type="paragraph" w:customStyle="1" w:styleId="BodyTextRight">
    <w:name w:val="Body Text Right"/>
    <w:basedOn w:val="BodyText"/>
    <w:rsid w:val="00DA1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3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3A1"/>
    <w:rPr>
      <w:sz w:val="32"/>
    </w:rPr>
  </w:style>
  <w:style w:type="paragraph" w:customStyle="1" w:styleId="HeadingProcedure">
    <w:name w:val="Heading Procedure"/>
    <w:basedOn w:val="HeadingBase"/>
    <w:next w:val="Normal"/>
    <w:rsid w:val="00DA1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3A1"/>
    <w:pPr>
      <w:spacing w:before="60" w:after="60"/>
    </w:pPr>
  </w:style>
  <w:style w:type="paragraph" w:styleId="ListContinue">
    <w:name w:val="List Continue"/>
    <w:basedOn w:val="List"/>
    <w:rsid w:val="00DA13A1"/>
    <w:pPr>
      <w:ind w:firstLine="0"/>
    </w:pPr>
  </w:style>
  <w:style w:type="paragraph" w:customStyle="1" w:styleId="ListNote">
    <w:name w:val="List Note"/>
    <w:basedOn w:val="List"/>
    <w:rsid w:val="00DA1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3A1"/>
    <w:rPr>
      <w:rFonts w:ascii="Courier New" w:hAnsi="Courier New"/>
    </w:rPr>
  </w:style>
  <w:style w:type="paragraph" w:customStyle="1" w:styleId="NoteBullet">
    <w:name w:val="Note Bullet"/>
    <w:basedOn w:val="Note"/>
    <w:rsid w:val="00DA1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3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1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3A1"/>
    <w:rPr>
      <w:b/>
      <w:smallCaps/>
    </w:rPr>
  </w:style>
  <w:style w:type="paragraph" w:customStyle="1" w:styleId="TableListNumber">
    <w:name w:val="Table List Number"/>
    <w:basedOn w:val="ListNumber"/>
    <w:rsid w:val="00DA1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3A1"/>
    <w:pPr>
      <w:numPr>
        <w:numId w:val="7"/>
      </w:numPr>
    </w:pPr>
  </w:style>
  <w:style w:type="paragraph" w:customStyle="1" w:styleId="ListAlpha2">
    <w:name w:val="List Alpha 2"/>
    <w:basedOn w:val="List2"/>
    <w:rsid w:val="00DA13A1"/>
    <w:pPr>
      <w:numPr>
        <w:numId w:val="6"/>
      </w:numPr>
    </w:pPr>
  </w:style>
  <w:style w:type="paragraph" w:styleId="List2">
    <w:name w:val="List 2"/>
    <w:basedOn w:val="BodyText"/>
    <w:rsid w:val="00DA1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3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3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13A1"/>
    <w:pPr>
      <w:numPr>
        <w:numId w:val="2"/>
      </w:numPr>
    </w:pPr>
  </w:style>
  <w:style w:type="paragraph" w:styleId="ListContinue2">
    <w:name w:val="List Continue 2"/>
    <w:basedOn w:val="List2"/>
    <w:rsid w:val="00DA13A1"/>
    <w:pPr>
      <w:ind w:firstLine="0"/>
    </w:pPr>
  </w:style>
  <w:style w:type="paragraph" w:styleId="ListContinue3">
    <w:name w:val="List Continue 3"/>
    <w:basedOn w:val="List3"/>
    <w:rsid w:val="00DA13A1"/>
    <w:pPr>
      <w:ind w:left="1021" w:firstLine="0"/>
    </w:pPr>
  </w:style>
  <w:style w:type="paragraph" w:styleId="ListContinue4">
    <w:name w:val="List Continue 4"/>
    <w:basedOn w:val="List4"/>
    <w:rsid w:val="00DA13A1"/>
    <w:pPr>
      <w:ind w:firstLine="0"/>
    </w:pPr>
  </w:style>
  <w:style w:type="paragraph" w:styleId="ListContinue5">
    <w:name w:val="List Continue 5"/>
    <w:basedOn w:val="List5"/>
    <w:rsid w:val="00DA13A1"/>
    <w:pPr>
      <w:ind w:firstLine="0"/>
    </w:pPr>
  </w:style>
  <w:style w:type="paragraph" w:styleId="ListNumber3">
    <w:name w:val="List Number 3"/>
    <w:basedOn w:val="List3"/>
    <w:rsid w:val="00DA13A1"/>
    <w:pPr>
      <w:numPr>
        <w:numId w:val="3"/>
      </w:numPr>
    </w:pPr>
  </w:style>
  <w:style w:type="paragraph" w:styleId="ListNumber4">
    <w:name w:val="List Number 4"/>
    <w:basedOn w:val="List4"/>
    <w:rsid w:val="00DA13A1"/>
    <w:pPr>
      <w:numPr>
        <w:numId w:val="4"/>
      </w:numPr>
    </w:pPr>
  </w:style>
  <w:style w:type="paragraph" w:styleId="ListNumber5">
    <w:name w:val="List Number 5"/>
    <w:basedOn w:val="List5"/>
    <w:rsid w:val="00DA13A1"/>
    <w:pPr>
      <w:numPr>
        <w:numId w:val="5"/>
      </w:numPr>
    </w:pPr>
  </w:style>
  <w:style w:type="paragraph" w:styleId="BlockText">
    <w:name w:val="Block Text"/>
    <w:basedOn w:val="Normal"/>
    <w:rsid w:val="00DA1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3A1"/>
    <w:rPr>
      <w:sz w:val="16"/>
      <w:vertAlign w:val="superscript"/>
    </w:rPr>
  </w:style>
  <w:style w:type="character" w:customStyle="1" w:styleId="Symbols">
    <w:name w:val="Symbols"/>
    <w:basedOn w:val="DefaultParagraphFont"/>
    <w:rsid w:val="00DA13A1"/>
    <w:rPr>
      <w:rFonts w:ascii="Symbol" w:hAnsi="Symbol"/>
    </w:rPr>
  </w:style>
  <w:style w:type="character" w:customStyle="1" w:styleId="MenuOptions">
    <w:name w:val="Menu Options"/>
    <w:basedOn w:val="DefaultParagraphFont"/>
    <w:rsid w:val="00DA1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3A1"/>
    <w:rPr>
      <w:b/>
    </w:rPr>
  </w:style>
  <w:style w:type="character" w:customStyle="1" w:styleId="Underlined">
    <w:name w:val="Underlined"/>
    <w:basedOn w:val="DefaultParagraphFont"/>
    <w:rsid w:val="00DA13A1"/>
    <w:rPr>
      <w:u w:val="single"/>
    </w:rPr>
  </w:style>
  <w:style w:type="paragraph" w:customStyle="1" w:styleId="TableBodyTextRight">
    <w:name w:val="Table Body Text Right"/>
    <w:basedOn w:val="TableBodyText"/>
    <w:rsid w:val="00DA1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3A1"/>
    <w:rPr>
      <w:sz w:val="18"/>
    </w:rPr>
  </w:style>
  <w:style w:type="paragraph" w:customStyle="1" w:styleId="BodySmallRight">
    <w:name w:val="Body Small Right"/>
    <w:basedOn w:val="BodyTextRight"/>
    <w:rsid w:val="00DA13A1"/>
    <w:rPr>
      <w:sz w:val="18"/>
      <w:szCs w:val="18"/>
    </w:rPr>
  </w:style>
  <w:style w:type="paragraph" w:customStyle="1" w:styleId="MarginEdition">
    <w:name w:val="Margin Edition"/>
    <w:basedOn w:val="MarginNote"/>
    <w:rsid w:val="00DA1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3A1"/>
    <w:rPr>
      <w:sz w:val="2"/>
      <w:szCs w:val="2"/>
    </w:rPr>
  </w:style>
  <w:style w:type="character" w:customStyle="1" w:styleId="Small">
    <w:name w:val="Small"/>
    <w:basedOn w:val="DefaultParagraphFont"/>
    <w:rsid w:val="00DA13A1"/>
    <w:rPr>
      <w:sz w:val="16"/>
    </w:rPr>
  </w:style>
  <w:style w:type="paragraph" w:customStyle="1" w:styleId="WideTable">
    <w:name w:val="Wide Table"/>
    <w:basedOn w:val="Normal"/>
    <w:rsid w:val="00DA1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3A1"/>
  </w:style>
  <w:style w:type="paragraph" w:styleId="Quote">
    <w:name w:val="Quote"/>
    <w:basedOn w:val="Heading1"/>
    <w:link w:val="QuoteChar"/>
    <w:qFormat/>
    <w:rsid w:val="00DA1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3A1"/>
    <w:pPr>
      <w:pageBreakBefore/>
    </w:pPr>
  </w:style>
  <w:style w:type="paragraph" w:customStyle="1" w:styleId="Border">
    <w:name w:val="Border"/>
    <w:basedOn w:val="Normal"/>
    <w:qFormat/>
    <w:rsid w:val="00DA1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3A1"/>
    <w:rPr>
      <w:u w:val="single"/>
    </w:rPr>
  </w:style>
  <w:style w:type="character" w:customStyle="1" w:styleId="BoldandItalics">
    <w:name w:val="Bold and Italics"/>
    <w:qFormat/>
    <w:rsid w:val="00DA13A1"/>
    <w:rPr>
      <w:b/>
      <w:i/>
      <w:u w:val="none"/>
    </w:rPr>
  </w:style>
  <w:style w:type="paragraph" w:styleId="BalloonText">
    <w:name w:val="Balloon Text"/>
    <w:basedOn w:val="Normal"/>
    <w:link w:val="BalloonTextChar"/>
    <w:rsid w:val="00DA1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3A1"/>
    <w:pPr>
      <w:spacing w:before="0" w:after="0"/>
    </w:pPr>
  </w:style>
  <w:style w:type="paragraph" w:customStyle="1" w:styleId="BodyTextBold">
    <w:name w:val="Body Text Bold"/>
    <w:basedOn w:val="BodyText"/>
    <w:qFormat/>
    <w:rsid w:val="00DA13A1"/>
    <w:rPr>
      <w:b/>
    </w:rPr>
  </w:style>
  <w:style w:type="character" w:styleId="Hyperlink">
    <w:name w:val="Hyperlink"/>
    <w:basedOn w:val="DefaultParagraphFont"/>
    <w:uiPriority w:val="99"/>
    <w:unhideWhenUsed/>
    <w:rsid w:val="00D52C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2500</Characters>
  <Application>Microsoft Office Word</Application>
  <DocSecurity>0</DocSecurity>
  <Lines>108</Lines>
  <Paragraphs>57</Paragraphs>
  <ScaleCrop>false</ScaleCrop>
  <Company>Author-it Software Corporation Ltd.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PUAECO010 Maintain standards of emergency service delivery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2022-12-16T01:03:00Z</dcterms:created>
  <dcterms:modified xsi:type="dcterms:W3CDTF">2022-12-16T01:03:00Z</dcterms:modified>
</cp:coreProperties>
</file>