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681" w:rsidP="00756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PUAECO010 Maintain standards of emergency service delivery</w:t>
      </w:r>
      <w:r>
        <w:fldChar w:fldCharType="end"/>
      </w:r>
    </w:p>
    <w:p w:rsidR="00756681" w:rsidP="00756681">
      <w:pPr>
        <w:pStyle w:val="Version"/>
        <w:sectPr w:rsidSect="005F7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1A6" w:rsidP="005F71A6">
      <w:pPr>
        <w:pStyle w:val="SuperHeading"/>
      </w:pPr>
      <w:r w:rsidRPr="005F71A6">
        <w:t>PUAECO010 Maintain standards of emergency service delivery</w:t>
      </w:r>
    </w:p>
    <w:p w:rsidR="00000000" w:rsidRPr="005F71A6" w:rsidP="005F71A6">
      <w:pPr>
        <w:pStyle w:val="Heading1"/>
      </w:pPr>
      <w:bookmarkStart w:id="1" w:name="O_1024164"/>
      <w:bookmarkEnd w:id="1"/>
      <w:r w:rsidRPr="005F71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Release 1.</w:t>
            </w:r>
            <w:r w:rsidRPr="005F71A6">
              <w:t xml:space="preserve"> This is the first release of this unit of competency in the PUA Public Safety Training Package.</w:t>
            </w:r>
          </w:p>
        </w:tc>
      </w:tr>
    </w:tbl>
    <w:p w:rsidR="00756681" w:rsidP="005F71A6">
      <w:pPr>
        <w:pStyle w:val="NoPaddingFontSize1"/>
      </w:pPr>
    </w:p>
    <w:p w:rsidR="00756681" w:rsidP="005F71A6">
      <w:pPr>
        <w:pStyle w:val="NoPaddingFontSize1"/>
      </w:pPr>
    </w:p>
    <w:p w:rsidR="00000000" w:rsidRPr="005F71A6" w:rsidP="005F71A6">
      <w:pPr>
        <w:pStyle w:val="Heading1"/>
      </w:pPr>
      <w:bookmarkStart w:id="2" w:name="O_1024165"/>
      <w:bookmarkEnd w:id="2"/>
      <w:r w:rsidRPr="005F71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This unit of competency involves the skills and knowledge required to mainta</w:t>
            </w:r>
            <w:r w:rsidRPr="005F71A6">
              <w:t>in standards of emergency service delivery. It includes ensuring service delivery coverage is maintained and ensuring service delivery standards are met.</w:t>
            </w:r>
          </w:p>
          <w:p w:rsidR="00000000" w:rsidRPr="005F71A6" w:rsidP="005F71A6">
            <w:pPr>
              <w:pStyle w:val="BodyText"/>
            </w:pPr>
            <w:r w:rsidRPr="005F71A6">
              <w:t>The unit applies to senior operators, team leaders or shift supervisors in an emergency communications</w:t>
            </w:r>
            <w:r w:rsidRPr="005F71A6">
              <w:t xml:space="preserve"> centre who are responsible for ensuring that service delivery standards are maintained to meet performance requirements or service level agreements.</w:t>
            </w:r>
          </w:p>
          <w:p w:rsidR="00000000" w:rsidRPr="005F71A6" w:rsidP="005F71A6">
            <w:pPr>
              <w:pStyle w:val="BodyText"/>
            </w:pPr>
            <w:r w:rsidRPr="005F71A6">
              <w:t>No licensing, legislative or certification requirements apply to this unit at the time of publication.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3" w:name="O_1024166"/>
      <w:bookmarkEnd w:id="3"/>
      <w:r w:rsidRPr="005F71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Not applicable.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4" w:name="O_1024167"/>
      <w:bookmarkEnd w:id="4"/>
      <w:r w:rsidRPr="005F71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Emergency Communications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5" w:name="O_1024168"/>
      <w:bookmarkEnd w:id="5"/>
      <w:r w:rsidRPr="005F71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Not applicable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6" w:name="O_1024169"/>
      <w:bookmarkEnd w:id="6"/>
      <w:r w:rsidRPr="005F71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PERFORMANCE CRITERIA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Performance criteria describe the performance needed to demonstrate achievement of the element.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Ensure service delivery coverage is maintained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Identify threats and events that are likely to impact on the emergency communications centre’s ability to maintain service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 xml:space="preserve">Manage emergency communications centre functions, activities and resources to ensure service delivery is </w:t>
            </w:r>
            <w:r w:rsidRPr="005F71A6">
              <w:t xml:space="preserve">maintained to a high </w:t>
            </w:r>
            <w:r w:rsidRPr="005F71A6">
              <w:t>level of operational readiness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Identify service delivery requirements and gaps and distribute resources accordingly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Ensure appropriate reserve resources are made operational to maintain service delivery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Ensure service delivery standards are met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Implement inter and intra organisational or agency policies and response protocols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Apply and adhere to procedures and service delivery standards when deciding or undertaking an action</w:t>
            </w:r>
          </w:p>
        </w:tc>
      </w:tr>
      <w:tr w:rsidTr="005F71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Delegate and</w:t>
            </w:r>
            <w:r w:rsidRPr="005F71A6">
              <w:t xml:space="preserve"> reallocate duties according to fluctuations in demand and organisational or agency procedures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7" w:name="O_1024170"/>
      <w:bookmarkEnd w:id="7"/>
      <w:r w:rsidRPr="005F71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Foundation skills essential to performance are explicit in the performance criteria of this unit of competency.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8" w:name="O_1024171"/>
      <w:bookmarkEnd w:id="8"/>
      <w:r w:rsidRPr="005F71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Range is restricted to essential operating conditions and any other variables essential to the work environment.</w:t>
            </w:r>
          </w:p>
          <w:p w:rsidR="00000000" w:rsidRPr="005F71A6" w:rsidP="005F71A6">
            <w:pPr>
              <w:pStyle w:val="BodyText"/>
            </w:pPr>
            <w:r w:rsidRPr="005F71A6">
              <w:t>Non-essential conditions may be found in the Companion Volume Implementation Guide.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9" w:name="O_1024172"/>
      <w:bookmarkEnd w:id="9"/>
      <w:r w:rsidRPr="005F71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This unit replaces and is equivalent to PUAECO010A Maintain standards of emergency service delivery.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10" w:name="O_1024179"/>
      <w:bookmarkEnd w:id="10"/>
      <w:r w:rsidRPr="005F71A6">
        <w:t>Links</w:t>
      </w:r>
    </w:p>
    <w:p w:rsidR="00000000" w:rsidRPr="005F71A6" w:rsidP="00756681">
      <w:pPr>
        <w:pStyle w:val="BodyText"/>
      </w:pPr>
      <w:r w:rsidRPr="005F71A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B14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F71A6" w:rsidP="00756681">
      <w:pPr>
        <w:pStyle w:val="BodyText"/>
        <w:sectPr w:rsidSect="005F71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1A6" w:rsidP="005F71A6">
      <w:pPr>
        <w:pStyle w:val="SuperHeading"/>
      </w:pPr>
      <w:r w:rsidRPr="005F71A6">
        <w:t>Assessment Requirements for PUAECO010 Mainta</w:t>
      </w:r>
      <w:r w:rsidRPr="005F71A6">
        <w:t>in standards of emergency service delivery</w:t>
      </w:r>
    </w:p>
    <w:p w:rsidR="00000000" w:rsidRPr="005F71A6" w:rsidP="005F71A6">
      <w:pPr>
        <w:pStyle w:val="Heading1"/>
      </w:pPr>
      <w:bookmarkStart w:id="11" w:name="O_1024174"/>
      <w:bookmarkEnd w:id="11"/>
      <w:r w:rsidRPr="005F71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rPr>
                <w:rStyle w:val="SpecialBold"/>
              </w:rPr>
              <w:t>Release 1.</w:t>
            </w:r>
            <w:r w:rsidRPr="005F71A6">
              <w:t xml:space="preserve"> This is the first release of this unit of competency in the PUA Public Safety Training Package.</w:t>
            </w:r>
          </w:p>
        </w:tc>
      </w:tr>
    </w:tbl>
    <w:p w:rsidR="00756681" w:rsidP="005F71A6">
      <w:pPr>
        <w:pStyle w:val="NoPaddingFontSize1"/>
      </w:pPr>
    </w:p>
    <w:p w:rsidR="00756681" w:rsidP="005F71A6">
      <w:pPr>
        <w:pStyle w:val="NoPaddingFontSize1"/>
      </w:pPr>
    </w:p>
    <w:p w:rsidR="00000000" w:rsidRPr="005F71A6" w:rsidP="005F71A6">
      <w:pPr>
        <w:pStyle w:val="Heading1"/>
      </w:pPr>
      <w:bookmarkStart w:id="12" w:name="O_1024175"/>
      <w:bookmarkEnd w:id="12"/>
      <w:r w:rsidRPr="005F71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Evidence required to dem</w:t>
            </w:r>
            <w:r w:rsidRPr="005F71A6">
              <w:t xml:space="preserve">onstrate competence in this unit must be relevant to and satisfy all the requirements of the elements and performance criteria on at least one occasion and includes </w:t>
            </w:r>
          </w:p>
        </w:tc>
      </w:tr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ListBullet"/>
            </w:pPr>
            <w:r w:rsidRPr="005F71A6">
              <w:t>communicating with peers and organisational or agency management personnel</w:t>
            </w:r>
          </w:p>
          <w:p w:rsidR="00000000" w:rsidRPr="005F71A6" w:rsidP="005F71A6">
            <w:pPr>
              <w:pStyle w:val="ListBullet"/>
            </w:pPr>
            <w:r w:rsidRPr="005F71A6">
              <w:t>ensuring service delivery coverage and standards are maintained</w:t>
            </w:r>
          </w:p>
          <w:p w:rsidR="00000000" w:rsidRPr="005F71A6" w:rsidP="005F71A6">
            <w:pPr>
              <w:pStyle w:val="ListBullet"/>
            </w:pPr>
            <w:r w:rsidRPr="005F71A6">
              <w:t>identifying potential for loss of service delivery or threats and events that may impact resource availability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implementing organisational policies and procedures </w:t>
            </w:r>
          </w:p>
          <w:p w:rsidR="00000000" w:rsidRPr="005F71A6" w:rsidP="005F71A6">
            <w:pPr>
              <w:pStyle w:val="ListBullet"/>
            </w:pPr>
            <w:r w:rsidRPr="005F71A6">
              <w:t>interpreting warnings and fo</w:t>
            </w:r>
            <w:r w:rsidRPr="005F71A6">
              <w:t>recasts and predicting impact on emergency communication centre operations and resource availability</w:t>
            </w:r>
          </w:p>
          <w:p w:rsidR="00000000" w:rsidRPr="005F71A6" w:rsidP="005F71A6">
            <w:pPr>
              <w:pStyle w:val="ListBullet"/>
            </w:pPr>
            <w:r w:rsidRPr="005F71A6">
              <w:t>liaising with relevant organisations and agencies to meet service delivery requirements</w:t>
            </w:r>
          </w:p>
          <w:p w:rsidR="00000000" w:rsidRPr="005F71A6" w:rsidP="005F71A6">
            <w:pPr>
              <w:pStyle w:val="ListBullet"/>
            </w:pPr>
            <w:r w:rsidRPr="005F71A6">
              <w:t>maintaining emergency communication centre</w:t>
            </w:r>
            <w:r>
              <w:t>’</w:t>
            </w:r>
            <w:r w:rsidRPr="005F71A6">
              <w:t>s staffing levels and we</w:t>
            </w:r>
            <w:r w:rsidRPr="005F71A6">
              <w:t xml:space="preserve">lfare requirements during peak times </w:t>
            </w:r>
          </w:p>
          <w:p w:rsidR="00000000" w:rsidRPr="005F71A6" w:rsidP="005F71A6">
            <w:pPr>
              <w:pStyle w:val="ListBullet"/>
            </w:pPr>
            <w:r w:rsidRPr="005F71A6">
              <w:t>managing emergency communication centre</w:t>
            </w:r>
            <w:r>
              <w:t>’</w:t>
            </w:r>
            <w:r w:rsidRPr="005F71A6">
              <w:t>s functions during peak times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managing resources to maintain delivery service </w:t>
            </w:r>
          </w:p>
          <w:p w:rsidR="00000000" w:rsidRPr="005F71A6" w:rsidP="005F71A6">
            <w:pPr>
              <w:pStyle w:val="ListBullet"/>
            </w:pPr>
            <w:r w:rsidRPr="005F71A6">
              <w:t>recording incident information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13" w:name="O_1024176"/>
      <w:bookmarkEnd w:id="13"/>
      <w:r w:rsidRPr="005F71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A6">
            <w:pPr>
              <w:pStyle w:val="BodyText"/>
              <w:rPr>
                <w:lang w:val="en-NZ"/>
              </w:rPr>
            </w:pPr>
            <w:r w:rsidRPr="005F71A6">
              <w:t>Evidence required to demonst</w:t>
            </w:r>
            <w:r w:rsidRPr="005F71A6">
              <w:t>rate competence in this unit must be relevant to and satisfy all the requirements of the elements and performance criteria and includes knowledge of</w:t>
            </w:r>
          </w:p>
        </w:tc>
      </w:tr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ListBullet"/>
            </w:pPr>
            <w:r w:rsidRPr="005F71A6">
              <w:t xml:space="preserve">considerations for the redistribution of resources 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inter and intra organisational or agency liaison and response protocols 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mobilisation of resources including capability and availability of reserves 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organisational policies and procedures </w:t>
            </w:r>
          </w:p>
          <w:p w:rsidR="00000000" w:rsidRPr="005F71A6" w:rsidP="005F71A6">
            <w:pPr>
              <w:pStyle w:val="ListBullet"/>
            </w:pPr>
            <w:r w:rsidRPr="005F71A6">
              <w:t>service delivery coverage and standards including emergency commun</w:t>
            </w:r>
            <w:r w:rsidRPr="005F71A6">
              <w:t>ications centre staffing levels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14" w:name="O_1024177"/>
      <w:bookmarkEnd w:id="14"/>
      <w:r w:rsidRPr="005F71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A6" w:rsidP="005F71A6">
            <w:pPr>
              <w:pStyle w:val="BodyText"/>
            </w:pPr>
            <w:r w:rsidRPr="005F71A6">
              <w:t>As a minimum, assessors must satisfy applicable regulatory requirements, which include requirements in the Standards for Registered Training Organisations current at the time of ass</w:t>
            </w:r>
            <w:r w:rsidRPr="005F71A6">
              <w:t xml:space="preserve">essment. </w:t>
            </w:r>
          </w:p>
          <w:p w:rsidR="00000000" w:rsidRPr="005F71A6" w:rsidP="005F71A6">
            <w:pPr>
              <w:pStyle w:val="BodyText"/>
            </w:pPr>
            <w:r w:rsidRPr="005F71A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F71A6" w:rsidP="005F71A6">
            <w:pPr>
              <w:pStyle w:val="BodyText"/>
            </w:pPr>
            <w:r w:rsidRPr="005F71A6">
              <w:t>Assessment processes and techniques must be appropriate</w:t>
            </w:r>
            <w:r w:rsidRPr="005F71A6">
              <w:t xml:space="preserve"> to the language, literacy and numeracy requirements of the work being performed and the needs of the candidate.</w:t>
            </w:r>
          </w:p>
          <w:p w:rsidR="00000000" w:rsidRPr="005F71A6" w:rsidP="005F71A6">
            <w:pPr>
              <w:pStyle w:val="BodyText"/>
            </w:pPr>
            <w:r w:rsidRPr="005F71A6">
              <w:t>Assessment must occur in workplace operat</w:t>
            </w:r>
            <w:r w:rsidRPr="005F71A6">
              <w:t>ional situations that includes emergency and non-emergency situations. Where this is not appropriate, assessment must occur in industry approved simulated workplace operational situations that reflect workplace conditions.</w:t>
            </w:r>
          </w:p>
          <w:p w:rsidR="00000000" w:rsidRPr="005F71A6" w:rsidP="005F71A6">
            <w:pPr>
              <w:pStyle w:val="BodyText"/>
            </w:pPr>
            <w:r w:rsidRPr="005F71A6">
              <w:t>Resources for assessment must inc</w:t>
            </w:r>
            <w:r w:rsidRPr="005F71A6">
              <w:t>lude access to</w:t>
            </w:r>
          </w:p>
          <w:p w:rsidR="00000000" w:rsidRPr="005F71A6" w:rsidP="005F71A6">
            <w:pPr>
              <w:pStyle w:val="ListBullet"/>
            </w:pPr>
            <w:r w:rsidRPr="005F71A6">
              <w:t>a range of relevant exercises, case studies and/or simulations</w:t>
            </w:r>
          </w:p>
          <w:p w:rsidR="00000000" w:rsidRPr="005F71A6" w:rsidP="005F71A6">
            <w:pPr>
              <w:pStyle w:val="ListBullet"/>
            </w:pPr>
            <w:r w:rsidRPr="005F71A6">
              <w:t xml:space="preserve">relevant and appropriate materials, equipment, tools and personal protective clothing and equipment currently used in industry including </w:t>
            </w:r>
          </w:p>
          <w:p w:rsidR="00000000" w:rsidRPr="005F71A6" w:rsidP="005F71A6">
            <w:pPr>
              <w:pStyle w:val="ListBullet2"/>
            </w:pPr>
            <w:r w:rsidRPr="005F71A6">
              <w:t>access to a Computer Aided Dispatch (C</w:t>
            </w:r>
            <w:r w:rsidRPr="005F71A6">
              <w:t xml:space="preserve">AD) system     </w:t>
            </w:r>
          </w:p>
          <w:p w:rsidR="00000000" w:rsidRPr="005F71A6" w:rsidP="005F71A6">
            <w:pPr>
              <w:pStyle w:val="ListBullet"/>
            </w:pPr>
            <w:r w:rsidRPr="005F71A6">
              <w:t>applicable documentation including organisational policies and procedures, industry standards, regulations, codes of practice, equipment specifications, service delivery standards and agreements, operations and systems manuals.</w:t>
            </w:r>
          </w:p>
        </w:tc>
      </w:tr>
    </w:tbl>
    <w:p w:rsidR="00000000" w:rsidRPr="005F71A6" w:rsidP="005F71A6">
      <w:pPr>
        <w:pStyle w:val="NoPaddingFontSize1"/>
      </w:pPr>
    </w:p>
    <w:p w:rsidR="00000000" w:rsidRPr="005F71A6" w:rsidP="005F71A6">
      <w:pPr>
        <w:pStyle w:val="AllowPageBreak"/>
      </w:pPr>
    </w:p>
    <w:p w:rsidR="00000000" w:rsidRPr="005F71A6" w:rsidP="005F71A6">
      <w:pPr>
        <w:pStyle w:val="Heading1"/>
      </w:pPr>
      <w:bookmarkStart w:id="15" w:name="O_1024180"/>
      <w:bookmarkEnd w:id="15"/>
      <w:r w:rsidRPr="005F71A6">
        <w:t>Links</w:t>
      </w:r>
    </w:p>
    <w:p w:rsidR="00000000" w:rsidRPr="005F71A6" w:rsidP="00756681">
      <w:pPr>
        <w:pStyle w:val="BodyText"/>
      </w:pPr>
      <w:r w:rsidRPr="005F71A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B14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F71A6" w:rsidP="005F71A6"/>
    <w:sectPr w:rsidSect="005F71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 w:rsidRPr="00756681" w:rsidP="00756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81" w:rsidP="005F7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681" w:rsidP="005F7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56681" w:rsidP="005F71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 w:rsidP="005F7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681">
      <w:t>Approved</w:t>
    </w:r>
    <w:r w:rsidR="007566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6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681">
      <w:rPr>
        <w:noProof/>
      </w:rPr>
      <w:t>4</w:t>
    </w:r>
    <w:r>
      <w:rPr>
        <w:noProof/>
      </w:rPr>
      <w:fldChar w:fldCharType="end"/>
    </w:r>
  </w:p>
  <w:p w:rsidR="005F71A6" w:rsidP="005F7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6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681">
      <w:t>Public Skills Australia</w:t>
    </w:r>
    <w:r w:rsidR="00756681">
      <w:fldChar w:fldCharType="end"/>
    </w:r>
  </w:p>
  <w:p w:rsidR="005F71A6" w:rsidP="005F7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1A6" w:rsidRPr="00756681" w:rsidP="00756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81" w:rsidRPr="002D2AF8" w:rsidP="005F7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PUAECO010 Maintain standards of emergency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6681" w:rsidP="005F71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A6" w:rsidRPr="002D2AF8" w:rsidP="005F7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681">
      <w:t>PUAECO010 Maintain standards of emergency service delivery</w:t>
    </w:r>
    <w:r w:rsidR="007566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681">
      <w:rPr>
        <w:noProof/>
      </w:rPr>
      <w:t>1 March 2025</w:t>
    </w:r>
    <w:r>
      <w:fldChar w:fldCharType="end"/>
    </w:r>
  </w:p>
  <w:p w:rsidR="005F71A6" w:rsidP="005F7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AA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4D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65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1A6"/>
  </w:style>
  <w:style w:type="character" w:customStyle="1" w:styleId="Heading1Char">
    <w:name w:val="Heading 1 Char"/>
    <w:basedOn w:val="DefaultParagraphFont"/>
    <w:link w:val="Heading1"/>
    <w:rsid w:val="005F7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1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1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1A6"/>
    <w:rPr>
      <w:b/>
      <w:spacing w:val="0"/>
    </w:rPr>
  </w:style>
  <w:style w:type="paragraph" w:styleId="ListBullet2">
    <w:name w:val="List Bullet 2"/>
    <w:basedOn w:val="List2"/>
    <w:rsid w:val="005F71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7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1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1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1A6"/>
    <w:rPr>
      <w:i/>
    </w:rPr>
  </w:style>
  <w:style w:type="paragraph" w:styleId="Caption">
    <w:name w:val="caption"/>
    <w:basedOn w:val="BodyText"/>
    <w:next w:val="Normal"/>
    <w:qFormat/>
    <w:rsid w:val="005F7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1A6"/>
  </w:style>
  <w:style w:type="paragraph" w:styleId="TableofFigures">
    <w:name w:val="table of figures"/>
    <w:basedOn w:val="Normal"/>
    <w:next w:val="Normal"/>
    <w:semiHidden/>
    <w:rsid w:val="005F7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1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1A6"/>
    <w:rPr>
      <w:rFonts w:ascii="Wingdings" w:hAnsi="Wingdings"/>
    </w:rPr>
  </w:style>
  <w:style w:type="paragraph" w:customStyle="1" w:styleId="TableHeading">
    <w:name w:val="Table Heading"/>
    <w:basedOn w:val="HeadingBase"/>
    <w:rsid w:val="005F7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1A6"/>
    <w:rPr>
      <w:color w:val="0033CC"/>
      <w:u w:val="none"/>
    </w:rPr>
  </w:style>
  <w:style w:type="paragraph" w:customStyle="1" w:styleId="BodyTextRight">
    <w:name w:val="Body Text Right"/>
    <w:basedOn w:val="BodyText"/>
    <w:rsid w:val="005F7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1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1A6"/>
    <w:rPr>
      <w:sz w:val="32"/>
    </w:rPr>
  </w:style>
  <w:style w:type="paragraph" w:customStyle="1" w:styleId="HeadingProcedure">
    <w:name w:val="Heading Procedure"/>
    <w:basedOn w:val="HeadingBase"/>
    <w:next w:val="Normal"/>
    <w:rsid w:val="005F7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1A6"/>
    <w:pPr>
      <w:spacing w:before="60" w:after="60"/>
    </w:pPr>
  </w:style>
  <w:style w:type="paragraph" w:styleId="ListContinue">
    <w:name w:val="List Continue"/>
    <w:basedOn w:val="List"/>
    <w:rsid w:val="005F71A6"/>
    <w:pPr>
      <w:ind w:firstLine="0"/>
    </w:pPr>
  </w:style>
  <w:style w:type="paragraph" w:customStyle="1" w:styleId="ListNote">
    <w:name w:val="List Note"/>
    <w:basedOn w:val="List"/>
    <w:rsid w:val="005F7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1A6"/>
    <w:rPr>
      <w:rFonts w:ascii="Courier New" w:hAnsi="Courier New"/>
    </w:rPr>
  </w:style>
  <w:style w:type="paragraph" w:customStyle="1" w:styleId="NoteBullet">
    <w:name w:val="Note Bullet"/>
    <w:basedOn w:val="Note"/>
    <w:rsid w:val="005F7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1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1A6"/>
    <w:rPr>
      <w:b/>
      <w:smallCaps/>
    </w:rPr>
  </w:style>
  <w:style w:type="paragraph" w:customStyle="1" w:styleId="TableListNumber">
    <w:name w:val="Table List Number"/>
    <w:basedOn w:val="ListNumber"/>
    <w:rsid w:val="005F7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1A6"/>
    <w:pPr>
      <w:numPr>
        <w:numId w:val="9"/>
      </w:numPr>
    </w:pPr>
  </w:style>
  <w:style w:type="paragraph" w:customStyle="1" w:styleId="ListAlpha2">
    <w:name w:val="List Alpha 2"/>
    <w:basedOn w:val="List2"/>
    <w:rsid w:val="005F71A6"/>
    <w:pPr>
      <w:numPr>
        <w:numId w:val="8"/>
      </w:numPr>
    </w:pPr>
  </w:style>
  <w:style w:type="paragraph" w:styleId="List2">
    <w:name w:val="List 2"/>
    <w:basedOn w:val="BodyText"/>
    <w:rsid w:val="005F7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1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1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1A6"/>
    <w:pPr>
      <w:numPr>
        <w:numId w:val="4"/>
      </w:numPr>
    </w:pPr>
  </w:style>
  <w:style w:type="paragraph" w:styleId="ListContinue2">
    <w:name w:val="List Continue 2"/>
    <w:basedOn w:val="List2"/>
    <w:rsid w:val="005F71A6"/>
    <w:pPr>
      <w:ind w:firstLine="0"/>
    </w:pPr>
  </w:style>
  <w:style w:type="paragraph" w:styleId="ListContinue3">
    <w:name w:val="List Continue 3"/>
    <w:basedOn w:val="List3"/>
    <w:rsid w:val="005F71A6"/>
    <w:pPr>
      <w:ind w:left="1021" w:firstLine="0"/>
    </w:pPr>
  </w:style>
  <w:style w:type="paragraph" w:styleId="ListContinue4">
    <w:name w:val="List Continue 4"/>
    <w:basedOn w:val="List4"/>
    <w:rsid w:val="005F71A6"/>
    <w:pPr>
      <w:ind w:firstLine="0"/>
    </w:pPr>
  </w:style>
  <w:style w:type="paragraph" w:styleId="ListContinue5">
    <w:name w:val="List Continue 5"/>
    <w:basedOn w:val="List5"/>
    <w:rsid w:val="005F71A6"/>
    <w:pPr>
      <w:ind w:firstLine="0"/>
    </w:pPr>
  </w:style>
  <w:style w:type="paragraph" w:styleId="ListNumber3">
    <w:name w:val="List Number 3"/>
    <w:basedOn w:val="List3"/>
    <w:rsid w:val="005F71A6"/>
    <w:pPr>
      <w:numPr>
        <w:numId w:val="5"/>
      </w:numPr>
    </w:pPr>
  </w:style>
  <w:style w:type="paragraph" w:styleId="ListNumber4">
    <w:name w:val="List Number 4"/>
    <w:basedOn w:val="List4"/>
    <w:rsid w:val="005F71A6"/>
    <w:pPr>
      <w:numPr>
        <w:numId w:val="6"/>
      </w:numPr>
    </w:pPr>
  </w:style>
  <w:style w:type="paragraph" w:styleId="ListNumber5">
    <w:name w:val="List Number 5"/>
    <w:basedOn w:val="List5"/>
    <w:rsid w:val="005F71A6"/>
    <w:pPr>
      <w:numPr>
        <w:numId w:val="7"/>
      </w:numPr>
    </w:pPr>
  </w:style>
  <w:style w:type="paragraph" w:styleId="BlockText">
    <w:name w:val="Block Text"/>
    <w:basedOn w:val="Normal"/>
    <w:rsid w:val="005F7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1A6"/>
    <w:rPr>
      <w:sz w:val="16"/>
      <w:vertAlign w:val="superscript"/>
    </w:rPr>
  </w:style>
  <w:style w:type="character" w:customStyle="1" w:styleId="Symbols">
    <w:name w:val="Symbols"/>
    <w:basedOn w:val="DefaultParagraphFont"/>
    <w:rsid w:val="005F71A6"/>
    <w:rPr>
      <w:rFonts w:ascii="Symbol" w:hAnsi="Symbol"/>
    </w:rPr>
  </w:style>
  <w:style w:type="character" w:customStyle="1" w:styleId="MenuOptions">
    <w:name w:val="Menu Options"/>
    <w:basedOn w:val="DefaultParagraphFont"/>
    <w:rsid w:val="005F7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1A6"/>
    <w:rPr>
      <w:b/>
    </w:rPr>
  </w:style>
  <w:style w:type="character" w:customStyle="1" w:styleId="Underlined">
    <w:name w:val="Underlined"/>
    <w:basedOn w:val="DefaultParagraphFont"/>
    <w:rsid w:val="005F71A6"/>
    <w:rPr>
      <w:u w:val="single"/>
    </w:rPr>
  </w:style>
  <w:style w:type="paragraph" w:customStyle="1" w:styleId="TableBodyTextRight">
    <w:name w:val="Table Body Text Right"/>
    <w:basedOn w:val="TableBodyText"/>
    <w:rsid w:val="005F7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1A6"/>
    <w:rPr>
      <w:sz w:val="18"/>
    </w:rPr>
  </w:style>
  <w:style w:type="paragraph" w:customStyle="1" w:styleId="BodySmallRight">
    <w:name w:val="Body Small Right"/>
    <w:basedOn w:val="BodyTextRight"/>
    <w:rsid w:val="005F71A6"/>
    <w:rPr>
      <w:sz w:val="18"/>
      <w:szCs w:val="18"/>
    </w:rPr>
  </w:style>
  <w:style w:type="paragraph" w:customStyle="1" w:styleId="MarginEdition">
    <w:name w:val="Margin Edition"/>
    <w:basedOn w:val="MarginNote"/>
    <w:rsid w:val="005F7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1A6"/>
    <w:rPr>
      <w:sz w:val="2"/>
      <w:szCs w:val="2"/>
    </w:rPr>
  </w:style>
  <w:style w:type="character" w:customStyle="1" w:styleId="Small">
    <w:name w:val="Small"/>
    <w:basedOn w:val="DefaultParagraphFont"/>
    <w:rsid w:val="005F71A6"/>
    <w:rPr>
      <w:sz w:val="16"/>
    </w:rPr>
  </w:style>
  <w:style w:type="paragraph" w:customStyle="1" w:styleId="WideTable">
    <w:name w:val="Wide Table"/>
    <w:basedOn w:val="Normal"/>
    <w:rsid w:val="005F7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1A6"/>
  </w:style>
  <w:style w:type="paragraph" w:styleId="Quote">
    <w:name w:val="Quote"/>
    <w:basedOn w:val="Heading1"/>
    <w:link w:val="QuoteChar"/>
    <w:qFormat/>
    <w:rsid w:val="005F7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1A6"/>
    <w:pPr>
      <w:pageBreakBefore/>
    </w:pPr>
  </w:style>
  <w:style w:type="paragraph" w:customStyle="1" w:styleId="Border">
    <w:name w:val="Border"/>
    <w:basedOn w:val="Normal"/>
    <w:qFormat/>
    <w:rsid w:val="005F7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1A6"/>
    <w:rPr>
      <w:u w:val="single"/>
    </w:rPr>
  </w:style>
  <w:style w:type="character" w:customStyle="1" w:styleId="BoldandItalics">
    <w:name w:val="Bold and Italics"/>
    <w:qFormat/>
    <w:rsid w:val="005F71A6"/>
    <w:rPr>
      <w:b/>
      <w:i/>
      <w:u w:val="none"/>
    </w:rPr>
  </w:style>
  <w:style w:type="paragraph" w:styleId="BalloonText">
    <w:name w:val="Balloon Text"/>
    <w:basedOn w:val="Normal"/>
    <w:link w:val="BalloonTextChar"/>
    <w:rsid w:val="005F7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1A6"/>
    <w:pPr>
      <w:spacing w:before="0" w:after="0"/>
    </w:pPr>
  </w:style>
  <w:style w:type="paragraph" w:customStyle="1" w:styleId="BodyTextBold">
    <w:name w:val="Body Text Bold"/>
    <w:basedOn w:val="BodyText"/>
    <w:qFormat/>
    <w:rsid w:val="005F71A6"/>
    <w:rPr>
      <w:b/>
    </w:rPr>
  </w:style>
  <w:style w:type="character" w:styleId="Hyperlink">
    <w:name w:val="Hyperlink"/>
    <w:basedOn w:val="DefaultParagraphFont"/>
    <w:uiPriority w:val="99"/>
    <w:unhideWhenUsed/>
    <w:rsid w:val="00756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5465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PUAECO010 Maintain standards of emergency service delivery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