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BB3" w:rsidP="00293B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PUAECO007 Respond to and maintain monitored automatic notification system</w:t>
      </w:r>
      <w:r>
        <w:fldChar w:fldCharType="end"/>
      </w:r>
    </w:p>
    <w:p w:rsidR="00293BB3" w:rsidP="00293BB3">
      <w:pPr>
        <w:pStyle w:val="Version"/>
        <w:sectPr w:rsidSect="00AC50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07D" w:rsidP="00AC507D">
      <w:pPr>
        <w:pStyle w:val="SuperHeading"/>
      </w:pPr>
      <w:r w:rsidRPr="00AC507D">
        <w:t>PUAECO007 Respond to and maintain monitored automatic notification system</w:t>
      </w:r>
    </w:p>
    <w:p w:rsidR="00000000" w:rsidRPr="00AC507D" w:rsidP="00AC507D">
      <w:pPr>
        <w:pStyle w:val="Heading1"/>
      </w:pPr>
      <w:bookmarkStart w:id="1" w:name="O_1024107"/>
      <w:bookmarkEnd w:id="1"/>
      <w:r w:rsidRPr="00AC50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rPr>
                <w:rStyle w:val="SpecialBold"/>
              </w:rPr>
              <w:t>Release 1.</w:t>
            </w:r>
            <w:r w:rsidRPr="00AC507D">
              <w:t xml:space="preserve"> This is the first release of this unit of competency in the PUA Public Safety Training Package.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2" w:name="O_1024108"/>
      <w:bookmarkEnd w:id="2"/>
      <w:r w:rsidRPr="00AC50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t>This unit of competency involves the skills and knowledge required to respond to and maintain monitored automatic notification systems. It includes responding to automatic notifications, and completing follow up activities.</w:t>
            </w:r>
          </w:p>
          <w:p w:rsidR="00000000" w:rsidRPr="00AC507D" w:rsidP="00AC507D">
            <w:pPr>
              <w:pStyle w:val="BodyText"/>
            </w:pPr>
            <w:r w:rsidRPr="00AC507D">
              <w:t>The unit applies to personnel re</w:t>
            </w:r>
            <w:r w:rsidRPr="00AC507D">
              <w:t>quired to monitor various types of alarm systems and devices in public safety, business and community safety environments.</w:t>
            </w:r>
          </w:p>
          <w:p w:rsidR="00000000" w:rsidRPr="00AC507D" w:rsidP="00AC507D">
            <w:pPr>
              <w:pStyle w:val="BodyText"/>
            </w:pPr>
            <w:r w:rsidRPr="00AC507D">
              <w:t>No licensing, legislative or certification requirements apply to this unit at the time of publication.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3" w:name="O_1024109"/>
      <w:bookmarkEnd w:id="3"/>
      <w:r w:rsidRPr="00AC507D">
        <w:t>Pre-requi</w:t>
      </w:r>
      <w:r w:rsidRPr="00AC507D">
        <w:t>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t>Not applicable.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4" w:name="O_1024110"/>
      <w:bookmarkEnd w:id="4"/>
      <w:r w:rsidRPr="00AC50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t>Emergency Communications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5" w:name="O_1024111"/>
      <w:bookmarkEnd w:id="5"/>
      <w:r w:rsidRPr="00AC50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t>Not applicable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6" w:name="O_1024112"/>
      <w:bookmarkEnd w:id="6"/>
      <w:r w:rsidRPr="00AC507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C50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rPr>
                <w:rStyle w:val="SpecialBold"/>
              </w:rPr>
              <w:t>PERFORMANCE CRITERIA</w:t>
            </w:r>
          </w:p>
        </w:tc>
      </w:tr>
      <w:tr w:rsidTr="00AC50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t>Performance criteria describe the performance needed to demonstrate achievement of the element.</w:t>
            </w:r>
          </w:p>
        </w:tc>
      </w:tr>
      <w:tr w:rsidTr="00AC50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rPr>
                <w:rStyle w:val="SpecialBold"/>
              </w:rPr>
              <w:t>Respond to automatic notification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t>Acknowledge and confirm automatic notification</w:t>
            </w:r>
          </w:p>
        </w:tc>
      </w:tr>
      <w:tr w:rsidTr="00AC50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t>Undertake appropriate response to activation</w:t>
            </w:r>
          </w:p>
        </w:tc>
      </w:tr>
      <w:tr w:rsidTr="00AC50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t>Take appropriate action for issues identified by responding agency</w:t>
            </w:r>
          </w:p>
        </w:tc>
      </w:tr>
      <w:tr w:rsidTr="00AC50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rPr>
                <w:rStyle w:val="SpecialBold"/>
              </w:rPr>
              <w:t>Complete follow up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t>Collect and record automatic notification information in appropriate databases</w:t>
            </w:r>
          </w:p>
        </w:tc>
      </w:tr>
      <w:tr w:rsidTr="00AC50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t>Maintain databases for currency and accuracy</w:t>
            </w:r>
          </w:p>
        </w:tc>
      </w:tr>
      <w:tr w:rsidTr="00AC50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rPr>
                <w:rStyle w:val="SpecialBold"/>
              </w:rPr>
              <w:t>Maintenance and testing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t xml:space="preserve">Liaise with scene, in accordance with organisational procedures, to manage maintenance activities </w:t>
            </w:r>
          </w:p>
        </w:tc>
      </w:tr>
      <w:tr w:rsidTr="00AC50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t>Liaise with scene, in accordance with organisational procedures</w:t>
            </w:r>
            <w:r w:rsidRPr="00AC507D">
              <w:t xml:space="preserve">, to manage testing activities 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7" w:name="O_1024113"/>
      <w:bookmarkEnd w:id="7"/>
      <w:r w:rsidRPr="00AC50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t>Foundation skills essential to performance are explicit in the performance criteria of this unit of competency.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8" w:name="O_1024114"/>
      <w:bookmarkEnd w:id="8"/>
      <w:r w:rsidRPr="00AC50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t>Range is restricted to essential operating conditions and any other variables essential to the work environment.</w:t>
            </w:r>
          </w:p>
          <w:p w:rsidR="00000000" w:rsidRPr="00AC507D" w:rsidP="00AC507D">
            <w:pPr>
              <w:pStyle w:val="BodyText"/>
            </w:pPr>
            <w:r w:rsidRPr="00AC507D">
              <w:t>Non-essential conditions may be found in the Companion Volume Implementation Guide.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9" w:name="O_1024115"/>
      <w:bookmarkEnd w:id="9"/>
      <w:r w:rsidRPr="00AC50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t>This unit rep</w:t>
            </w:r>
            <w:r w:rsidRPr="00AC507D">
              <w:t>laces and is not equivalent to PUAECO007A Respond to and maintain monitored alarm systems.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10" w:name="O_1024122"/>
      <w:bookmarkEnd w:id="10"/>
      <w:r w:rsidRPr="00AC507D">
        <w:t>Links</w:t>
      </w:r>
    </w:p>
    <w:p w:rsidR="00000000" w:rsidRPr="00AC507D" w:rsidP="00293BB3">
      <w:pPr>
        <w:pStyle w:val="BodyText"/>
      </w:pPr>
      <w:r w:rsidRPr="00AC507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F748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C507D" w:rsidP="00293BB3">
      <w:pPr>
        <w:pStyle w:val="BodyText"/>
        <w:sectPr w:rsidSect="00AC50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507D" w:rsidP="00AC507D">
      <w:pPr>
        <w:pStyle w:val="SuperHeading"/>
      </w:pPr>
      <w:r w:rsidRPr="00AC507D">
        <w:t>Assessment Requirements for PUAECO007 Respon</w:t>
      </w:r>
      <w:r w:rsidRPr="00AC507D">
        <w:t>d to and maintain monitored automatic notification system</w:t>
      </w:r>
    </w:p>
    <w:p w:rsidR="00000000" w:rsidRPr="00AC507D" w:rsidP="00AC507D">
      <w:pPr>
        <w:pStyle w:val="Heading1"/>
      </w:pPr>
      <w:bookmarkStart w:id="11" w:name="O_1024117"/>
      <w:bookmarkEnd w:id="11"/>
      <w:r w:rsidRPr="00AC50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rPr>
                <w:rStyle w:val="SpecialBold"/>
              </w:rPr>
              <w:t>Release 1.</w:t>
            </w:r>
            <w:r w:rsidRPr="00AC507D">
              <w:t xml:space="preserve"> This is the first release of this unit of competency in the PUA Public Safety Training Package.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12" w:name="O_1024118"/>
      <w:bookmarkEnd w:id="12"/>
      <w:r w:rsidRPr="00AC507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t>Evidence r</w:t>
            </w:r>
            <w:r w:rsidRPr="00AC507D">
              <w:t xml:space="preserve">equired to demonstrate competence in this unit must be relevant to and satisfy all the requirements of the elements and performance criteria on at least one occasion and includes </w:t>
            </w:r>
          </w:p>
        </w:tc>
      </w:tr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ListBullet"/>
            </w:pPr>
            <w:r w:rsidRPr="00AC507D">
              <w:t>completing follow up activities</w:t>
            </w:r>
          </w:p>
          <w:p w:rsidR="00000000" w:rsidRPr="00AC507D" w:rsidP="00AC507D">
            <w:pPr>
              <w:pStyle w:val="ListBullet"/>
            </w:pPr>
            <w:r w:rsidRPr="00AC507D">
              <w:t>liaising with scene about maintenance and testing activities</w:t>
            </w:r>
          </w:p>
          <w:p w:rsidR="00000000" w:rsidRPr="00AC507D" w:rsidP="00AC507D">
            <w:pPr>
              <w:pStyle w:val="ListBullet"/>
            </w:pPr>
            <w:r w:rsidRPr="00AC507D">
              <w:t>recording and relaying information</w:t>
            </w:r>
          </w:p>
          <w:p w:rsidR="00000000" w:rsidRPr="00AC507D" w:rsidP="00AC507D">
            <w:pPr>
              <w:pStyle w:val="ListBullet"/>
            </w:pPr>
            <w:r w:rsidRPr="00AC507D">
              <w:t>responding to alarm activation</w:t>
            </w:r>
          </w:p>
          <w:p w:rsidR="00000000" w:rsidRPr="00AC507D" w:rsidP="00AC507D">
            <w:pPr>
              <w:pStyle w:val="ListBullet"/>
            </w:pPr>
            <w:r w:rsidRPr="00AC507D">
              <w:t>taking appropriate action including notifying organisations or agencies, personnel, building owners or occupiers and network prov</w:t>
            </w:r>
            <w:r w:rsidRPr="00AC507D">
              <w:t xml:space="preserve">iders including monitoring companies, organisations and/or agencies  </w:t>
            </w:r>
          </w:p>
          <w:p w:rsidR="00000000" w:rsidRPr="00AC507D" w:rsidP="00AC507D">
            <w:pPr>
              <w:pStyle w:val="ListBullet"/>
            </w:pPr>
            <w:r w:rsidRPr="00AC507D">
              <w:t>using databases</w:t>
            </w:r>
          </w:p>
          <w:p w:rsidR="00000000" w:rsidRPr="00AC507D" w:rsidP="00AC507D">
            <w:pPr>
              <w:pStyle w:val="ListBullet"/>
            </w:pPr>
            <w:r w:rsidRPr="00AC507D">
              <w:t>working with alarm codes and protocols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13" w:name="O_1024119"/>
      <w:bookmarkEnd w:id="13"/>
      <w:r w:rsidRPr="00AC507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7D">
            <w:pPr>
              <w:pStyle w:val="BodyText"/>
              <w:rPr>
                <w:lang w:val="en-NZ"/>
              </w:rPr>
            </w:pPr>
            <w:r w:rsidRPr="00AC507D">
              <w:t>Evidence required to demonstrate competence in this unit must be relevant to and satisfy al</w:t>
            </w:r>
            <w:r w:rsidRPr="00AC507D">
              <w:t>l the requirements of the elements and performance criteria and includes knowledge of</w:t>
            </w:r>
          </w:p>
        </w:tc>
      </w:tr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ListBullet"/>
            </w:pPr>
            <w:r w:rsidRPr="00AC507D">
              <w:t>alarm codes and protocols</w:t>
            </w:r>
          </w:p>
          <w:p w:rsidR="00000000" w:rsidRPr="00AC507D" w:rsidP="00AC507D">
            <w:pPr>
              <w:pStyle w:val="ListBullet"/>
            </w:pPr>
            <w:r w:rsidRPr="00AC507D">
              <w:t xml:space="preserve">follow up activities </w:t>
            </w:r>
          </w:p>
          <w:p w:rsidR="00000000" w:rsidRPr="00AC507D" w:rsidP="00AC507D">
            <w:pPr>
              <w:pStyle w:val="ListBullet"/>
            </w:pPr>
            <w:r w:rsidRPr="00AC507D">
              <w:t>maintenance and test activities</w:t>
            </w:r>
          </w:p>
          <w:p w:rsidR="00000000" w:rsidRPr="00AC507D" w:rsidP="00AC507D">
            <w:pPr>
              <w:pStyle w:val="ListBullet"/>
            </w:pPr>
            <w:r w:rsidRPr="00AC507D">
              <w:t xml:space="preserve">maintenance of alarm monitoring equipment </w:t>
            </w:r>
          </w:p>
          <w:p w:rsidR="00000000" w:rsidRPr="00AC507D" w:rsidP="00AC507D">
            <w:pPr>
              <w:pStyle w:val="ListBullet"/>
            </w:pPr>
            <w:r w:rsidRPr="00AC507D">
              <w:t>organisational documents, policies, procedures and protocols</w:t>
            </w:r>
          </w:p>
          <w:p w:rsidR="00000000" w:rsidRPr="00AC507D" w:rsidP="00AC507D">
            <w:pPr>
              <w:pStyle w:val="ListBullet"/>
            </w:pPr>
            <w:r w:rsidRPr="00AC507D">
              <w:t>remedial actions</w:t>
            </w:r>
          </w:p>
          <w:p w:rsidR="00000000" w:rsidRPr="00AC507D" w:rsidP="00AC507D">
            <w:pPr>
              <w:pStyle w:val="ListBullet"/>
            </w:pPr>
            <w:r w:rsidRPr="00AC507D">
              <w:t xml:space="preserve">responses to alarm activations </w:t>
            </w:r>
          </w:p>
          <w:p w:rsidR="00000000" w:rsidRPr="00AC507D" w:rsidP="00AC507D">
            <w:pPr>
              <w:pStyle w:val="ListBullet"/>
            </w:pPr>
            <w:r w:rsidRPr="00AC507D">
              <w:t>scene liaison requirements</w:t>
            </w:r>
          </w:p>
          <w:p w:rsidR="00000000" w:rsidRPr="00AC507D" w:rsidP="00AC507D">
            <w:pPr>
              <w:pStyle w:val="ListBullet"/>
            </w:pPr>
            <w:r w:rsidRPr="00AC507D">
              <w:t xml:space="preserve">terminology and abbreviations </w:t>
            </w:r>
          </w:p>
          <w:p w:rsidR="00000000" w:rsidRPr="00AC507D" w:rsidP="00AC507D">
            <w:pPr>
              <w:pStyle w:val="ListBullet"/>
            </w:pPr>
            <w:r w:rsidRPr="00AC507D">
              <w:t xml:space="preserve">types of alarm systems and their potential faults </w:t>
            </w:r>
          </w:p>
          <w:p w:rsidR="00000000" w:rsidRPr="00AC507D" w:rsidP="00AC507D">
            <w:pPr>
              <w:pStyle w:val="ListBullet"/>
            </w:pPr>
            <w:r w:rsidRPr="00AC507D">
              <w:t xml:space="preserve">types of databases  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14" w:name="O_1024120"/>
      <w:bookmarkEnd w:id="14"/>
      <w:r w:rsidRPr="00AC507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0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7D" w:rsidP="00AC507D">
            <w:pPr>
              <w:pStyle w:val="BodyText"/>
            </w:pPr>
            <w:r w:rsidRPr="00AC507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C507D" w:rsidP="00AC507D">
            <w:pPr>
              <w:pStyle w:val="BodyText"/>
            </w:pPr>
            <w:r w:rsidRPr="00AC507D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C507D" w:rsidP="00AC507D">
            <w:pPr>
              <w:pStyle w:val="BodyText"/>
            </w:pPr>
            <w:r w:rsidRPr="00AC507D">
              <w:t>Assessment processes and techniques must be appropriate to the la</w:t>
            </w:r>
            <w:r w:rsidRPr="00AC507D">
              <w:t>nguage, literacy and numeracy requirements of the work being performed and the needs of the candidate.</w:t>
            </w:r>
          </w:p>
          <w:p w:rsidR="00000000" w:rsidRPr="00AC507D" w:rsidP="00AC507D">
            <w:pPr>
              <w:pStyle w:val="BodyText"/>
            </w:pPr>
            <w:r w:rsidRPr="00AC507D">
              <w:t xml:space="preserve">Assessment must occur in workplace operational situations. Where this is not appropriate, assessment must occur in industry approved simulated workplace </w:t>
            </w:r>
            <w:r w:rsidRPr="00AC507D">
              <w:t>operational situations that reflect workplace conditions.</w:t>
            </w:r>
          </w:p>
          <w:p w:rsidR="00000000" w:rsidRPr="00AC507D" w:rsidP="00AC507D">
            <w:pPr>
              <w:pStyle w:val="BodyText"/>
            </w:pPr>
            <w:r w:rsidRPr="00AC507D">
              <w:t>Resources for assessment must include access to</w:t>
            </w:r>
          </w:p>
          <w:p w:rsidR="00000000" w:rsidRPr="00AC507D" w:rsidP="00AC507D">
            <w:pPr>
              <w:pStyle w:val="ListBullet"/>
            </w:pPr>
            <w:r w:rsidRPr="00AC507D">
              <w:t>a range of relevant exercises, case studies and/or simulations</w:t>
            </w:r>
          </w:p>
          <w:p w:rsidR="00000000" w:rsidRPr="00AC507D" w:rsidP="00AC507D">
            <w:pPr>
              <w:pStyle w:val="ListBullet"/>
            </w:pPr>
            <w:r w:rsidRPr="00AC507D">
              <w:t xml:space="preserve">relevant and appropriate materials, equipment, tools and personal protective clothing </w:t>
            </w:r>
            <w:r w:rsidRPr="00AC507D">
              <w:t xml:space="preserve">and equipment currently used in industry </w:t>
            </w:r>
          </w:p>
          <w:p w:rsidR="00000000" w:rsidRPr="00AC507D" w:rsidP="00AC507D">
            <w:pPr>
              <w:pStyle w:val="ListBullet"/>
            </w:pPr>
            <w:r w:rsidRPr="00AC507D">
              <w:t>applicable documentation including organisational policies and procedures, industry standards, regulations, codes of practice, equipment specifications, operations and systems manuals.</w:t>
            </w:r>
          </w:p>
        </w:tc>
      </w:tr>
    </w:tbl>
    <w:p w:rsidR="00000000" w:rsidRPr="00AC507D" w:rsidP="00AC507D">
      <w:pPr>
        <w:pStyle w:val="NoPaddingFontSize1"/>
      </w:pPr>
    </w:p>
    <w:p w:rsidR="00000000" w:rsidRPr="00AC507D" w:rsidP="00AC507D">
      <w:pPr>
        <w:pStyle w:val="AllowPageBreak"/>
      </w:pPr>
    </w:p>
    <w:p w:rsidR="00000000" w:rsidRPr="00AC507D" w:rsidP="00AC507D">
      <w:pPr>
        <w:pStyle w:val="Heading1"/>
      </w:pPr>
      <w:bookmarkStart w:id="15" w:name="O_1024123"/>
      <w:bookmarkEnd w:id="15"/>
      <w:r w:rsidRPr="00AC507D">
        <w:t>Links</w:t>
      </w:r>
    </w:p>
    <w:p w:rsidR="00000000" w:rsidRPr="00AC507D" w:rsidP="00293BB3">
      <w:pPr>
        <w:pStyle w:val="BodyText"/>
      </w:pPr>
      <w:r w:rsidRPr="00AC507D">
        <w:t>PU</w:t>
      </w:r>
      <w:r w:rsidRPr="00AC507D">
        <w:t xml:space="preserve">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F748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C507D" w:rsidP="00AC507D"/>
    <w:sectPr w:rsidSect="00AC50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7D" w:rsidRPr="00293BB3" w:rsidP="00293B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B3" w:rsidP="00AC50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BB3" w:rsidP="00AC50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93BB3" w:rsidP="00AC50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7D" w:rsidP="00AC50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3BB3">
      <w:t>Approved</w:t>
    </w:r>
    <w:r w:rsidR="00293B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3B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3BB3">
      <w:rPr>
        <w:noProof/>
      </w:rPr>
      <w:t>4</w:t>
    </w:r>
    <w:r>
      <w:rPr>
        <w:noProof/>
      </w:rPr>
      <w:fldChar w:fldCharType="end"/>
    </w:r>
  </w:p>
  <w:p w:rsidR="00AC507D" w:rsidP="00AC50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3B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3BB3">
      <w:t>Public Skills Australia</w:t>
    </w:r>
    <w:r w:rsidR="00293BB3">
      <w:fldChar w:fldCharType="end"/>
    </w:r>
  </w:p>
  <w:p w:rsidR="00AC507D" w:rsidP="00AC50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07D" w:rsidRPr="00293BB3" w:rsidP="00293B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B3" w:rsidRPr="002D2AF8" w:rsidP="00AC50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PUAECO007 Respond to and maintain monitored automatic notification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3BB3" w:rsidP="00AC50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7D" w:rsidRPr="002D2AF8" w:rsidP="00AC50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3BB3">
      <w:t>PUAECO007 Respond to and maintain monitored automatic notification system</w:t>
    </w:r>
    <w:r w:rsidR="00293B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3BB3">
      <w:rPr>
        <w:noProof/>
      </w:rPr>
      <w:t>2 March 2025</w:t>
    </w:r>
    <w:r>
      <w:fldChar w:fldCharType="end"/>
    </w:r>
  </w:p>
  <w:p w:rsidR="00AC507D" w:rsidP="00AC50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D00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B410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0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0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0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0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0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0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0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0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0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0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0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07D"/>
  </w:style>
  <w:style w:type="character" w:customStyle="1" w:styleId="Heading1Char">
    <w:name w:val="Heading 1 Char"/>
    <w:basedOn w:val="DefaultParagraphFont"/>
    <w:link w:val="Heading1"/>
    <w:rsid w:val="00AC50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0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0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0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07D"/>
    <w:rPr>
      <w:b/>
      <w:spacing w:val="0"/>
    </w:rPr>
  </w:style>
  <w:style w:type="paragraph" w:customStyle="1" w:styleId="SuperHeading">
    <w:name w:val="SuperHeading"/>
    <w:basedOn w:val="Normal"/>
    <w:rsid w:val="00AC50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0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50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0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0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0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0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0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0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0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0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0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0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0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0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0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0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0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0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0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0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50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50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0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0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0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0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0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0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0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0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07D"/>
    <w:rPr>
      <w:i/>
    </w:rPr>
  </w:style>
  <w:style w:type="paragraph" w:styleId="Caption">
    <w:name w:val="caption"/>
    <w:basedOn w:val="BodyText"/>
    <w:next w:val="Normal"/>
    <w:qFormat/>
    <w:rsid w:val="00AC50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0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0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07D"/>
  </w:style>
  <w:style w:type="paragraph" w:styleId="TableofFigures">
    <w:name w:val="table of figures"/>
    <w:basedOn w:val="Normal"/>
    <w:next w:val="Normal"/>
    <w:semiHidden/>
    <w:rsid w:val="00AC50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0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507D"/>
    <w:rPr>
      <w:rFonts w:ascii="Wingdings" w:hAnsi="Wingdings"/>
    </w:rPr>
  </w:style>
  <w:style w:type="paragraph" w:customStyle="1" w:styleId="TableHeading">
    <w:name w:val="Table Heading"/>
    <w:basedOn w:val="HeadingBase"/>
    <w:rsid w:val="00AC50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07D"/>
    <w:rPr>
      <w:color w:val="0033CC"/>
      <w:u w:val="none"/>
    </w:rPr>
  </w:style>
  <w:style w:type="paragraph" w:customStyle="1" w:styleId="BodyTextRight">
    <w:name w:val="Body Text Right"/>
    <w:basedOn w:val="BodyText"/>
    <w:rsid w:val="00AC50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0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0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0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0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0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07D"/>
    <w:rPr>
      <w:sz w:val="32"/>
    </w:rPr>
  </w:style>
  <w:style w:type="paragraph" w:customStyle="1" w:styleId="HeadingProcedure">
    <w:name w:val="Heading Procedure"/>
    <w:basedOn w:val="HeadingBase"/>
    <w:next w:val="Normal"/>
    <w:rsid w:val="00AC50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07D"/>
    <w:pPr>
      <w:spacing w:before="60" w:after="60"/>
    </w:pPr>
  </w:style>
  <w:style w:type="paragraph" w:styleId="ListContinue">
    <w:name w:val="List Continue"/>
    <w:basedOn w:val="List"/>
    <w:rsid w:val="00AC507D"/>
    <w:pPr>
      <w:ind w:firstLine="0"/>
    </w:pPr>
  </w:style>
  <w:style w:type="paragraph" w:customStyle="1" w:styleId="ListNote">
    <w:name w:val="List Note"/>
    <w:basedOn w:val="List"/>
    <w:rsid w:val="00AC50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0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0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07D"/>
    <w:rPr>
      <w:rFonts w:ascii="Courier New" w:hAnsi="Courier New"/>
    </w:rPr>
  </w:style>
  <w:style w:type="paragraph" w:customStyle="1" w:styleId="NoteBullet">
    <w:name w:val="Note Bullet"/>
    <w:basedOn w:val="Note"/>
    <w:rsid w:val="00AC50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0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0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0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0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50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0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07D"/>
    <w:rPr>
      <w:b/>
      <w:smallCaps/>
    </w:rPr>
  </w:style>
  <w:style w:type="paragraph" w:customStyle="1" w:styleId="TableListNumber">
    <w:name w:val="Table List Number"/>
    <w:basedOn w:val="ListNumber"/>
    <w:rsid w:val="00AC50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0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07D"/>
    <w:pPr>
      <w:numPr>
        <w:numId w:val="8"/>
      </w:numPr>
    </w:pPr>
  </w:style>
  <w:style w:type="paragraph" w:customStyle="1" w:styleId="ListAlpha2">
    <w:name w:val="List Alpha 2"/>
    <w:basedOn w:val="List2"/>
    <w:rsid w:val="00AC507D"/>
    <w:pPr>
      <w:numPr>
        <w:numId w:val="7"/>
      </w:numPr>
    </w:pPr>
  </w:style>
  <w:style w:type="paragraph" w:styleId="List2">
    <w:name w:val="List 2"/>
    <w:basedOn w:val="BodyText"/>
    <w:rsid w:val="00AC50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0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0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0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0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0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507D"/>
    <w:pPr>
      <w:numPr>
        <w:numId w:val="3"/>
      </w:numPr>
    </w:pPr>
  </w:style>
  <w:style w:type="paragraph" w:styleId="ListContinue2">
    <w:name w:val="List Continue 2"/>
    <w:basedOn w:val="List2"/>
    <w:rsid w:val="00AC507D"/>
    <w:pPr>
      <w:ind w:firstLine="0"/>
    </w:pPr>
  </w:style>
  <w:style w:type="paragraph" w:styleId="ListContinue3">
    <w:name w:val="List Continue 3"/>
    <w:basedOn w:val="List3"/>
    <w:rsid w:val="00AC507D"/>
    <w:pPr>
      <w:ind w:left="1021" w:firstLine="0"/>
    </w:pPr>
  </w:style>
  <w:style w:type="paragraph" w:styleId="ListContinue4">
    <w:name w:val="List Continue 4"/>
    <w:basedOn w:val="List4"/>
    <w:rsid w:val="00AC507D"/>
    <w:pPr>
      <w:ind w:firstLine="0"/>
    </w:pPr>
  </w:style>
  <w:style w:type="paragraph" w:styleId="ListContinue5">
    <w:name w:val="List Continue 5"/>
    <w:basedOn w:val="List5"/>
    <w:rsid w:val="00AC507D"/>
    <w:pPr>
      <w:ind w:firstLine="0"/>
    </w:pPr>
  </w:style>
  <w:style w:type="paragraph" w:styleId="ListNumber3">
    <w:name w:val="List Number 3"/>
    <w:basedOn w:val="List3"/>
    <w:rsid w:val="00AC507D"/>
    <w:pPr>
      <w:numPr>
        <w:numId w:val="4"/>
      </w:numPr>
    </w:pPr>
  </w:style>
  <w:style w:type="paragraph" w:styleId="ListNumber4">
    <w:name w:val="List Number 4"/>
    <w:basedOn w:val="List4"/>
    <w:rsid w:val="00AC507D"/>
    <w:pPr>
      <w:numPr>
        <w:numId w:val="5"/>
      </w:numPr>
    </w:pPr>
  </w:style>
  <w:style w:type="paragraph" w:styleId="ListNumber5">
    <w:name w:val="List Number 5"/>
    <w:basedOn w:val="List5"/>
    <w:rsid w:val="00AC507D"/>
    <w:pPr>
      <w:numPr>
        <w:numId w:val="6"/>
      </w:numPr>
    </w:pPr>
  </w:style>
  <w:style w:type="paragraph" w:styleId="BlockText">
    <w:name w:val="Block Text"/>
    <w:basedOn w:val="Normal"/>
    <w:rsid w:val="00AC50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0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07D"/>
    <w:rPr>
      <w:sz w:val="16"/>
      <w:vertAlign w:val="superscript"/>
    </w:rPr>
  </w:style>
  <w:style w:type="character" w:customStyle="1" w:styleId="Symbols">
    <w:name w:val="Symbols"/>
    <w:basedOn w:val="DefaultParagraphFont"/>
    <w:rsid w:val="00AC507D"/>
    <w:rPr>
      <w:rFonts w:ascii="Symbol" w:hAnsi="Symbol"/>
    </w:rPr>
  </w:style>
  <w:style w:type="character" w:customStyle="1" w:styleId="MenuOptions">
    <w:name w:val="Menu Options"/>
    <w:basedOn w:val="DefaultParagraphFont"/>
    <w:rsid w:val="00AC50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07D"/>
    <w:rPr>
      <w:b/>
    </w:rPr>
  </w:style>
  <w:style w:type="character" w:customStyle="1" w:styleId="Underlined">
    <w:name w:val="Underlined"/>
    <w:basedOn w:val="DefaultParagraphFont"/>
    <w:rsid w:val="00AC507D"/>
    <w:rPr>
      <w:u w:val="single"/>
    </w:rPr>
  </w:style>
  <w:style w:type="paragraph" w:customStyle="1" w:styleId="TableBodyTextRight">
    <w:name w:val="Table Body Text Right"/>
    <w:basedOn w:val="TableBodyText"/>
    <w:rsid w:val="00AC50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07D"/>
    <w:rPr>
      <w:sz w:val="18"/>
    </w:rPr>
  </w:style>
  <w:style w:type="paragraph" w:customStyle="1" w:styleId="BodySmallRight">
    <w:name w:val="Body Small Right"/>
    <w:basedOn w:val="BodyTextRight"/>
    <w:rsid w:val="00AC507D"/>
    <w:rPr>
      <w:sz w:val="18"/>
      <w:szCs w:val="18"/>
    </w:rPr>
  </w:style>
  <w:style w:type="paragraph" w:customStyle="1" w:styleId="MarginEdition">
    <w:name w:val="Margin Edition"/>
    <w:basedOn w:val="MarginNote"/>
    <w:rsid w:val="00AC50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07D"/>
    <w:rPr>
      <w:sz w:val="2"/>
      <w:szCs w:val="2"/>
    </w:rPr>
  </w:style>
  <w:style w:type="character" w:customStyle="1" w:styleId="Small">
    <w:name w:val="Small"/>
    <w:basedOn w:val="DefaultParagraphFont"/>
    <w:rsid w:val="00AC507D"/>
    <w:rPr>
      <w:sz w:val="16"/>
    </w:rPr>
  </w:style>
  <w:style w:type="paragraph" w:customStyle="1" w:styleId="WideTable">
    <w:name w:val="Wide Table"/>
    <w:basedOn w:val="Normal"/>
    <w:rsid w:val="00AC50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07D"/>
  </w:style>
  <w:style w:type="paragraph" w:styleId="Quote">
    <w:name w:val="Quote"/>
    <w:basedOn w:val="Heading1"/>
    <w:link w:val="QuoteChar"/>
    <w:qFormat/>
    <w:rsid w:val="00AC50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0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07D"/>
    <w:pPr>
      <w:pageBreakBefore/>
    </w:pPr>
  </w:style>
  <w:style w:type="paragraph" w:customStyle="1" w:styleId="Border">
    <w:name w:val="Border"/>
    <w:basedOn w:val="Normal"/>
    <w:qFormat/>
    <w:rsid w:val="00AC50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0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0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0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0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0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0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0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0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07D"/>
    <w:rPr>
      <w:u w:val="single"/>
    </w:rPr>
  </w:style>
  <w:style w:type="character" w:customStyle="1" w:styleId="BoldandItalics">
    <w:name w:val="Bold and Italics"/>
    <w:qFormat/>
    <w:rsid w:val="00AC507D"/>
    <w:rPr>
      <w:b/>
      <w:i/>
      <w:u w:val="none"/>
    </w:rPr>
  </w:style>
  <w:style w:type="paragraph" w:styleId="BalloonText">
    <w:name w:val="Balloon Text"/>
    <w:basedOn w:val="Normal"/>
    <w:link w:val="BalloonTextChar"/>
    <w:rsid w:val="00AC5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0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0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0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0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0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07D"/>
    <w:pPr>
      <w:spacing w:before="0" w:after="0"/>
    </w:pPr>
  </w:style>
  <w:style w:type="paragraph" w:customStyle="1" w:styleId="BodyTextBold">
    <w:name w:val="Body Text Bold"/>
    <w:basedOn w:val="BodyText"/>
    <w:qFormat/>
    <w:rsid w:val="00AC507D"/>
    <w:rPr>
      <w:b/>
    </w:rPr>
  </w:style>
  <w:style w:type="character" w:styleId="Hyperlink">
    <w:name w:val="Hyperlink"/>
    <w:basedOn w:val="DefaultParagraphFont"/>
    <w:uiPriority w:val="99"/>
    <w:unhideWhenUsed/>
    <w:rsid w:val="00293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4760</Characters>
  <Application>Microsoft Office Word</Application>
  <DocSecurity>0</DocSecurity>
  <Lines>170</Lines>
  <Paragraphs>103</Paragraphs>
  <ScaleCrop>false</ScaleCrop>
  <Company>Author-it Software Corporation Ltd.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PUAECO007 Respond to and maintain monitored automatic notification system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