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3FE9" w:rsidP="00CB3FE9">
      <w:pPr>
        <w:pStyle w:val="Title"/>
      </w:pPr>
      <w:r>
        <w:fldChar w:fldCharType="begin"/>
      </w:r>
      <w:r>
        <w:instrText xml:space="preserve"> TITLE   \* MERGEFORMAT </w:instrText>
      </w:r>
      <w:r>
        <w:fldChar w:fldCharType="separate"/>
      </w:r>
      <w:r>
        <w:t>PUAECO005 Dispatch resources from within an emergency communications centre</w:t>
      </w:r>
      <w:r>
        <w:fldChar w:fldCharType="end"/>
      </w:r>
    </w:p>
    <w:p w:rsidR="00CB3FE9" w:rsidP="00CB3FE9">
      <w:pPr>
        <w:pStyle w:val="Version"/>
        <w:sectPr w:rsidSect="007341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411E" w:rsidP="0073411E">
      <w:pPr>
        <w:pStyle w:val="SuperHeading"/>
      </w:pPr>
      <w:r w:rsidRPr="0073411E">
        <w:t>PUAECO005 Dispatch resources from within an emergency communications centre</w:t>
      </w:r>
    </w:p>
    <w:p w:rsidR="00000000" w:rsidRPr="0073411E" w:rsidP="0073411E">
      <w:pPr>
        <w:pStyle w:val="Heading1"/>
      </w:pPr>
      <w:bookmarkStart w:id="1" w:name="O_1024069"/>
      <w:bookmarkEnd w:id="1"/>
      <w:r w:rsidRPr="0073411E">
        <w:t>Modification History</w:t>
      </w:r>
    </w:p>
    <w:tbl>
      <w:tblPr>
        <w:tblW w:w="9497" w:type="dxa"/>
        <w:tblLayout w:type="fixed"/>
        <w:tblCellMar>
          <w:left w:w="62" w:type="dxa"/>
          <w:right w:w="62" w:type="dxa"/>
        </w:tblCellMar>
        <w:tblLook w:val="0000"/>
      </w:tblPr>
      <w:tblGrid>
        <w:gridCol w:w="9497"/>
      </w:tblGrid>
      <w:tr w:rsidTr="007341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411E" w:rsidP="0073411E">
            <w:pPr>
              <w:pStyle w:val="BodyText"/>
            </w:pPr>
            <w:r w:rsidRPr="0073411E">
              <w:rPr>
                <w:rStyle w:val="SpecialBold"/>
              </w:rPr>
              <w:t>Release 1.</w:t>
            </w:r>
            <w:r w:rsidRPr="0073411E">
              <w:t xml:space="preserve"> This is the first release of this unit of competency in the PUA Public Safety Training Package.</w:t>
            </w:r>
          </w:p>
        </w:tc>
      </w:tr>
    </w:tbl>
    <w:p w:rsidR="00000000" w:rsidRPr="0073411E" w:rsidP="0073411E">
      <w:pPr>
        <w:pStyle w:val="NoPaddingFontSize1"/>
      </w:pPr>
    </w:p>
    <w:p w:rsidR="00000000" w:rsidRPr="0073411E" w:rsidP="0073411E">
      <w:pPr>
        <w:pStyle w:val="AllowPageBreak"/>
      </w:pPr>
    </w:p>
    <w:p w:rsidR="00000000" w:rsidRPr="0073411E" w:rsidP="0073411E">
      <w:pPr>
        <w:pStyle w:val="Heading1"/>
      </w:pPr>
      <w:bookmarkStart w:id="2" w:name="O_1024070"/>
      <w:bookmarkEnd w:id="2"/>
      <w:r w:rsidRPr="0073411E">
        <w:t>Application</w:t>
      </w:r>
    </w:p>
    <w:tbl>
      <w:tblPr>
        <w:tblW w:w="9497" w:type="dxa"/>
        <w:tblLayout w:type="fixed"/>
        <w:tblCellMar>
          <w:left w:w="62" w:type="dxa"/>
          <w:right w:w="62" w:type="dxa"/>
        </w:tblCellMar>
        <w:tblLook w:val="0000"/>
      </w:tblPr>
      <w:tblGrid>
        <w:gridCol w:w="9497"/>
      </w:tblGrid>
      <w:tr w:rsidTr="007341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411E" w:rsidP="0073411E">
            <w:pPr>
              <w:pStyle w:val="BodyText"/>
            </w:pPr>
            <w:r w:rsidRPr="0073411E">
              <w:t>This unit of competency involves the skills and knowledge required to dispatch resources from within an emergency communications centre. It includes determining an appropriate response, dispatching resources, and providing ongoing support to operations.</w:t>
            </w:r>
          </w:p>
          <w:p w:rsidR="00000000" w:rsidRPr="0073411E" w:rsidP="0073411E">
            <w:pPr>
              <w:pStyle w:val="BodyText"/>
            </w:pPr>
            <w:r w:rsidRPr="0073411E">
              <w:t>Th</w:t>
            </w:r>
            <w:r w:rsidRPr="0073411E">
              <w:t>e unit applies to individuals working in an emergency communications centre required to dispatch emergency response resources to emergency incidents and other events.</w:t>
            </w:r>
          </w:p>
          <w:p w:rsidR="00000000" w:rsidRPr="0073411E" w:rsidP="0073411E">
            <w:pPr>
              <w:pStyle w:val="BodyText"/>
            </w:pPr>
            <w:r w:rsidRPr="0073411E">
              <w:t>No licensing, legislative or certification requirements apply to this unit at the time of</w:t>
            </w:r>
            <w:r w:rsidRPr="0073411E">
              <w:t xml:space="preserve"> publication.</w:t>
            </w:r>
          </w:p>
        </w:tc>
      </w:tr>
    </w:tbl>
    <w:p w:rsidR="00000000" w:rsidRPr="0073411E" w:rsidP="0073411E">
      <w:pPr>
        <w:pStyle w:val="NoPaddingFontSize1"/>
      </w:pPr>
    </w:p>
    <w:p w:rsidR="00000000" w:rsidRPr="0073411E" w:rsidP="0073411E">
      <w:pPr>
        <w:pStyle w:val="AllowPageBreak"/>
      </w:pPr>
    </w:p>
    <w:p w:rsidR="00000000" w:rsidRPr="0073411E" w:rsidP="0073411E">
      <w:pPr>
        <w:pStyle w:val="Heading1"/>
      </w:pPr>
      <w:bookmarkStart w:id="3" w:name="O_1024071"/>
      <w:bookmarkEnd w:id="3"/>
      <w:r w:rsidRPr="0073411E">
        <w:t>Pre-requisite Unit</w:t>
      </w:r>
    </w:p>
    <w:tbl>
      <w:tblPr>
        <w:tblW w:w="9497" w:type="dxa"/>
        <w:tblLayout w:type="fixed"/>
        <w:tblCellMar>
          <w:left w:w="62" w:type="dxa"/>
          <w:right w:w="62" w:type="dxa"/>
        </w:tblCellMar>
        <w:tblLook w:val="0000"/>
      </w:tblPr>
      <w:tblGrid>
        <w:gridCol w:w="9497"/>
      </w:tblGrid>
      <w:tr w:rsidTr="007341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411E" w:rsidP="0073411E">
            <w:pPr>
              <w:pStyle w:val="BodyText"/>
            </w:pPr>
            <w:r w:rsidRPr="0073411E">
              <w:t>Not applicable.</w:t>
            </w:r>
          </w:p>
        </w:tc>
      </w:tr>
    </w:tbl>
    <w:p w:rsidR="00000000" w:rsidRPr="0073411E" w:rsidP="0073411E">
      <w:pPr>
        <w:pStyle w:val="NoPaddingFontSize1"/>
      </w:pPr>
    </w:p>
    <w:p w:rsidR="00000000" w:rsidRPr="0073411E" w:rsidP="0073411E">
      <w:pPr>
        <w:pStyle w:val="AllowPageBreak"/>
      </w:pPr>
    </w:p>
    <w:p w:rsidR="00000000" w:rsidRPr="0073411E" w:rsidP="0073411E">
      <w:pPr>
        <w:pStyle w:val="Heading1"/>
      </w:pPr>
      <w:bookmarkStart w:id="4" w:name="O_1024072"/>
      <w:bookmarkEnd w:id="4"/>
      <w:r w:rsidRPr="0073411E">
        <w:t>Competency Field</w:t>
      </w:r>
    </w:p>
    <w:tbl>
      <w:tblPr>
        <w:tblW w:w="9497" w:type="dxa"/>
        <w:tblLayout w:type="fixed"/>
        <w:tblCellMar>
          <w:left w:w="62" w:type="dxa"/>
          <w:right w:w="62" w:type="dxa"/>
        </w:tblCellMar>
        <w:tblLook w:val="0000"/>
      </w:tblPr>
      <w:tblGrid>
        <w:gridCol w:w="9497"/>
      </w:tblGrid>
      <w:tr w:rsidTr="007341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411E" w:rsidP="0073411E">
            <w:pPr>
              <w:pStyle w:val="BodyText"/>
            </w:pPr>
            <w:r w:rsidRPr="0073411E">
              <w:t>Emergency Communications</w:t>
            </w:r>
          </w:p>
        </w:tc>
      </w:tr>
    </w:tbl>
    <w:p w:rsidR="00000000" w:rsidRPr="0073411E" w:rsidP="0073411E">
      <w:pPr>
        <w:pStyle w:val="NoPaddingFontSize1"/>
      </w:pPr>
    </w:p>
    <w:p w:rsidR="00000000" w:rsidRPr="0073411E" w:rsidP="0073411E">
      <w:pPr>
        <w:pStyle w:val="AllowPageBreak"/>
      </w:pPr>
    </w:p>
    <w:p w:rsidR="00000000" w:rsidRPr="0073411E" w:rsidP="0073411E">
      <w:pPr>
        <w:pStyle w:val="Heading1"/>
      </w:pPr>
      <w:bookmarkStart w:id="5" w:name="O_1024073"/>
      <w:bookmarkEnd w:id="5"/>
      <w:r w:rsidRPr="0073411E">
        <w:t>Unit Sector</w:t>
      </w:r>
    </w:p>
    <w:tbl>
      <w:tblPr>
        <w:tblW w:w="9497" w:type="dxa"/>
        <w:tblLayout w:type="fixed"/>
        <w:tblCellMar>
          <w:left w:w="62" w:type="dxa"/>
          <w:right w:w="62" w:type="dxa"/>
        </w:tblCellMar>
        <w:tblLook w:val="0000"/>
      </w:tblPr>
      <w:tblGrid>
        <w:gridCol w:w="9497"/>
      </w:tblGrid>
      <w:tr w:rsidTr="007341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411E" w:rsidP="0073411E">
            <w:pPr>
              <w:pStyle w:val="BodyText"/>
            </w:pPr>
            <w:r w:rsidRPr="0073411E">
              <w:t>Not applicable</w:t>
            </w:r>
          </w:p>
        </w:tc>
      </w:tr>
    </w:tbl>
    <w:p w:rsidR="00000000" w:rsidRPr="0073411E" w:rsidP="0073411E">
      <w:pPr>
        <w:pStyle w:val="NoPaddingFontSize1"/>
      </w:pPr>
    </w:p>
    <w:p w:rsidR="00000000" w:rsidRPr="0073411E" w:rsidP="0073411E">
      <w:pPr>
        <w:pStyle w:val="AllowPageBreak"/>
      </w:pPr>
    </w:p>
    <w:p w:rsidR="00000000" w:rsidRPr="0073411E" w:rsidP="0073411E">
      <w:pPr>
        <w:pStyle w:val="Heading1"/>
      </w:pPr>
      <w:bookmarkStart w:id="6" w:name="O_1024074"/>
      <w:bookmarkEnd w:id="6"/>
      <w:r w:rsidRPr="0073411E">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73411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73411E" w:rsidP="0073411E">
            <w:pPr>
              <w:pStyle w:val="BodyText"/>
            </w:pPr>
            <w:r w:rsidRPr="0073411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3411E">
            <w:pPr>
              <w:pStyle w:val="BodyText"/>
              <w:rPr>
                <w:lang w:val="en-NZ"/>
              </w:rPr>
            </w:pPr>
            <w:r w:rsidRPr="0073411E">
              <w:rPr>
                <w:rStyle w:val="SpecialBold"/>
              </w:rPr>
              <w:t>PERFORMANCE CRITERIA</w:t>
            </w:r>
          </w:p>
        </w:tc>
      </w:tr>
      <w:tr w:rsidTr="0073411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73411E">
            <w:pPr>
              <w:pStyle w:val="BodyText"/>
              <w:rPr>
                <w:lang w:val="en-NZ"/>
              </w:rPr>
            </w:pPr>
            <w:r w:rsidRPr="0073411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3411E">
            <w:pPr>
              <w:pStyle w:val="BodyText"/>
              <w:rPr>
                <w:lang w:val="en-NZ"/>
              </w:rPr>
            </w:pPr>
            <w:r w:rsidRPr="0073411E">
              <w:t>Performance criteria describe the performance needed to demonstrate achievement of the element.</w:t>
            </w:r>
          </w:p>
        </w:tc>
      </w:tr>
      <w:tr w:rsidTr="007341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3411E" w:rsidP="0073411E">
            <w:pPr>
              <w:pStyle w:val="BodyText"/>
            </w:pPr>
            <w:r w:rsidRPr="0073411E">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73411E" w:rsidP="0073411E">
            <w:pPr>
              <w:pStyle w:val="BodyText"/>
            </w:pPr>
            <w:r w:rsidRPr="0073411E">
              <w:rPr>
                <w:rStyle w:val="SpecialBold"/>
              </w:rPr>
              <w:t>Determine appropriate response</w:t>
            </w:r>
          </w:p>
        </w:tc>
        <w:tc>
          <w:tcPr>
            <w:tcW w:w="697" w:type="dxa"/>
            <w:tcBorders>
              <w:top w:val="nil"/>
              <w:left w:val="nil"/>
              <w:bottom w:val="nil"/>
              <w:right w:val="nil"/>
            </w:tcBorders>
            <w:tcMar>
              <w:top w:w="0" w:type="dxa"/>
              <w:left w:w="62" w:type="dxa"/>
              <w:bottom w:w="0" w:type="dxa"/>
              <w:right w:w="62" w:type="dxa"/>
            </w:tcMar>
          </w:tcPr>
          <w:p w:rsidR="00000000" w:rsidP="0073411E">
            <w:pPr>
              <w:pStyle w:val="BodyText"/>
              <w:rPr>
                <w:lang w:val="en-NZ"/>
              </w:rPr>
            </w:pPr>
            <w:r w:rsidRPr="0073411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3411E">
            <w:pPr>
              <w:pStyle w:val="BodyText"/>
              <w:rPr>
                <w:lang w:val="en-NZ"/>
              </w:rPr>
            </w:pPr>
            <w:r w:rsidRPr="0073411E">
              <w:t>I</w:t>
            </w:r>
            <w:r w:rsidRPr="0073411E">
              <w:t>nformation required to determine an appropriate response to an incident is identified, in accordance with organisational policies and procedures</w:t>
            </w:r>
          </w:p>
        </w:tc>
      </w:tr>
      <w:tr w:rsidTr="007341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411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3411E">
            <w:pPr>
              <w:pStyle w:val="BodyText"/>
              <w:rPr>
                <w:lang w:val="en-NZ"/>
              </w:rPr>
            </w:pPr>
            <w:r w:rsidRPr="0073411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3411E">
            <w:pPr>
              <w:pStyle w:val="BodyText"/>
              <w:rPr>
                <w:lang w:val="en-NZ"/>
              </w:rPr>
            </w:pPr>
            <w:r w:rsidRPr="0073411E">
              <w:t xml:space="preserve">Sources of information are accessed and relevant </w:t>
            </w:r>
            <w:r w:rsidRPr="0073411E">
              <w:t>information is retrieved, in accordance with organisati</w:t>
            </w:r>
            <w:r w:rsidRPr="0073411E">
              <w:t>onal procedures</w:t>
            </w:r>
          </w:p>
        </w:tc>
      </w:tr>
      <w:tr w:rsidTr="007341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411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3411E">
            <w:pPr>
              <w:pStyle w:val="BodyText"/>
              <w:rPr>
                <w:lang w:val="en-NZ"/>
              </w:rPr>
            </w:pPr>
            <w:r w:rsidRPr="0073411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3411E">
            <w:pPr>
              <w:pStyle w:val="BodyText"/>
              <w:rPr>
                <w:lang w:val="en-NZ"/>
              </w:rPr>
            </w:pPr>
            <w:r w:rsidRPr="0073411E">
              <w:t>Availability of resources is determined</w:t>
            </w:r>
          </w:p>
        </w:tc>
      </w:tr>
      <w:tr w:rsidTr="007341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411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3411E">
            <w:pPr>
              <w:pStyle w:val="BodyText"/>
              <w:rPr>
                <w:lang w:val="en-NZ"/>
              </w:rPr>
            </w:pPr>
            <w:r w:rsidRPr="0073411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3411E">
            <w:pPr>
              <w:pStyle w:val="BodyText"/>
              <w:rPr>
                <w:lang w:val="en-NZ"/>
              </w:rPr>
            </w:pPr>
            <w:r w:rsidRPr="0073411E">
              <w:t>Organisational response procedures are applied to ensure appropriate resources are matched to incident</w:t>
            </w:r>
          </w:p>
        </w:tc>
      </w:tr>
      <w:tr w:rsidTr="007341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411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3411E">
            <w:pPr>
              <w:pStyle w:val="BodyText"/>
              <w:rPr>
                <w:lang w:val="en-NZ"/>
              </w:rPr>
            </w:pPr>
            <w:r w:rsidRPr="0073411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3411E">
            <w:pPr>
              <w:pStyle w:val="BodyText"/>
              <w:rPr>
                <w:lang w:val="en-NZ"/>
              </w:rPr>
            </w:pPr>
            <w:r w:rsidRPr="0073411E">
              <w:t>Requests for assistance are prioritised, in accordance with organisational protocols and legislation</w:t>
            </w:r>
          </w:p>
        </w:tc>
      </w:tr>
      <w:tr w:rsidTr="007341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3411E" w:rsidP="0073411E">
            <w:pPr>
              <w:pStyle w:val="BodyText"/>
            </w:pPr>
            <w:r w:rsidRPr="0073411E">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73411E" w:rsidP="0073411E">
            <w:pPr>
              <w:pStyle w:val="BodyText"/>
            </w:pPr>
            <w:r w:rsidRPr="0073411E">
              <w:rPr>
                <w:rStyle w:val="SpecialBold"/>
              </w:rPr>
              <w:t>Dispatch resources</w:t>
            </w:r>
          </w:p>
        </w:tc>
        <w:tc>
          <w:tcPr>
            <w:tcW w:w="697" w:type="dxa"/>
            <w:tcBorders>
              <w:top w:val="nil"/>
              <w:left w:val="nil"/>
              <w:bottom w:val="nil"/>
              <w:right w:val="nil"/>
            </w:tcBorders>
            <w:tcMar>
              <w:top w:w="0" w:type="dxa"/>
              <w:left w:w="62" w:type="dxa"/>
              <w:bottom w:w="0" w:type="dxa"/>
              <w:right w:w="62" w:type="dxa"/>
            </w:tcMar>
          </w:tcPr>
          <w:p w:rsidR="00000000" w:rsidP="0073411E">
            <w:pPr>
              <w:pStyle w:val="BodyText"/>
              <w:rPr>
                <w:lang w:val="en-NZ"/>
              </w:rPr>
            </w:pPr>
            <w:r w:rsidRPr="0073411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3411E">
            <w:pPr>
              <w:pStyle w:val="BodyText"/>
              <w:rPr>
                <w:lang w:val="en-NZ"/>
              </w:rPr>
            </w:pPr>
            <w:r w:rsidRPr="0073411E">
              <w:t>Equipment and systems are used to locate, allocate and dispatch resources, in accordance with organisational procedures</w:t>
            </w:r>
          </w:p>
        </w:tc>
      </w:tr>
      <w:tr w:rsidTr="007341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411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3411E">
            <w:pPr>
              <w:pStyle w:val="BodyText"/>
              <w:rPr>
                <w:lang w:val="en-NZ"/>
              </w:rPr>
            </w:pPr>
            <w:r w:rsidRPr="0073411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3411E">
            <w:pPr>
              <w:pStyle w:val="BodyText"/>
              <w:rPr>
                <w:lang w:val="en-NZ"/>
              </w:rPr>
            </w:pPr>
            <w:r w:rsidRPr="0073411E">
              <w:t>Re</w:t>
            </w:r>
            <w:r w:rsidRPr="0073411E">
              <w:t xml:space="preserve">source dispatch announcements are made accurately in an organised, concise and complete manner using clear and appropriate language, in accordance with organisational procedures </w:t>
            </w:r>
          </w:p>
        </w:tc>
      </w:tr>
      <w:tr w:rsidTr="007341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411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3411E">
            <w:pPr>
              <w:pStyle w:val="BodyText"/>
              <w:rPr>
                <w:lang w:val="en-NZ"/>
              </w:rPr>
            </w:pPr>
            <w:r w:rsidRPr="0073411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3411E">
            <w:pPr>
              <w:pStyle w:val="BodyText"/>
              <w:rPr>
                <w:lang w:val="en-NZ"/>
              </w:rPr>
            </w:pPr>
            <w:r w:rsidRPr="0073411E">
              <w:t>Public safety agencies and organisations are notified, in accordance with operational procedures</w:t>
            </w:r>
          </w:p>
        </w:tc>
      </w:tr>
      <w:tr w:rsidTr="007341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411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3411E">
            <w:pPr>
              <w:pStyle w:val="BodyText"/>
              <w:rPr>
                <w:lang w:val="en-NZ"/>
              </w:rPr>
            </w:pPr>
            <w:r w:rsidRPr="0073411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3411E">
            <w:pPr>
              <w:pStyle w:val="BodyText"/>
              <w:rPr>
                <w:lang w:val="en-NZ"/>
              </w:rPr>
            </w:pPr>
            <w:r w:rsidRPr="0073411E">
              <w:t>Communication with dispatched resources is established and recorded</w:t>
            </w:r>
          </w:p>
        </w:tc>
      </w:tr>
      <w:tr w:rsidTr="007341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411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3411E">
            <w:pPr>
              <w:pStyle w:val="BodyText"/>
              <w:rPr>
                <w:lang w:val="en-NZ"/>
              </w:rPr>
            </w:pPr>
            <w:r w:rsidRPr="0073411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3411E">
            <w:pPr>
              <w:pStyle w:val="BodyText"/>
              <w:rPr>
                <w:lang w:val="en-NZ"/>
              </w:rPr>
            </w:pPr>
            <w:r w:rsidRPr="0073411E">
              <w:t xml:space="preserve">Additional information is disseminated to responding resources and personnel </w:t>
            </w:r>
            <w:r w:rsidRPr="0073411E">
              <w:t xml:space="preserve"> </w:t>
            </w:r>
          </w:p>
        </w:tc>
      </w:tr>
      <w:tr w:rsidTr="007341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411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3411E">
            <w:pPr>
              <w:pStyle w:val="BodyText"/>
              <w:rPr>
                <w:lang w:val="en-NZ"/>
              </w:rPr>
            </w:pPr>
            <w:r w:rsidRPr="0073411E">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73411E">
            <w:pPr>
              <w:pStyle w:val="BodyText"/>
              <w:rPr>
                <w:lang w:val="en-NZ"/>
              </w:rPr>
            </w:pPr>
            <w:r w:rsidRPr="0073411E">
              <w:t>Resource dispatch follow up procedures are implemented, in accordance with organisational procedures</w:t>
            </w:r>
          </w:p>
        </w:tc>
      </w:tr>
      <w:tr w:rsidTr="007341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411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3411E">
            <w:pPr>
              <w:pStyle w:val="BodyText"/>
              <w:rPr>
                <w:lang w:val="en-NZ"/>
              </w:rPr>
            </w:pPr>
            <w:r w:rsidRPr="0073411E">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73411E">
            <w:pPr>
              <w:pStyle w:val="BodyText"/>
              <w:rPr>
                <w:lang w:val="en-NZ"/>
              </w:rPr>
            </w:pPr>
            <w:r w:rsidRPr="0073411E">
              <w:t>Administrative duties and support tasks are completed promptly, in accordance with organisational policies and procedures</w:t>
            </w:r>
          </w:p>
        </w:tc>
      </w:tr>
      <w:tr w:rsidTr="007341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411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3411E">
            <w:pPr>
              <w:pStyle w:val="BodyText"/>
              <w:rPr>
                <w:lang w:val="en-NZ"/>
              </w:rPr>
            </w:pPr>
            <w:r w:rsidRPr="0073411E">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73411E">
            <w:pPr>
              <w:pStyle w:val="BodyText"/>
              <w:rPr>
                <w:lang w:val="en-NZ"/>
              </w:rPr>
            </w:pPr>
            <w:r w:rsidRPr="0073411E">
              <w:t>Incident</w:t>
            </w:r>
            <w:r w:rsidRPr="0073411E">
              <w:t xml:space="preserve"> information is recorded, maintained and updated, in accordance with organisational procedures and requirements</w:t>
            </w:r>
          </w:p>
        </w:tc>
      </w:tr>
      <w:tr w:rsidTr="007341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411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3411E">
            <w:pPr>
              <w:pStyle w:val="BodyText"/>
              <w:rPr>
                <w:lang w:val="en-NZ"/>
              </w:rPr>
            </w:pPr>
            <w:r w:rsidRPr="0073411E">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73411E">
            <w:pPr>
              <w:pStyle w:val="BodyText"/>
              <w:rPr>
                <w:lang w:val="en-NZ"/>
              </w:rPr>
            </w:pPr>
            <w:r w:rsidRPr="0073411E">
              <w:t>Backup or business continuity systems are used, as required, in accordance with organisational policies and procedures</w:t>
            </w:r>
          </w:p>
        </w:tc>
      </w:tr>
      <w:tr w:rsidTr="007341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3411E" w:rsidP="0073411E">
            <w:pPr>
              <w:pStyle w:val="BodyText"/>
            </w:pPr>
            <w:r w:rsidRPr="0073411E">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73411E" w:rsidP="0073411E">
            <w:pPr>
              <w:pStyle w:val="BodyText"/>
            </w:pPr>
            <w:r w:rsidRPr="0073411E">
              <w:rPr>
                <w:rStyle w:val="SpecialBold"/>
              </w:rPr>
              <w:t>Provide ongoing</w:t>
            </w:r>
            <w:r w:rsidRPr="0073411E">
              <w:rPr>
                <w:rStyle w:val="SpecialBold"/>
              </w:rPr>
              <w:t xml:space="preserve"> support to operations</w:t>
            </w:r>
          </w:p>
        </w:tc>
        <w:tc>
          <w:tcPr>
            <w:tcW w:w="697" w:type="dxa"/>
            <w:tcBorders>
              <w:top w:val="nil"/>
              <w:left w:val="nil"/>
              <w:bottom w:val="nil"/>
              <w:right w:val="nil"/>
            </w:tcBorders>
            <w:tcMar>
              <w:top w:w="0" w:type="dxa"/>
              <w:left w:w="62" w:type="dxa"/>
              <w:bottom w:w="0" w:type="dxa"/>
              <w:right w:w="62" w:type="dxa"/>
            </w:tcMar>
          </w:tcPr>
          <w:p w:rsidR="00000000" w:rsidP="0073411E">
            <w:pPr>
              <w:pStyle w:val="BodyText"/>
              <w:rPr>
                <w:lang w:val="en-NZ"/>
              </w:rPr>
            </w:pPr>
            <w:r w:rsidRPr="0073411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3411E">
            <w:pPr>
              <w:pStyle w:val="BodyText"/>
              <w:rPr>
                <w:lang w:val="en-NZ"/>
              </w:rPr>
            </w:pPr>
            <w:r w:rsidRPr="0073411E">
              <w:t>Status of resources are monitored, in accordance with organisational requirements</w:t>
            </w:r>
          </w:p>
        </w:tc>
      </w:tr>
      <w:tr w:rsidTr="007341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411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3411E">
            <w:pPr>
              <w:pStyle w:val="BodyText"/>
              <w:rPr>
                <w:lang w:val="en-NZ"/>
              </w:rPr>
            </w:pPr>
            <w:r w:rsidRPr="0073411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3411E">
            <w:pPr>
              <w:pStyle w:val="BodyText"/>
              <w:rPr>
                <w:lang w:val="en-NZ"/>
              </w:rPr>
            </w:pPr>
            <w:r w:rsidRPr="0073411E">
              <w:t>Public safety agencies and organisations are notified, in accordance with operational procedures</w:t>
            </w:r>
          </w:p>
        </w:tc>
      </w:tr>
      <w:tr w:rsidTr="007341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411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3411E">
            <w:pPr>
              <w:pStyle w:val="BodyText"/>
              <w:rPr>
                <w:lang w:val="en-NZ"/>
              </w:rPr>
            </w:pPr>
            <w:r w:rsidRPr="0073411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3411E">
            <w:pPr>
              <w:pStyle w:val="BodyText"/>
              <w:rPr>
                <w:lang w:val="en-NZ"/>
              </w:rPr>
            </w:pPr>
            <w:r w:rsidRPr="0073411E">
              <w:t>Field requests are monitored, prioritised and actioned, in accordance with organisational procedures</w:t>
            </w:r>
          </w:p>
        </w:tc>
      </w:tr>
      <w:tr w:rsidTr="007341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411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3411E">
            <w:pPr>
              <w:pStyle w:val="BodyText"/>
              <w:rPr>
                <w:lang w:val="en-NZ"/>
              </w:rPr>
            </w:pPr>
            <w:r w:rsidRPr="0073411E">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73411E">
            <w:pPr>
              <w:pStyle w:val="BodyText"/>
              <w:rPr>
                <w:lang w:val="en-NZ"/>
              </w:rPr>
            </w:pPr>
            <w:r w:rsidRPr="0073411E">
              <w:t>Additional resources are allocated, as required</w:t>
            </w:r>
          </w:p>
        </w:tc>
      </w:tr>
      <w:tr w:rsidTr="007341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411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3411E">
            <w:pPr>
              <w:pStyle w:val="BodyText"/>
              <w:rPr>
                <w:lang w:val="en-NZ"/>
              </w:rPr>
            </w:pPr>
            <w:r w:rsidRPr="0073411E">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73411E">
            <w:pPr>
              <w:pStyle w:val="BodyText"/>
              <w:rPr>
                <w:lang w:val="en-NZ"/>
              </w:rPr>
            </w:pPr>
            <w:r w:rsidRPr="0073411E">
              <w:t>Resource information is maintained and updated, in accordance with organisational procedures</w:t>
            </w:r>
          </w:p>
        </w:tc>
      </w:tr>
      <w:tr w:rsidTr="007341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411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3411E">
            <w:pPr>
              <w:pStyle w:val="BodyText"/>
              <w:rPr>
                <w:lang w:val="en-NZ"/>
              </w:rPr>
            </w:pPr>
            <w:r w:rsidRPr="0073411E">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73411E" w:rsidP="0073411E">
            <w:pPr>
              <w:pStyle w:val="BodyText"/>
            </w:pPr>
            <w:r w:rsidRPr="0073411E">
              <w:t>Communication with personnel in the field is maintained and recorded, in accordance with organisational procedures</w:t>
            </w:r>
          </w:p>
        </w:tc>
      </w:tr>
    </w:tbl>
    <w:p w:rsidR="00CB3FE9" w:rsidP="0073411E">
      <w:pPr>
        <w:pStyle w:val="NoPaddingFontSize1"/>
      </w:pPr>
    </w:p>
    <w:p w:rsidR="00CB3FE9" w:rsidP="0073411E">
      <w:pPr>
        <w:pStyle w:val="NoPaddingFontSize1"/>
      </w:pPr>
    </w:p>
    <w:p w:rsidR="00000000" w:rsidRPr="0073411E" w:rsidP="0073411E">
      <w:pPr>
        <w:pStyle w:val="Heading1"/>
      </w:pPr>
      <w:bookmarkStart w:id="7" w:name="O_1024075"/>
      <w:bookmarkEnd w:id="7"/>
      <w:r w:rsidRPr="0073411E">
        <w:t>Foundation Skills</w:t>
      </w:r>
    </w:p>
    <w:tbl>
      <w:tblPr>
        <w:tblW w:w="9497" w:type="dxa"/>
        <w:tblLayout w:type="fixed"/>
        <w:tblCellMar>
          <w:left w:w="62" w:type="dxa"/>
          <w:right w:w="62" w:type="dxa"/>
        </w:tblCellMar>
        <w:tblLook w:val="0000"/>
      </w:tblPr>
      <w:tblGrid>
        <w:gridCol w:w="9497"/>
      </w:tblGrid>
      <w:tr w:rsidTr="007341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411E" w:rsidP="0073411E">
            <w:pPr>
              <w:pStyle w:val="BodyText"/>
            </w:pPr>
            <w:r w:rsidRPr="0073411E">
              <w:t xml:space="preserve">Foundation skills essential </w:t>
            </w:r>
            <w:r w:rsidRPr="0073411E">
              <w:t>to performance are explicit in the performance criteria of this unit of competency.</w:t>
            </w:r>
          </w:p>
        </w:tc>
      </w:tr>
    </w:tbl>
    <w:p w:rsidR="00000000" w:rsidRPr="0073411E" w:rsidP="0073411E">
      <w:pPr>
        <w:pStyle w:val="NoPaddingFontSize1"/>
      </w:pPr>
    </w:p>
    <w:p w:rsidR="00000000" w:rsidRPr="0073411E" w:rsidP="0073411E">
      <w:pPr>
        <w:pStyle w:val="AllowPageBreak"/>
      </w:pPr>
    </w:p>
    <w:p w:rsidR="00000000" w:rsidRPr="0073411E" w:rsidP="0073411E">
      <w:pPr>
        <w:pStyle w:val="Heading1"/>
      </w:pPr>
      <w:bookmarkStart w:id="8" w:name="O_1024076"/>
      <w:bookmarkEnd w:id="8"/>
      <w:r w:rsidRPr="0073411E">
        <w:t>Range of Conditions</w:t>
      </w:r>
    </w:p>
    <w:tbl>
      <w:tblPr>
        <w:tblW w:w="9497" w:type="dxa"/>
        <w:tblLayout w:type="fixed"/>
        <w:tblCellMar>
          <w:left w:w="62" w:type="dxa"/>
          <w:right w:w="62" w:type="dxa"/>
        </w:tblCellMar>
        <w:tblLook w:val="0000"/>
      </w:tblPr>
      <w:tblGrid>
        <w:gridCol w:w="9497"/>
      </w:tblGrid>
      <w:tr w:rsidTr="007341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411E" w:rsidP="0073411E">
            <w:pPr>
              <w:pStyle w:val="BodyText"/>
            </w:pPr>
            <w:r w:rsidRPr="0073411E">
              <w:t>Range is restricted to essential operating conditions and any other variables essential to the work environment.</w:t>
            </w:r>
          </w:p>
          <w:p w:rsidR="00000000" w:rsidRPr="0073411E" w:rsidP="0073411E">
            <w:pPr>
              <w:pStyle w:val="BodyText"/>
            </w:pPr>
            <w:r w:rsidRPr="0073411E">
              <w:t>Non-essential cond</w:t>
            </w:r>
            <w:r w:rsidRPr="0073411E">
              <w:t>itions may be found in the Companion Volume Implementation Guide.</w:t>
            </w:r>
          </w:p>
        </w:tc>
      </w:tr>
    </w:tbl>
    <w:p w:rsidR="00000000" w:rsidRPr="0073411E" w:rsidP="0073411E">
      <w:pPr>
        <w:pStyle w:val="NoPaddingFontSize1"/>
      </w:pPr>
    </w:p>
    <w:p w:rsidR="00000000" w:rsidRPr="0073411E" w:rsidP="0073411E">
      <w:pPr>
        <w:pStyle w:val="AllowPageBreak"/>
      </w:pPr>
    </w:p>
    <w:p w:rsidR="00000000" w:rsidRPr="0073411E" w:rsidP="0073411E">
      <w:pPr>
        <w:pStyle w:val="Heading1"/>
      </w:pPr>
      <w:bookmarkStart w:id="9" w:name="O_1024077"/>
      <w:bookmarkEnd w:id="9"/>
      <w:r w:rsidRPr="0073411E">
        <w:t>Unit Mapping Information</w:t>
      </w:r>
    </w:p>
    <w:tbl>
      <w:tblPr>
        <w:tblW w:w="9497" w:type="dxa"/>
        <w:tblLayout w:type="fixed"/>
        <w:tblCellMar>
          <w:left w:w="62" w:type="dxa"/>
          <w:right w:w="62" w:type="dxa"/>
        </w:tblCellMar>
        <w:tblLook w:val="0000"/>
      </w:tblPr>
      <w:tblGrid>
        <w:gridCol w:w="9497"/>
      </w:tblGrid>
      <w:tr w:rsidTr="007341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411E" w:rsidP="0073411E">
            <w:pPr>
              <w:pStyle w:val="BodyText"/>
            </w:pPr>
            <w:r w:rsidRPr="0073411E">
              <w:t>This unit replaces and is equivalent to PUAECO005A Dispatch resources from within an emergency communications centre.</w:t>
            </w:r>
          </w:p>
        </w:tc>
      </w:tr>
    </w:tbl>
    <w:p w:rsidR="00000000" w:rsidRPr="0073411E" w:rsidP="0073411E">
      <w:pPr>
        <w:pStyle w:val="NoPaddingFontSize1"/>
      </w:pPr>
    </w:p>
    <w:p w:rsidR="00000000" w:rsidRPr="0073411E" w:rsidP="0073411E">
      <w:pPr>
        <w:pStyle w:val="AllowPageBreak"/>
      </w:pPr>
    </w:p>
    <w:p w:rsidR="00000000" w:rsidRPr="0073411E" w:rsidP="0073411E">
      <w:pPr>
        <w:pStyle w:val="Heading1"/>
      </w:pPr>
      <w:bookmarkStart w:id="10" w:name="O_1024084"/>
      <w:bookmarkEnd w:id="10"/>
      <w:r w:rsidRPr="0073411E">
        <w:t>Links</w:t>
      </w:r>
    </w:p>
    <w:p w:rsidR="00000000" w:rsidRPr="0073411E" w:rsidP="00CB3FE9">
      <w:pPr>
        <w:pStyle w:val="BodyText"/>
      </w:pPr>
      <w:r w:rsidRPr="0073411E">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6752EC">
        <w:rPr>
          <w:rStyle w:val="Hyperlink"/>
        </w:rPr>
        <w:t>https://vetnet.gov.au/Pages/TrainingDocs.aspx?q=3eca5672-6d5a-410b-8942-810d0ba05bbf</w:t>
      </w:r>
      <w:r>
        <w:fldChar w:fldCharType="end"/>
      </w:r>
    </w:p>
    <w:p w:rsidR="00000000" w:rsidRPr="0073411E" w:rsidP="0073411E"/>
    <w:sectPr w:rsidSect="0073411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1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11E" w:rsidRPr="00CB3FE9" w:rsidP="00CB3F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1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FE9" w:rsidP="007341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B3FE9" w:rsidP="0073411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B3FE9" w:rsidP="007341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1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F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411E" w:rsidRPr="00CB3FE9" w:rsidP="00CB3F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1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FE9" w:rsidRPr="002D2AF8" w:rsidP="0073411E">
    <w:pPr>
      <w:pStyle w:val="Header"/>
      <w:framePr w:wrap="around"/>
    </w:pPr>
    <w:r>
      <w:fldChar w:fldCharType="begin"/>
    </w:r>
    <w:r>
      <w:instrText xml:space="preserve"> TITLE   \* MERGEFORMAT </w:instrText>
    </w:r>
    <w:r>
      <w:fldChar w:fldCharType="separate"/>
    </w:r>
    <w:r>
      <w:t>PUAECO005 Dispatch resources from within an emergency communications centre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CB3FE9" w:rsidP="007341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41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411E"/>
    <w:pPr>
      <w:spacing w:before="360" w:after="60"/>
      <w:outlineLvl w:val="0"/>
    </w:pPr>
    <w:rPr>
      <w:sz w:val="32"/>
    </w:rPr>
  </w:style>
  <w:style w:type="paragraph" w:styleId="Heading2">
    <w:name w:val="heading 2"/>
    <w:basedOn w:val="HeadingBase"/>
    <w:next w:val="BodyText"/>
    <w:link w:val="Heading2Char"/>
    <w:qFormat/>
    <w:rsid w:val="0073411E"/>
    <w:pPr>
      <w:keepLines/>
      <w:spacing w:before="240" w:after="120"/>
      <w:outlineLvl w:val="1"/>
    </w:pPr>
    <w:rPr>
      <w:sz w:val="28"/>
      <w:szCs w:val="40"/>
    </w:rPr>
  </w:style>
  <w:style w:type="paragraph" w:styleId="Heading3">
    <w:name w:val="heading 3"/>
    <w:basedOn w:val="HeadingBase"/>
    <w:next w:val="BodyText"/>
    <w:link w:val="Heading3Char"/>
    <w:qFormat/>
    <w:rsid w:val="0073411E"/>
    <w:pPr>
      <w:spacing w:before="180" w:after="120"/>
      <w:outlineLvl w:val="2"/>
    </w:pPr>
    <w:rPr>
      <w:spacing w:val="-10"/>
      <w:kern w:val="32"/>
    </w:rPr>
  </w:style>
  <w:style w:type="paragraph" w:styleId="Heading4">
    <w:name w:val="heading 4"/>
    <w:basedOn w:val="HeadingBase"/>
    <w:next w:val="BodyText"/>
    <w:link w:val="Heading4Char"/>
    <w:qFormat/>
    <w:rsid w:val="0073411E"/>
    <w:pPr>
      <w:spacing w:before="160" w:after="120"/>
      <w:outlineLvl w:val="3"/>
    </w:pPr>
    <w:rPr>
      <w:sz w:val="22"/>
    </w:rPr>
  </w:style>
  <w:style w:type="paragraph" w:styleId="Heading5">
    <w:name w:val="heading 5"/>
    <w:basedOn w:val="HeadingBase"/>
    <w:next w:val="Normal"/>
    <w:link w:val="Heading5Char"/>
    <w:qFormat/>
    <w:rsid w:val="0073411E"/>
    <w:pPr>
      <w:spacing w:before="80"/>
      <w:outlineLvl w:val="4"/>
    </w:pPr>
    <w:rPr>
      <w:color w:val="918585"/>
      <w:sz w:val="20"/>
    </w:rPr>
  </w:style>
  <w:style w:type="paragraph" w:styleId="Heading6">
    <w:name w:val="heading 6"/>
    <w:basedOn w:val="HeadingBase"/>
    <w:next w:val="Normal"/>
    <w:link w:val="Heading6Char"/>
    <w:qFormat/>
    <w:rsid w:val="0073411E"/>
    <w:pPr>
      <w:spacing w:before="60"/>
      <w:outlineLvl w:val="5"/>
    </w:pPr>
    <w:rPr>
      <w:color w:val="918585"/>
      <w:sz w:val="20"/>
    </w:rPr>
  </w:style>
  <w:style w:type="paragraph" w:styleId="Heading7">
    <w:name w:val="heading 7"/>
    <w:basedOn w:val="Normal"/>
    <w:next w:val="Normal"/>
    <w:link w:val="Heading7Char"/>
    <w:qFormat/>
    <w:rsid w:val="0073411E"/>
    <w:pPr>
      <w:ind w:left="720"/>
      <w:outlineLvl w:val="6"/>
    </w:pPr>
    <w:rPr>
      <w:i/>
    </w:rPr>
  </w:style>
  <w:style w:type="paragraph" w:styleId="Heading8">
    <w:name w:val="heading 8"/>
    <w:basedOn w:val="Normal"/>
    <w:next w:val="Normal"/>
    <w:link w:val="Heading8Char"/>
    <w:qFormat/>
    <w:rsid w:val="0073411E"/>
    <w:pPr>
      <w:ind w:left="720"/>
      <w:outlineLvl w:val="7"/>
    </w:pPr>
    <w:rPr>
      <w:i/>
    </w:rPr>
  </w:style>
  <w:style w:type="paragraph" w:styleId="Heading9">
    <w:name w:val="heading 9"/>
    <w:basedOn w:val="Normal"/>
    <w:next w:val="Normal"/>
    <w:link w:val="Heading9Char"/>
    <w:qFormat/>
    <w:rsid w:val="0073411E"/>
    <w:pPr>
      <w:ind w:left="720"/>
      <w:outlineLvl w:val="8"/>
    </w:pPr>
    <w:rPr>
      <w:i/>
    </w:rPr>
  </w:style>
  <w:style w:type="character" w:default="1" w:styleId="DefaultParagraphFont">
    <w:name w:val="Default Paragraph Font"/>
    <w:uiPriority w:val="1"/>
    <w:unhideWhenUsed/>
    <w:rsid w:val="007341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411E"/>
  </w:style>
  <w:style w:type="character" w:customStyle="1" w:styleId="Heading1Char">
    <w:name w:val="Heading 1 Char"/>
    <w:basedOn w:val="DefaultParagraphFont"/>
    <w:link w:val="Heading1"/>
    <w:rsid w:val="0073411E"/>
    <w:rPr>
      <w:rFonts w:ascii="Times New Roman" w:eastAsia="Times New Roman" w:hAnsi="Times New Roman" w:cs="Times New Roman"/>
      <w:b/>
      <w:sz w:val="32"/>
      <w:szCs w:val="20"/>
      <w:lang w:eastAsia="en-US"/>
    </w:rPr>
  </w:style>
  <w:style w:type="paragraph" w:styleId="BodyText">
    <w:name w:val="Body Text"/>
    <w:basedOn w:val="Normal"/>
    <w:link w:val="BodyTextChar"/>
    <w:rsid w:val="007341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411E"/>
    <w:rPr>
      <w:rFonts w:ascii="Times New Roman" w:eastAsia="Times New Roman" w:hAnsi="Times New Roman" w:cs="Times New Roman"/>
      <w:sz w:val="24"/>
      <w:lang w:eastAsia="en-US"/>
    </w:rPr>
  </w:style>
  <w:style w:type="character" w:customStyle="1" w:styleId="SpecialBold">
    <w:name w:val="Special Bold"/>
    <w:basedOn w:val="DefaultParagraphFont"/>
    <w:rsid w:val="0073411E"/>
    <w:rPr>
      <w:b/>
      <w:spacing w:val="0"/>
    </w:rPr>
  </w:style>
  <w:style w:type="paragraph" w:customStyle="1" w:styleId="SuperHeading">
    <w:name w:val="SuperHeading"/>
    <w:basedOn w:val="Normal"/>
    <w:rsid w:val="0073411E"/>
    <w:pPr>
      <w:spacing w:before="240" w:after="120"/>
      <w:outlineLvl w:val="0"/>
    </w:pPr>
    <w:rPr>
      <w:rFonts w:ascii="Times New Roman" w:hAnsi="Times New Roman"/>
      <w:b/>
      <w:sz w:val="32"/>
    </w:rPr>
  </w:style>
  <w:style w:type="paragraph" w:customStyle="1" w:styleId="AllowPageBreak">
    <w:name w:val="AllowPageBreak"/>
    <w:rsid w:val="0073411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341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41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41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41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41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41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41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411E"/>
    <w:rPr>
      <w:rFonts w:ascii="Courier New" w:eastAsia="Times New Roman" w:hAnsi="Courier New" w:cs="Times New Roman"/>
      <w:i/>
      <w:szCs w:val="20"/>
      <w:lang w:eastAsia="en-US"/>
    </w:rPr>
  </w:style>
  <w:style w:type="paragraph" w:customStyle="1" w:styleId="HeadingBase">
    <w:name w:val="Heading Base"/>
    <w:rsid w:val="007341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411E"/>
    <w:pPr>
      <w:tabs>
        <w:tab w:val="right" w:leader="dot" w:pos="9072"/>
      </w:tabs>
      <w:ind w:left="567"/>
    </w:pPr>
    <w:rPr>
      <w:szCs w:val="22"/>
    </w:rPr>
  </w:style>
  <w:style w:type="paragraph" w:customStyle="1" w:styleId="TOCBase">
    <w:name w:val="TOC Base"/>
    <w:rsid w:val="007341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411E"/>
    <w:pPr>
      <w:tabs>
        <w:tab w:val="right" w:leader="dot" w:pos="9072"/>
      </w:tabs>
      <w:spacing w:before="40" w:after="40"/>
      <w:ind w:left="284"/>
    </w:pPr>
    <w:rPr>
      <w:rFonts w:ascii="Times New Roman" w:hAnsi="Times New Roman"/>
    </w:rPr>
  </w:style>
  <w:style w:type="paragraph" w:styleId="TOC1">
    <w:name w:val="toc 1"/>
    <w:basedOn w:val="TOCBase"/>
    <w:next w:val="Normal"/>
    <w:rsid w:val="007341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41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411E"/>
    <w:rPr>
      <w:rFonts w:ascii="Times New Roman" w:eastAsia="Times New Roman" w:hAnsi="Times New Roman" w:cs="Times New Roman"/>
      <w:sz w:val="16"/>
      <w:lang w:eastAsia="en-US"/>
    </w:rPr>
  </w:style>
  <w:style w:type="paragraph" w:styleId="Title">
    <w:name w:val="Title"/>
    <w:basedOn w:val="HeadingBase"/>
    <w:link w:val="TitleChar"/>
    <w:qFormat/>
    <w:rsid w:val="0073411E"/>
    <w:pPr>
      <w:spacing w:before="5040"/>
      <w:jc w:val="center"/>
    </w:pPr>
    <w:rPr>
      <w:sz w:val="48"/>
      <w:szCs w:val="72"/>
      <w:lang w:val="en-US"/>
    </w:rPr>
  </w:style>
  <w:style w:type="character" w:customStyle="1" w:styleId="TitleChar">
    <w:name w:val="Title Char"/>
    <w:basedOn w:val="DefaultParagraphFont"/>
    <w:link w:val="Title"/>
    <w:rsid w:val="007341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411E"/>
    <w:pPr>
      <w:tabs>
        <w:tab w:val="left" w:pos="3600"/>
        <w:tab w:val="left" w:pos="3958"/>
      </w:tabs>
    </w:pPr>
  </w:style>
  <w:style w:type="paragraph" w:styleId="List">
    <w:name w:val="List"/>
    <w:basedOn w:val="BodyText"/>
    <w:next w:val="BodyText"/>
    <w:rsid w:val="0073411E"/>
    <w:pPr>
      <w:tabs>
        <w:tab w:val="left" w:pos="340"/>
      </w:tabs>
      <w:spacing w:before="60" w:after="60"/>
      <w:ind w:left="340" w:hanging="340"/>
    </w:pPr>
  </w:style>
  <w:style w:type="paragraph" w:styleId="ListBullet">
    <w:name w:val="List Bullet"/>
    <w:basedOn w:val="List"/>
    <w:rsid w:val="0073411E"/>
    <w:pPr>
      <w:numPr>
        <w:numId w:val="10"/>
      </w:numPr>
      <w:tabs>
        <w:tab w:val="clear" w:pos="340"/>
      </w:tabs>
      <w:spacing w:before="40" w:after="40"/>
    </w:pPr>
  </w:style>
  <w:style w:type="paragraph" w:customStyle="1" w:styleId="Note">
    <w:name w:val="Note"/>
    <w:basedOn w:val="BodyText"/>
    <w:rsid w:val="007341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411E"/>
    <w:pPr>
      <w:framePr w:wrap="auto" w:hAnchor="text" w:y="6049"/>
    </w:pPr>
    <w:rPr>
      <w:color w:val="000000"/>
      <w:sz w:val="40"/>
    </w:rPr>
  </w:style>
  <w:style w:type="paragraph" w:customStyle="1" w:styleId="TOCTitle">
    <w:name w:val="TOCTitle"/>
    <w:basedOn w:val="Heading1"/>
    <w:rsid w:val="0073411E"/>
    <w:pPr>
      <w:spacing w:after="240"/>
      <w:jc w:val="center"/>
      <w:outlineLvl w:val="9"/>
    </w:pPr>
    <w:rPr>
      <w:caps/>
    </w:rPr>
  </w:style>
  <w:style w:type="paragraph" w:customStyle="1" w:styleId="Version">
    <w:name w:val="Version"/>
    <w:rsid w:val="0073411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411E"/>
    <w:pPr>
      <w:numPr>
        <w:numId w:val="11"/>
      </w:numPr>
      <w:tabs>
        <w:tab w:val="clear" w:pos="680"/>
      </w:tabs>
    </w:pPr>
  </w:style>
  <w:style w:type="paragraph" w:styleId="Index1">
    <w:name w:val="index 1"/>
    <w:basedOn w:val="Normal"/>
    <w:next w:val="Normal"/>
    <w:semiHidden/>
    <w:rsid w:val="0073411E"/>
    <w:pPr>
      <w:keepNext w:val="0"/>
      <w:tabs>
        <w:tab w:val="right" w:pos="4176"/>
      </w:tabs>
      <w:ind w:left="198" w:hanging="198"/>
    </w:pPr>
    <w:rPr>
      <w:rFonts w:ascii="Garamond" w:hAnsi="Garamond"/>
    </w:rPr>
  </w:style>
  <w:style w:type="paragraph" w:styleId="IndexHeading">
    <w:name w:val="index heading"/>
    <w:basedOn w:val="Normal"/>
    <w:next w:val="Index1"/>
    <w:semiHidden/>
    <w:rsid w:val="0073411E"/>
    <w:pPr>
      <w:spacing w:before="120" w:after="120"/>
    </w:pPr>
    <w:rPr>
      <w:rFonts w:ascii="Arial" w:hAnsi="Arial"/>
      <w:b/>
      <w:color w:val="918585"/>
      <w:sz w:val="24"/>
    </w:rPr>
  </w:style>
  <w:style w:type="paragraph" w:styleId="Header">
    <w:name w:val="header"/>
    <w:basedOn w:val="Normal"/>
    <w:link w:val="HeaderChar"/>
    <w:rsid w:val="007341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411E"/>
    <w:rPr>
      <w:rFonts w:ascii="Times New Roman" w:eastAsia="Times New Roman" w:hAnsi="Times New Roman" w:cs="Times New Roman"/>
      <w:sz w:val="16"/>
      <w:szCs w:val="20"/>
      <w:lang w:val="en-GB" w:eastAsia="en-US"/>
    </w:rPr>
  </w:style>
  <w:style w:type="paragraph" w:customStyle="1" w:styleId="Chapter">
    <w:name w:val="Chapter"/>
    <w:basedOn w:val="Normal"/>
    <w:rsid w:val="0073411E"/>
    <w:pPr>
      <w:spacing w:before="240"/>
    </w:pPr>
    <w:rPr>
      <w:rFonts w:ascii="Times New Roman" w:hAnsi="Times New Roman"/>
      <w:smallCaps/>
      <w:spacing w:val="80"/>
      <w:sz w:val="28"/>
    </w:rPr>
  </w:style>
  <w:style w:type="paragraph" w:customStyle="1" w:styleId="InChapter">
    <w:name w:val="InChapter"/>
    <w:basedOn w:val="Heading3"/>
    <w:rsid w:val="0073411E"/>
    <w:pPr>
      <w:spacing w:after="240"/>
      <w:outlineLvl w:val="9"/>
    </w:pPr>
    <w:rPr>
      <w:noProof/>
    </w:rPr>
  </w:style>
  <w:style w:type="paragraph" w:styleId="Index2">
    <w:name w:val="index 2"/>
    <w:basedOn w:val="Normal"/>
    <w:next w:val="Normal"/>
    <w:semiHidden/>
    <w:rsid w:val="0073411E"/>
    <w:pPr>
      <w:tabs>
        <w:tab w:val="right" w:pos="4176"/>
      </w:tabs>
      <w:ind w:left="568" w:hanging="284"/>
    </w:pPr>
    <w:rPr>
      <w:rFonts w:ascii="Garamond" w:hAnsi="Garamond"/>
    </w:rPr>
  </w:style>
  <w:style w:type="paragraph" w:customStyle="1" w:styleId="Byline">
    <w:name w:val="Byline"/>
    <w:rsid w:val="007341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411E"/>
    <w:pPr>
      <w:tabs>
        <w:tab w:val="clear" w:pos="3600"/>
        <w:tab w:val="clear" w:pos="3958"/>
      </w:tabs>
      <w:jc w:val="right"/>
    </w:pPr>
  </w:style>
  <w:style w:type="character" w:styleId="Emphasis">
    <w:name w:val="Emphasis"/>
    <w:basedOn w:val="DefaultParagraphFont"/>
    <w:qFormat/>
    <w:rsid w:val="0073411E"/>
    <w:rPr>
      <w:i/>
    </w:rPr>
  </w:style>
  <w:style w:type="paragraph" w:styleId="Caption">
    <w:name w:val="caption"/>
    <w:basedOn w:val="BodyText"/>
    <w:next w:val="Normal"/>
    <w:qFormat/>
    <w:rsid w:val="0073411E"/>
    <w:pPr>
      <w:framePr w:w="2268" w:hSpace="181" w:vSpace="181" w:wrap="around" w:vAnchor="text" w:hAnchor="page" w:x="1135" w:y="285" w:anchorLock="1"/>
    </w:pPr>
    <w:rPr>
      <w:i/>
    </w:rPr>
  </w:style>
  <w:style w:type="paragraph" w:customStyle="1" w:styleId="MiniTOCTitle">
    <w:name w:val="MiniTOCTitle"/>
    <w:basedOn w:val="Heading4"/>
    <w:rsid w:val="0073411E"/>
    <w:pPr>
      <w:spacing w:before="240"/>
      <w:outlineLvl w:val="9"/>
    </w:pPr>
    <w:rPr>
      <w:noProof/>
      <w:sz w:val="24"/>
    </w:rPr>
  </w:style>
  <w:style w:type="paragraph" w:customStyle="1" w:styleId="MiniTOCItem">
    <w:name w:val="MiniTOCItem"/>
    <w:basedOn w:val="ListBullet"/>
    <w:rsid w:val="0073411E"/>
    <w:pPr>
      <w:numPr>
        <w:numId w:val="0"/>
      </w:numPr>
      <w:tabs>
        <w:tab w:val="right" w:leader="dot" w:pos="6521"/>
      </w:tabs>
      <w:spacing w:before="0" w:after="0"/>
    </w:pPr>
  </w:style>
  <w:style w:type="paragraph" w:customStyle="1" w:styleId="TOFTitle">
    <w:name w:val="TOFTitle"/>
    <w:basedOn w:val="TOCTitle"/>
    <w:rsid w:val="0073411E"/>
  </w:style>
  <w:style w:type="paragraph" w:styleId="TableofFigures">
    <w:name w:val="table of figures"/>
    <w:basedOn w:val="Normal"/>
    <w:next w:val="Normal"/>
    <w:semiHidden/>
    <w:rsid w:val="0073411E"/>
    <w:pPr>
      <w:tabs>
        <w:tab w:val="right" w:leader="dot" w:pos="9072"/>
      </w:tabs>
      <w:ind w:left="970" w:hanging="403"/>
    </w:pPr>
    <w:rPr>
      <w:rFonts w:ascii="Times New Roman" w:hAnsi="Times New Roman"/>
      <w:b/>
    </w:rPr>
  </w:style>
  <w:style w:type="paragraph" w:styleId="ListNumber">
    <w:name w:val="List Number"/>
    <w:basedOn w:val="List"/>
    <w:rsid w:val="0073411E"/>
    <w:pPr>
      <w:numPr>
        <w:numId w:val="13"/>
      </w:numPr>
      <w:tabs>
        <w:tab w:val="clear" w:pos="340"/>
      </w:tabs>
    </w:pPr>
  </w:style>
  <w:style w:type="character" w:customStyle="1" w:styleId="WingdingSymbols">
    <w:name w:val="Wingding Symbols"/>
    <w:rsid w:val="0073411E"/>
    <w:rPr>
      <w:rFonts w:ascii="Wingdings" w:hAnsi="Wingdings"/>
    </w:rPr>
  </w:style>
  <w:style w:type="paragraph" w:customStyle="1" w:styleId="TableHeading">
    <w:name w:val="Table Heading"/>
    <w:basedOn w:val="HeadingBase"/>
    <w:rsid w:val="0073411E"/>
    <w:pPr>
      <w:keepLines/>
      <w:pBdr>
        <w:bottom w:val="single" w:sz="6" w:space="1" w:color="918585"/>
      </w:pBdr>
      <w:spacing w:before="240"/>
    </w:pPr>
  </w:style>
  <w:style w:type="character" w:customStyle="1" w:styleId="HotSpot">
    <w:name w:val="HotSpot"/>
    <w:rsid w:val="0073411E"/>
    <w:rPr>
      <w:color w:val="0033CC"/>
      <w:u w:val="none"/>
    </w:rPr>
  </w:style>
  <w:style w:type="paragraph" w:customStyle="1" w:styleId="BodyTextRight">
    <w:name w:val="Body Text Right"/>
    <w:basedOn w:val="BodyText"/>
    <w:rsid w:val="0073411E"/>
    <w:pPr>
      <w:spacing w:before="0" w:after="0"/>
      <w:jc w:val="right"/>
    </w:pPr>
  </w:style>
  <w:style w:type="paragraph" w:styleId="Index3">
    <w:name w:val="index 3"/>
    <w:basedOn w:val="ListNumber2"/>
    <w:next w:val="Normal"/>
    <w:semiHidden/>
    <w:rsid w:val="0073411E"/>
    <w:pPr>
      <w:numPr>
        <w:numId w:val="0"/>
      </w:numPr>
      <w:tabs>
        <w:tab w:val="right" w:leader="dot" w:pos="4176"/>
      </w:tabs>
    </w:pPr>
  </w:style>
  <w:style w:type="paragraph" w:styleId="ListNumber2">
    <w:name w:val="List Number 2"/>
    <w:basedOn w:val="List2"/>
    <w:rsid w:val="0073411E"/>
    <w:pPr>
      <w:numPr>
        <w:numId w:val="8"/>
      </w:numPr>
      <w:tabs>
        <w:tab w:val="clear" w:pos="1060"/>
      </w:tabs>
    </w:pPr>
  </w:style>
  <w:style w:type="paragraph" w:customStyle="1" w:styleId="MarginNote">
    <w:name w:val="Margin Note"/>
    <w:basedOn w:val="BodyText"/>
    <w:rsid w:val="007341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41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41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411E"/>
    <w:rPr>
      <w:sz w:val="32"/>
    </w:rPr>
  </w:style>
  <w:style w:type="paragraph" w:customStyle="1" w:styleId="HeadingProcedure">
    <w:name w:val="Heading Procedure"/>
    <w:basedOn w:val="HeadingBase"/>
    <w:next w:val="Normal"/>
    <w:rsid w:val="0073411E"/>
    <w:pPr>
      <w:tabs>
        <w:tab w:val="left" w:pos="0"/>
      </w:tabs>
      <w:spacing w:before="120" w:after="60"/>
    </w:pPr>
    <w:rPr>
      <w:i/>
      <w:color w:val="918585"/>
      <w:sz w:val="22"/>
    </w:rPr>
  </w:style>
  <w:style w:type="paragraph" w:customStyle="1" w:styleId="TableBodyText">
    <w:name w:val="Table Body Text"/>
    <w:basedOn w:val="BodyText"/>
    <w:rsid w:val="0073411E"/>
    <w:pPr>
      <w:spacing w:before="60" w:after="60"/>
    </w:pPr>
  </w:style>
  <w:style w:type="paragraph" w:styleId="ListContinue">
    <w:name w:val="List Continue"/>
    <w:basedOn w:val="List"/>
    <w:rsid w:val="0073411E"/>
    <w:pPr>
      <w:ind w:firstLine="0"/>
    </w:pPr>
  </w:style>
  <w:style w:type="paragraph" w:customStyle="1" w:styleId="ListNote">
    <w:name w:val="List Note"/>
    <w:basedOn w:val="List"/>
    <w:rsid w:val="0073411E"/>
    <w:pPr>
      <w:pBdr>
        <w:top w:val="single" w:sz="6" w:space="2" w:color="918585"/>
        <w:bottom w:val="single" w:sz="6" w:space="2" w:color="918585"/>
      </w:pBdr>
      <w:tabs>
        <w:tab w:val="left" w:pos="1021"/>
      </w:tabs>
      <w:ind w:firstLine="0"/>
    </w:pPr>
  </w:style>
  <w:style w:type="paragraph" w:customStyle="1" w:styleId="Warning">
    <w:name w:val="Warning"/>
    <w:basedOn w:val="BodyText"/>
    <w:rsid w:val="0073411E"/>
    <w:pPr>
      <w:shd w:val="clear" w:color="auto" w:fill="D9D9D9"/>
      <w:tabs>
        <w:tab w:val="left" w:pos="992"/>
      </w:tabs>
      <w:ind w:left="119" w:right="119"/>
    </w:pPr>
    <w:rPr>
      <w:sz w:val="20"/>
    </w:rPr>
  </w:style>
  <w:style w:type="paragraph" w:customStyle="1" w:styleId="MarginIcons">
    <w:name w:val="Margin Icons"/>
    <w:basedOn w:val="BodyText"/>
    <w:rsid w:val="007341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411E"/>
    <w:rPr>
      <w:rFonts w:ascii="Courier New" w:hAnsi="Courier New"/>
    </w:rPr>
  </w:style>
  <w:style w:type="paragraph" w:customStyle="1" w:styleId="NoteBullet">
    <w:name w:val="Note Bullet"/>
    <w:basedOn w:val="Note"/>
    <w:rsid w:val="0073411E"/>
    <w:pPr>
      <w:tabs>
        <w:tab w:val="clear" w:pos="680"/>
      </w:tabs>
      <w:spacing w:before="60" w:after="60"/>
    </w:pPr>
  </w:style>
  <w:style w:type="paragraph" w:customStyle="1" w:styleId="SubHeading2">
    <w:name w:val="SubHeading2"/>
    <w:basedOn w:val="HeadingBase"/>
    <w:rsid w:val="0073411E"/>
    <w:pPr>
      <w:spacing w:before="240" w:after="60"/>
    </w:pPr>
    <w:rPr>
      <w:sz w:val="20"/>
    </w:rPr>
  </w:style>
  <w:style w:type="paragraph" w:customStyle="1" w:styleId="SubHeading1">
    <w:name w:val="SubHeading1"/>
    <w:basedOn w:val="HeadingBase"/>
    <w:rsid w:val="0073411E"/>
    <w:pPr>
      <w:spacing w:before="240" w:after="60"/>
    </w:pPr>
    <w:rPr>
      <w:color w:val="918585"/>
      <w:sz w:val="22"/>
    </w:rPr>
  </w:style>
  <w:style w:type="paragraph" w:customStyle="1" w:styleId="SideHeading">
    <w:name w:val="Side Heading"/>
    <w:basedOn w:val="HeadingBase"/>
    <w:rsid w:val="007341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411E"/>
    <w:pPr>
      <w:numPr>
        <w:numId w:val="9"/>
      </w:numPr>
    </w:pPr>
  </w:style>
  <w:style w:type="paragraph" w:styleId="PlainText">
    <w:name w:val="Plain Text"/>
    <w:basedOn w:val="Normal"/>
    <w:link w:val="PlainTextChar"/>
    <w:rsid w:val="0073411E"/>
    <w:rPr>
      <w:sz w:val="20"/>
    </w:rPr>
  </w:style>
  <w:style w:type="character" w:customStyle="1" w:styleId="PlainTextChar">
    <w:name w:val="Plain Text Char"/>
    <w:basedOn w:val="DefaultParagraphFont"/>
    <w:link w:val="PlainText"/>
    <w:rsid w:val="0073411E"/>
    <w:rPr>
      <w:rFonts w:ascii="Courier New" w:eastAsia="Times New Roman" w:hAnsi="Courier New" w:cs="Times New Roman"/>
      <w:sz w:val="20"/>
      <w:szCs w:val="20"/>
      <w:lang w:eastAsia="en-US"/>
    </w:rPr>
  </w:style>
  <w:style w:type="character" w:customStyle="1" w:styleId="MenuOption">
    <w:name w:val="Menu Option"/>
    <w:basedOn w:val="DefaultParagraphFont"/>
    <w:rsid w:val="0073411E"/>
    <w:rPr>
      <w:b/>
      <w:smallCaps/>
    </w:rPr>
  </w:style>
  <w:style w:type="paragraph" w:customStyle="1" w:styleId="TableListNumber">
    <w:name w:val="Table List Number"/>
    <w:basedOn w:val="ListNumber"/>
    <w:rsid w:val="0073411E"/>
    <w:pPr>
      <w:numPr>
        <w:numId w:val="0"/>
      </w:numPr>
    </w:pPr>
  </w:style>
  <w:style w:type="paragraph" w:styleId="TOC4">
    <w:name w:val="toc 4"/>
    <w:basedOn w:val="TOCBase"/>
    <w:next w:val="Normal"/>
    <w:semiHidden/>
    <w:rsid w:val="0073411E"/>
    <w:pPr>
      <w:tabs>
        <w:tab w:val="right" w:leader="dot" w:pos="9071"/>
      </w:tabs>
      <w:ind w:left="1701"/>
    </w:pPr>
  </w:style>
  <w:style w:type="paragraph" w:customStyle="1" w:styleId="ListAlpha">
    <w:name w:val="List Alpha"/>
    <w:basedOn w:val="List"/>
    <w:rsid w:val="0073411E"/>
    <w:pPr>
      <w:numPr>
        <w:numId w:val="7"/>
      </w:numPr>
    </w:pPr>
  </w:style>
  <w:style w:type="paragraph" w:customStyle="1" w:styleId="ListAlpha2">
    <w:name w:val="List Alpha 2"/>
    <w:basedOn w:val="List2"/>
    <w:rsid w:val="0073411E"/>
    <w:pPr>
      <w:numPr>
        <w:numId w:val="6"/>
      </w:numPr>
    </w:pPr>
  </w:style>
  <w:style w:type="paragraph" w:styleId="List2">
    <w:name w:val="List 2"/>
    <w:basedOn w:val="BodyText"/>
    <w:rsid w:val="0073411E"/>
    <w:pPr>
      <w:tabs>
        <w:tab w:val="left" w:pos="680"/>
      </w:tabs>
      <w:spacing w:before="60" w:after="60"/>
      <w:ind w:left="680" w:hanging="340"/>
    </w:pPr>
  </w:style>
  <w:style w:type="paragraph" w:styleId="List3">
    <w:name w:val="List 3"/>
    <w:basedOn w:val="BodyText"/>
    <w:rsid w:val="0073411E"/>
    <w:pPr>
      <w:tabs>
        <w:tab w:val="left" w:pos="1021"/>
      </w:tabs>
      <w:spacing w:before="60" w:after="60"/>
      <w:ind w:left="1020" w:hanging="340"/>
    </w:pPr>
  </w:style>
  <w:style w:type="paragraph" w:styleId="List4">
    <w:name w:val="List 4"/>
    <w:basedOn w:val="BodyText"/>
    <w:rsid w:val="0073411E"/>
    <w:pPr>
      <w:tabs>
        <w:tab w:val="left" w:pos="1361"/>
      </w:tabs>
      <w:spacing w:before="60" w:after="60"/>
      <w:ind w:left="1361" w:hanging="340"/>
    </w:pPr>
  </w:style>
  <w:style w:type="paragraph" w:styleId="List5">
    <w:name w:val="List 5"/>
    <w:basedOn w:val="BodyText"/>
    <w:rsid w:val="0073411E"/>
    <w:pPr>
      <w:tabs>
        <w:tab w:val="left" w:pos="1701"/>
      </w:tabs>
      <w:spacing w:before="60" w:after="60"/>
      <w:ind w:left="1701" w:hanging="340"/>
    </w:pPr>
  </w:style>
  <w:style w:type="paragraph" w:styleId="ListBullet3">
    <w:name w:val="List Bullet 3"/>
    <w:basedOn w:val="List3"/>
    <w:rsid w:val="0073411E"/>
    <w:pPr>
      <w:numPr>
        <w:numId w:val="12"/>
      </w:numPr>
      <w:tabs>
        <w:tab w:val="clear" w:pos="1021"/>
      </w:tabs>
      <w:ind w:left="1037" w:hanging="357"/>
    </w:pPr>
  </w:style>
  <w:style w:type="paragraph" w:styleId="ListBullet4">
    <w:name w:val="List Bullet 4"/>
    <w:basedOn w:val="List4"/>
    <w:rsid w:val="0073411E"/>
    <w:pPr>
      <w:numPr>
        <w:numId w:val="1"/>
      </w:numPr>
      <w:tabs>
        <w:tab w:val="clear" w:pos="1361"/>
      </w:tabs>
    </w:pPr>
  </w:style>
  <w:style w:type="paragraph" w:styleId="ListBullet5">
    <w:name w:val="List Bullet 5"/>
    <w:basedOn w:val="List5"/>
    <w:rsid w:val="0073411E"/>
    <w:pPr>
      <w:numPr>
        <w:numId w:val="2"/>
      </w:numPr>
    </w:pPr>
  </w:style>
  <w:style w:type="paragraph" w:styleId="ListContinue2">
    <w:name w:val="List Continue 2"/>
    <w:basedOn w:val="List2"/>
    <w:rsid w:val="0073411E"/>
    <w:pPr>
      <w:ind w:firstLine="0"/>
    </w:pPr>
  </w:style>
  <w:style w:type="paragraph" w:styleId="ListContinue3">
    <w:name w:val="List Continue 3"/>
    <w:basedOn w:val="List3"/>
    <w:rsid w:val="0073411E"/>
    <w:pPr>
      <w:ind w:left="1021" w:firstLine="0"/>
    </w:pPr>
  </w:style>
  <w:style w:type="paragraph" w:styleId="ListContinue4">
    <w:name w:val="List Continue 4"/>
    <w:basedOn w:val="List4"/>
    <w:rsid w:val="0073411E"/>
    <w:pPr>
      <w:ind w:firstLine="0"/>
    </w:pPr>
  </w:style>
  <w:style w:type="paragraph" w:styleId="ListContinue5">
    <w:name w:val="List Continue 5"/>
    <w:basedOn w:val="List5"/>
    <w:rsid w:val="0073411E"/>
    <w:pPr>
      <w:ind w:firstLine="0"/>
    </w:pPr>
  </w:style>
  <w:style w:type="paragraph" w:styleId="ListNumber3">
    <w:name w:val="List Number 3"/>
    <w:basedOn w:val="List3"/>
    <w:rsid w:val="0073411E"/>
    <w:pPr>
      <w:numPr>
        <w:numId w:val="3"/>
      </w:numPr>
    </w:pPr>
  </w:style>
  <w:style w:type="paragraph" w:styleId="ListNumber4">
    <w:name w:val="List Number 4"/>
    <w:basedOn w:val="List4"/>
    <w:rsid w:val="0073411E"/>
    <w:pPr>
      <w:numPr>
        <w:numId w:val="4"/>
      </w:numPr>
    </w:pPr>
  </w:style>
  <w:style w:type="paragraph" w:styleId="ListNumber5">
    <w:name w:val="List Number 5"/>
    <w:basedOn w:val="List5"/>
    <w:rsid w:val="0073411E"/>
    <w:pPr>
      <w:numPr>
        <w:numId w:val="5"/>
      </w:numPr>
    </w:pPr>
  </w:style>
  <w:style w:type="paragraph" w:styleId="BlockText">
    <w:name w:val="Block Text"/>
    <w:basedOn w:val="Normal"/>
    <w:rsid w:val="0073411E"/>
    <w:pPr>
      <w:spacing w:after="120"/>
      <w:ind w:left="1440" w:right="1440"/>
    </w:pPr>
  </w:style>
  <w:style w:type="character" w:customStyle="1" w:styleId="Subscript">
    <w:name w:val="Subscript"/>
    <w:basedOn w:val="DefaultParagraphFont"/>
    <w:rsid w:val="0073411E"/>
    <w:rPr>
      <w:sz w:val="16"/>
      <w:vertAlign w:val="subscript"/>
    </w:rPr>
  </w:style>
  <w:style w:type="character" w:customStyle="1" w:styleId="Superscript">
    <w:name w:val="Superscript"/>
    <w:basedOn w:val="DefaultParagraphFont"/>
    <w:rsid w:val="0073411E"/>
    <w:rPr>
      <w:sz w:val="16"/>
      <w:vertAlign w:val="superscript"/>
    </w:rPr>
  </w:style>
  <w:style w:type="character" w:customStyle="1" w:styleId="Symbols">
    <w:name w:val="Symbols"/>
    <w:basedOn w:val="DefaultParagraphFont"/>
    <w:rsid w:val="0073411E"/>
    <w:rPr>
      <w:rFonts w:ascii="Symbol" w:hAnsi="Symbol"/>
    </w:rPr>
  </w:style>
  <w:style w:type="character" w:customStyle="1" w:styleId="MenuOptions">
    <w:name w:val="Menu Options"/>
    <w:basedOn w:val="DefaultParagraphFont"/>
    <w:rsid w:val="0073411E"/>
    <w:rPr>
      <w:rFonts w:ascii="Arial Narrow" w:hAnsi="Arial Narrow"/>
      <w:smallCaps/>
    </w:rPr>
  </w:style>
  <w:style w:type="character" w:customStyle="1" w:styleId="Buttons">
    <w:name w:val="Buttons"/>
    <w:basedOn w:val="DefaultParagraphFont"/>
    <w:rsid w:val="0073411E"/>
    <w:rPr>
      <w:b/>
    </w:rPr>
  </w:style>
  <w:style w:type="character" w:customStyle="1" w:styleId="Underlined">
    <w:name w:val="Underlined"/>
    <w:basedOn w:val="DefaultParagraphFont"/>
    <w:rsid w:val="0073411E"/>
    <w:rPr>
      <w:u w:val="single"/>
    </w:rPr>
  </w:style>
  <w:style w:type="paragraph" w:customStyle="1" w:styleId="TableBodyTextRight">
    <w:name w:val="Table Body Text Right"/>
    <w:basedOn w:val="TableBodyText"/>
    <w:rsid w:val="0073411E"/>
    <w:pPr>
      <w:widowControl w:val="0"/>
      <w:autoSpaceDE w:val="0"/>
      <w:autoSpaceDN w:val="0"/>
      <w:adjustRightInd w:val="0"/>
      <w:jc w:val="right"/>
    </w:pPr>
    <w:rPr>
      <w:rFonts w:cs="Arial"/>
      <w:szCs w:val="18"/>
    </w:rPr>
  </w:style>
  <w:style w:type="paragraph" w:customStyle="1" w:styleId="CopyrightText">
    <w:name w:val="Copyright Text"/>
    <w:basedOn w:val="BodyText"/>
    <w:rsid w:val="0073411E"/>
    <w:rPr>
      <w:sz w:val="18"/>
    </w:rPr>
  </w:style>
  <w:style w:type="paragraph" w:customStyle="1" w:styleId="BodySmallRight">
    <w:name w:val="Body Small Right"/>
    <w:basedOn w:val="BodyTextRight"/>
    <w:rsid w:val="0073411E"/>
    <w:rPr>
      <w:sz w:val="18"/>
      <w:szCs w:val="18"/>
    </w:rPr>
  </w:style>
  <w:style w:type="paragraph" w:customStyle="1" w:styleId="MarginEdition">
    <w:name w:val="Margin Edition"/>
    <w:basedOn w:val="MarginNote"/>
    <w:rsid w:val="0073411E"/>
    <w:pPr>
      <w:spacing w:before="0" w:after="0"/>
    </w:pPr>
    <w:rPr>
      <w:rFonts w:ascii="Times New Roman" w:hAnsi="Times New Roman"/>
      <w:color w:val="999999"/>
    </w:rPr>
  </w:style>
  <w:style w:type="paragraph" w:customStyle="1" w:styleId="Spacer">
    <w:name w:val="Spacer"/>
    <w:basedOn w:val="Normal"/>
    <w:rsid w:val="0073411E"/>
    <w:rPr>
      <w:sz w:val="2"/>
      <w:szCs w:val="2"/>
    </w:rPr>
  </w:style>
  <w:style w:type="character" w:customStyle="1" w:styleId="Small">
    <w:name w:val="Small"/>
    <w:basedOn w:val="DefaultParagraphFont"/>
    <w:rsid w:val="0073411E"/>
    <w:rPr>
      <w:sz w:val="16"/>
    </w:rPr>
  </w:style>
  <w:style w:type="paragraph" w:customStyle="1" w:styleId="WideTable">
    <w:name w:val="Wide Table"/>
    <w:basedOn w:val="Normal"/>
    <w:rsid w:val="0073411E"/>
    <w:pPr>
      <w:ind w:left="-1418"/>
    </w:pPr>
    <w:rPr>
      <w:sz w:val="2"/>
      <w:szCs w:val="2"/>
    </w:rPr>
  </w:style>
  <w:style w:type="character" w:styleId="PageNumber">
    <w:name w:val="page number"/>
    <w:basedOn w:val="DefaultParagraphFont"/>
    <w:rsid w:val="0073411E"/>
  </w:style>
  <w:style w:type="paragraph" w:styleId="Quote">
    <w:name w:val="Quote"/>
    <w:basedOn w:val="Heading1"/>
    <w:link w:val="QuoteChar"/>
    <w:qFormat/>
    <w:rsid w:val="0073411E"/>
    <w:rPr>
      <w:b w:val="0"/>
      <w:sz w:val="72"/>
      <w:szCs w:val="72"/>
      <w:lang w:val="en-NZ"/>
    </w:rPr>
  </w:style>
  <w:style w:type="character" w:customStyle="1" w:styleId="QuoteChar">
    <w:name w:val="Quote Char"/>
    <w:basedOn w:val="DefaultParagraphFont"/>
    <w:link w:val="Quote"/>
    <w:rsid w:val="007341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411E"/>
    <w:pPr>
      <w:pageBreakBefore/>
    </w:pPr>
  </w:style>
  <w:style w:type="paragraph" w:customStyle="1" w:styleId="Border">
    <w:name w:val="Border"/>
    <w:basedOn w:val="Normal"/>
    <w:qFormat/>
    <w:rsid w:val="007341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411E"/>
    <w:rPr>
      <w:b/>
      <w:bCs/>
      <w:i/>
      <w:iCs/>
      <w:color w:val="auto"/>
    </w:rPr>
  </w:style>
  <w:style w:type="paragraph" w:styleId="IntenseQuote">
    <w:name w:val="Intense Quote"/>
    <w:basedOn w:val="Normal"/>
    <w:next w:val="Normal"/>
    <w:link w:val="IntenseQuoteChar"/>
    <w:uiPriority w:val="30"/>
    <w:qFormat/>
    <w:rsid w:val="007341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41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411E"/>
    <w:rPr>
      <w:smallCaps/>
      <w:color w:val="auto"/>
      <w:u w:val="single"/>
    </w:rPr>
  </w:style>
  <w:style w:type="character" w:styleId="IntenseReference">
    <w:name w:val="Intense Reference"/>
    <w:basedOn w:val="DefaultParagraphFont"/>
    <w:uiPriority w:val="32"/>
    <w:qFormat/>
    <w:rsid w:val="0073411E"/>
    <w:rPr>
      <w:b/>
      <w:bCs/>
      <w:smallCaps/>
      <w:color w:val="auto"/>
      <w:spacing w:val="5"/>
      <w:u w:val="single"/>
    </w:rPr>
  </w:style>
  <w:style w:type="paragraph" w:customStyle="1" w:styleId="2ColumnHeading">
    <w:name w:val="2Column Heading"/>
    <w:basedOn w:val="BodyText"/>
    <w:qFormat/>
    <w:rsid w:val="0073411E"/>
    <w:pPr>
      <w:spacing w:after="60"/>
      <w:ind w:left="-2268"/>
    </w:pPr>
    <w:rPr>
      <w:b/>
    </w:rPr>
  </w:style>
  <w:style w:type="paragraph" w:customStyle="1" w:styleId="Heading1TOC">
    <w:name w:val="Heading1 TOC"/>
    <w:basedOn w:val="Normal"/>
    <w:qFormat/>
    <w:rsid w:val="0073411E"/>
    <w:pPr>
      <w:spacing w:before="240" w:after="120"/>
    </w:pPr>
    <w:rPr>
      <w:rFonts w:ascii="Times New Roman" w:hAnsi="Times New Roman"/>
      <w:b/>
      <w:sz w:val="32"/>
    </w:rPr>
  </w:style>
  <w:style w:type="paragraph" w:customStyle="1" w:styleId="Heading2TOC">
    <w:name w:val="Heading2 TOC"/>
    <w:basedOn w:val="Normal"/>
    <w:qFormat/>
    <w:rsid w:val="0073411E"/>
    <w:pPr>
      <w:spacing w:before="240" w:after="60"/>
    </w:pPr>
    <w:rPr>
      <w:rFonts w:ascii="Times New Roman" w:hAnsi="Times New Roman"/>
      <w:b/>
      <w:sz w:val="28"/>
    </w:rPr>
  </w:style>
  <w:style w:type="character" w:customStyle="1" w:styleId="Underline">
    <w:name w:val="Underline"/>
    <w:basedOn w:val="DefaultParagraphFont"/>
    <w:qFormat/>
    <w:rsid w:val="0073411E"/>
    <w:rPr>
      <w:u w:val="single"/>
    </w:rPr>
  </w:style>
  <w:style w:type="character" w:customStyle="1" w:styleId="BoldandItalics">
    <w:name w:val="Bold and Italics"/>
    <w:qFormat/>
    <w:rsid w:val="0073411E"/>
    <w:rPr>
      <w:b/>
      <w:i/>
      <w:u w:val="none"/>
    </w:rPr>
  </w:style>
  <w:style w:type="paragraph" w:styleId="BalloonText">
    <w:name w:val="Balloon Text"/>
    <w:basedOn w:val="Normal"/>
    <w:link w:val="BalloonTextChar"/>
    <w:rsid w:val="0073411E"/>
    <w:rPr>
      <w:rFonts w:ascii="Tahoma" w:hAnsi="Tahoma" w:cs="Tahoma"/>
      <w:sz w:val="16"/>
      <w:szCs w:val="16"/>
    </w:rPr>
  </w:style>
  <w:style w:type="character" w:customStyle="1" w:styleId="BalloonTextChar">
    <w:name w:val="Balloon Text Char"/>
    <w:basedOn w:val="DefaultParagraphFont"/>
    <w:link w:val="BalloonText"/>
    <w:rsid w:val="007341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41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41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411E"/>
    <w:rPr>
      <w:b/>
      <w:color w:val="660033"/>
      <w:spacing w:val="0"/>
    </w:rPr>
  </w:style>
  <w:style w:type="paragraph" w:customStyle="1" w:styleId="Nameditemlist">
    <w:name w:val="Named item list"/>
    <w:basedOn w:val="BodyText"/>
    <w:qFormat/>
    <w:rsid w:val="0073411E"/>
    <w:pPr>
      <w:tabs>
        <w:tab w:val="left" w:pos="2835"/>
      </w:tabs>
      <w:ind w:left="2835" w:hanging="2835"/>
    </w:pPr>
  </w:style>
  <w:style w:type="paragraph" w:customStyle="1" w:styleId="BodyTextnopadding">
    <w:name w:val="Body Text no padding"/>
    <w:basedOn w:val="BodyText"/>
    <w:qFormat/>
    <w:rsid w:val="0073411E"/>
    <w:pPr>
      <w:spacing w:before="0" w:after="0"/>
    </w:pPr>
  </w:style>
  <w:style w:type="paragraph" w:customStyle="1" w:styleId="BodyTextBold">
    <w:name w:val="Body Text Bold"/>
    <w:basedOn w:val="BodyText"/>
    <w:qFormat/>
    <w:rsid w:val="0073411E"/>
    <w:rPr>
      <w:b/>
    </w:rPr>
  </w:style>
  <w:style w:type="character" w:styleId="Hyperlink">
    <w:name w:val="Hyperlink"/>
    <w:basedOn w:val="DefaultParagraphFont"/>
    <w:uiPriority w:val="99"/>
    <w:unhideWhenUsed/>
    <w:rsid w:val="00CB3F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551</Words>
  <Characters>3726</Characters>
  <Application>Microsoft Office Word</Application>
  <DocSecurity>0</DocSecurity>
  <Lines>186</Lines>
  <Paragraphs>90</Paragraphs>
  <ScaleCrop>false</ScaleCrop>
  <Company>Author-it Software Corporation Ltd.</Company>
  <LinksUpToDate>false</LinksUpToDate>
  <CharactersWithSpaces>4187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PUAECO005 Dispatch resources from within an emergency communications centre</dc:title>
  <dc:subject>Approved</dc:subject>
  <dc:creator>Australian Industry Standards</dc:creator>
  <cp:keywords>Release: 1</cp:keywords>
  <dc:description>Review Date: 12 April 2008</dc:description>
  <cp:lastModifiedBy>HSD_TPCMSd.prod</cp:lastModifiedBy>
  <cp:revision>3</cp:revision>
  <dcterms:created xsi:type="dcterms:W3CDTF">2022-12-16T01:28:00Z</dcterms:created>
  <dcterms:modified xsi:type="dcterms:W3CDTF">2022-12-16T01:28:00Z</dcterms:modified>
</cp:coreProperties>
</file>