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6780" w:rsidP="00A967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PUAECO002 Process emergency incident calls and enquiries</w:t>
      </w:r>
      <w:r>
        <w:fldChar w:fldCharType="end"/>
      </w:r>
    </w:p>
    <w:p w:rsidR="00A96780" w:rsidP="00A96780">
      <w:pPr>
        <w:pStyle w:val="Version"/>
        <w:sectPr w:rsidSect="00A168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689D" w:rsidP="00A1689D">
      <w:pPr>
        <w:pStyle w:val="SuperHeading"/>
      </w:pPr>
      <w:r w:rsidRPr="00A1689D">
        <w:t>PUAECO002 Process emergency incident calls and enquiries</w:t>
      </w:r>
    </w:p>
    <w:p w:rsidR="00000000" w:rsidRPr="00A1689D" w:rsidP="00A1689D">
      <w:pPr>
        <w:pStyle w:val="Heading1"/>
      </w:pPr>
      <w:bookmarkStart w:id="1" w:name="O_1024012"/>
      <w:bookmarkEnd w:id="1"/>
      <w:r w:rsidRPr="00A1689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68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 w:rsidP="00A1689D">
            <w:pPr>
              <w:pStyle w:val="BodyText"/>
            </w:pPr>
            <w:r w:rsidRPr="00A1689D">
              <w:rPr>
                <w:rStyle w:val="SpecialBold"/>
              </w:rPr>
              <w:t>Release 1.</w:t>
            </w:r>
            <w:r w:rsidRPr="00A1689D">
              <w:t xml:space="preserve"> This is the first release of this unit of competency in the PUA Public Safety Training Package.</w:t>
            </w:r>
          </w:p>
        </w:tc>
      </w:tr>
    </w:tbl>
    <w:p w:rsidR="00000000" w:rsidRPr="00A1689D" w:rsidP="00A1689D">
      <w:pPr>
        <w:pStyle w:val="NoPaddingFontSize1"/>
      </w:pPr>
    </w:p>
    <w:p w:rsidR="00000000" w:rsidRPr="00A1689D" w:rsidP="00A1689D">
      <w:pPr>
        <w:pStyle w:val="AllowPageBreak"/>
      </w:pPr>
    </w:p>
    <w:p w:rsidR="00000000" w:rsidRPr="00A1689D" w:rsidP="00A1689D">
      <w:pPr>
        <w:pStyle w:val="Heading1"/>
      </w:pPr>
      <w:bookmarkStart w:id="2" w:name="O_1024013"/>
      <w:bookmarkEnd w:id="2"/>
      <w:r w:rsidRPr="00A1689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68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 w:rsidP="00A1689D">
            <w:pPr>
              <w:pStyle w:val="BodyText"/>
            </w:pPr>
            <w:r w:rsidRPr="00A1689D">
              <w:t>This unit involves the skills and knowledge required to process emergency inc</w:t>
            </w:r>
            <w:r w:rsidRPr="00A1689D">
              <w:t>ident calls and enquiries. It includes receiving incoming incident calls and/or enquiries, providing information to callers in possible danger, locating an incident, requesting assistance and operating equipment.</w:t>
            </w:r>
          </w:p>
          <w:p w:rsidR="00000000" w:rsidRPr="00A1689D" w:rsidP="00A1689D">
            <w:pPr>
              <w:pStyle w:val="BodyText"/>
            </w:pPr>
            <w:r w:rsidRPr="00A1689D">
              <w:t>The unit applies to individuals who process</w:t>
            </w:r>
            <w:r w:rsidRPr="00A1689D">
              <w:t xml:space="preserve"> emergency calls for assistance and non-emergency enquiries in an emergency communications centre.</w:t>
            </w:r>
          </w:p>
          <w:p w:rsidR="00000000" w:rsidRPr="00A1689D" w:rsidP="00A1689D">
            <w:pPr>
              <w:pStyle w:val="BodyText"/>
            </w:pPr>
            <w:r w:rsidRPr="00A1689D">
              <w:t>No licensing, legislative or certification requirements apply to this unit at the time of publication.</w:t>
            </w:r>
          </w:p>
        </w:tc>
      </w:tr>
    </w:tbl>
    <w:p w:rsidR="00000000" w:rsidRPr="00A1689D" w:rsidP="00A1689D">
      <w:pPr>
        <w:pStyle w:val="NoPaddingFontSize1"/>
      </w:pPr>
    </w:p>
    <w:p w:rsidR="00000000" w:rsidRPr="00A1689D" w:rsidP="00A1689D">
      <w:pPr>
        <w:pStyle w:val="AllowPageBreak"/>
      </w:pPr>
    </w:p>
    <w:p w:rsidR="00000000" w:rsidRPr="00A1689D" w:rsidP="00A1689D">
      <w:pPr>
        <w:pStyle w:val="Heading1"/>
      </w:pPr>
      <w:bookmarkStart w:id="3" w:name="O_1024014"/>
      <w:bookmarkEnd w:id="3"/>
      <w:r w:rsidRPr="00A1689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68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 w:rsidP="00A1689D">
            <w:pPr>
              <w:pStyle w:val="BodyText"/>
            </w:pPr>
            <w:r w:rsidRPr="00A1689D">
              <w:t>Not applicable</w:t>
            </w:r>
            <w:r w:rsidRPr="00A1689D">
              <w:t>.</w:t>
            </w:r>
          </w:p>
        </w:tc>
      </w:tr>
    </w:tbl>
    <w:p w:rsidR="00000000" w:rsidRPr="00A1689D" w:rsidP="00A1689D">
      <w:pPr>
        <w:pStyle w:val="NoPaddingFontSize1"/>
      </w:pPr>
    </w:p>
    <w:p w:rsidR="00000000" w:rsidRPr="00A1689D" w:rsidP="00A1689D">
      <w:pPr>
        <w:pStyle w:val="AllowPageBreak"/>
      </w:pPr>
    </w:p>
    <w:p w:rsidR="00000000" w:rsidRPr="00A1689D" w:rsidP="00A1689D">
      <w:pPr>
        <w:pStyle w:val="Heading1"/>
      </w:pPr>
      <w:bookmarkStart w:id="4" w:name="O_1024015"/>
      <w:bookmarkEnd w:id="4"/>
      <w:r w:rsidRPr="00A1689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68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 w:rsidP="00A1689D">
            <w:pPr>
              <w:pStyle w:val="BodyText"/>
            </w:pPr>
            <w:r w:rsidRPr="00A1689D">
              <w:t>Emergency Communications</w:t>
            </w:r>
          </w:p>
        </w:tc>
      </w:tr>
    </w:tbl>
    <w:p w:rsidR="00000000" w:rsidRPr="00A1689D" w:rsidP="00A1689D">
      <w:pPr>
        <w:pStyle w:val="NoPaddingFontSize1"/>
      </w:pPr>
    </w:p>
    <w:p w:rsidR="00000000" w:rsidRPr="00A1689D" w:rsidP="00A1689D">
      <w:pPr>
        <w:pStyle w:val="AllowPageBreak"/>
      </w:pPr>
    </w:p>
    <w:p w:rsidR="00000000" w:rsidRPr="00A1689D" w:rsidP="00A1689D">
      <w:pPr>
        <w:pStyle w:val="Heading1"/>
      </w:pPr>
      <w:bookmarkStart w:id="5" w:name="O_1024016"/>
      <w:bookmarkEnd w:id="5"/>
      <w:r w:rsidRPr="00A1689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68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 w:rsidP="00A1689D">
            <w:pPr>
              <w:pStyle w:val="BodyText"/>
            </w:pPr>
            <w:r w:rsidRPr="00A1689D">
              <w:t>Not applicable</w:t>
            </w:r>
          </w:p>
        </w:tc>
      </w:tr>
    </w:tbl>
    <w:p w:rsidR="00000000" w:rsidRPr="00A1689D" w:rsidP="00A1689D">
      <w:pPr>
        <w:pStyle w:val="NoPaddingFontSize1"/>
      </w:pPr>
    </w:p>
    <w:p w:rsidR="00000000" w:rsidRPr="00A1689D" w:rsidP="00A1689D">
      <w:pPr>
        <w:pStyle w:val="AllowPageBreak"/>
      </w:pPr>
    </w:p>
    <w:p w:rsidR="00000000" w:rsidRPr="00A1689D" w:rsidP="00A1689D">
      <w:pPr>
        <w:pStyle w:val="Heading1"/>
      </w:pPr>
      <w:bookmarkStart w:id="6" w:name="O_1024017"/>
      <w:bookmarkEnd w:id="6"/>
      <w:r w:rsidRPr="00A1689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168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 w:rsidP="00A1689D">
            <w:pPr>
              <w:pStyle w:val="BodyText"/>
            </w:pPr>
            <w:r w:rsidRPr="00A1689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rPr>
                <w:rStyle w:val="SpecialBold"/>
              </w:rPr>
              <w:t>PERFORMANCE CRITERIA</w:t>
            </w:r>
          </w:p>
        </w:tc>
      </w:tr>
      <w:tr w:rsidTr="00A168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t>Performance criteria describe the performance needed to demonstrate achievement of the element.</w:t>
            </w:r>
          </w:p>
        </w:tc>
      </w:tr>
      <w:tr w:rsidTr="00A168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 w:rsidP="00A1689D">
            <w:pPr>
              <w:pStyle w:val="BodyText"/>
            </w:pPr>
            <w:r w:rsidRPr="00A1689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 w:rsidP="00A1689D">
            <w:pPr>
              <w:pStyle w:val="BodyText"/>
            </w:pPr>
            <w:r w:rsidRPr="00A1689D">
              <w:rPr>
                <w:rStyle w:val="SpecialBold"/>
              </w:rPr>
              <w:t>Receive incoming incident calls/enquiries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t xml:space="preserve">Emergency incident calls are answered promptly using standard agency answering protocols </w:t>
            </w:r>
          </w:p>
        </w:tc>
      </w:tr>
      <w:tr w:rsidTr="00A168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t>Information about the caller, incident or enquiry is established, in accordance with organisational policies and procedures</w:t>
            </w:r>
          </w:p>
        </w:tc>
      </w:tr>
      <w:tr w:rsidTr="00A168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t>Factors which may affect the caller</w:t>
            </w:r>
            <w:r>
              <w:t>’</w:t>
            </w:r>
            <w:r w:rsidRPr="00A1689D">
              <w:t>s ability to provide accurate information are assessed and considered</w:t>
            </w:r>
          </w:p>
        </w:tc>
      </w:tr>
      <w:tr w:rsidTr="00A168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t>Type of incident call or enquiry is determined accurately and call authenticity is determined, in accordance with organisational protocols</w:t>
            </w:r>
          </w:p>
        </w:tc>
      </w:tr>
      <w:tr w:rsidTr="00A168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t xml:space="preserve">Details of the incident call or enquiry are obtained and accurately logged, in accordance with organisational </w:t>
            </w:r>
            <w:r w:rsidRPr="00A1689D">
              <w:t>policies and procedures</w:t>
            </w:r>
          </w:p>
        </w:tc>
      </w:tr>
      <w:tr w:rsidTr="00A168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t xml:space="preserve">Appropriate response is established through consultation with relevant personnel, in accordance with organisational procedures </w:t>
            </w:r>
          </w:p>
        </w:tc>
      </w:tr>
      <w:tr w:rsidTr="00A168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 w:rsidP="00A1689D">
            <w:pPr>
              <w:pStyle w:val="BodyText"/>
            </w:pPr>
            <w:r w:rsidRPr="00A1689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 w:rsidP="00A1689D">
            <w:pPr>
              <w:pStyle w:val="BodyText"/>
            </w:pPr>
            <w:r w:rsidRPr="00A1689D">
              <w:rPr>
                <w:rStyle w:val="SpecialBold"/>
              </w:rPr>
              <w:t>Provide information to callers in possible danger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t>Potential danger to caller is assessed a</w:t>
            </w:r>
            <w:r w:rsidRPr="00A1689D">
              <w:t>ccurately</w:t>
            </w:r>
          </w:p>
        </w:tc>
      </w:tr>
      <w:tr w:rsidTr="00A168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t>Safety information appropriate to the situation and caller</w:t>
            </w:r>
            <w:r>
              <w:t>’</w:t>
            </w:r>
            <w:r w:rsidRPr="00A1689D">
              <w:t>s needs is communicated clearly</w:t>
            </w:r>
          </w:p>
        </w:tc>
      </w:tr>
      <w:tr w:rsidTr="00A168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 w:rsidP="00A1689D">
            <w:pPr>
              <w:pStyle w:val="BodyText"/>
            </w:pPr>
            <w:r w:rsidRPr="00A1689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 w:rsidP="00A1689D">
            <w:pPr>
              <w:pStyle w:val="BodyText"/>
            </w:pPr>
            <w:r w:rsidRPr="00A1689D">
              <w:rPr>
                <w:rStyle w:val="SpecialBold"/>
              </w:rPr>
              <w:t>Locate an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t>Organisation</w:t>
            </w:r>
            <w:r>
              <w:t>’</w:t>
            </w:r>
            <w:r w:rsidRPr="00A1689D">
              <w:t>s area of operational responsibility is identified</w:t>
            </w:r>
          </w:p>
        </w:tc>
      </w:tr>
      <w:tr w:rsidTr="00A168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t>Appropriate directories, maps and databases are used to find incident location</w:t>
            </w:r>
          </w:p>
        </w:tc>
      </w:tr>
      <w:tr w:rsidTr="00A168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t>Calls or enquiries are concluded, in accordance with organisational policies and procedures</w:t>
            </w:r>
          </w:p>
        </w:tc>
      </w:tr>
      <w:tr w:rsidTr="00A168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 w:rsidP="00A1689D">
            <w:pPr>
              <w:pStyle w:val="BodyText"/>
            </w:pPr>
            <w:r w:rsidRPr="00A1689D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 w:rsidP="00A1689D">
            <w:pPr>
              <w:pStyle w:val="BodyText"/>
            </w:pPr>
            <w:r w:rsidRPr="00A1689D">
              <w:rPr>
                <w:rStyle w:val="SpecialBold"/>
              </w:rPr>
              <w:t>Action received request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t>Action emergency incident request or call</w:t>
            </w:r>
          </w:p>
        </w:tc>
      </w:tr>
      <w:tr w:rsidTr="00A168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t>Information is summarised and communicated using clear and appropriate language, in accordance with organisational policies and procedures</w:t>
            </w:r>
          </w:p>
        </w:tc>
      </w:tr>
      <w:tr w:rsidTr="00A168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t>Follow up procedures and notifications to other emergency services or agencies are implemented, as require</w:t>
            </w:r>
            <w:r w:rsidRPr="00A1689D">
              <w:t>d</w:t>
            </w:r>
          </w:p>
        </w:tc>
      </w:tr>
      <w:tr w:rsidTr="00A168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 w:rsidP="00A1689D">
            <w:pPr>
              <w:pStyle w:val="BodyText"/>
            </w:pPr>
            <w:r w:rsidRPr="00A1689D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 w:rsidP="00A1689D">
            <w:pPr>
              <w:pStyle w:val="BodyText"/>
            </w:pPr>
            <w:r w:rsidRPr="00A1689D">
              <w:rPr>
                <w:rStyle w:val="SpecialBold"/>
              </w:rPr>
              <w:t>Operate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t>Appropriate equipment is chosen for the task, context and needs of incident</w:t>
            </w:r>
          </w:p>
        </w:tc>
      </w:tr>
      <w:tr w:rsidTr="00A168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t>Equipment is used and operated safely, in accordance with organisational procedures and instructions</w:t>
            </w:r>
          </w:p>
        </w:tc>
      </w:tr>
      <w:tr w:rsidTr="00A168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 w:rsidP="00A1689D">
            <w:pPr>
              <w:pStyle w:val="BodyText"/>
            </w:pPr>
            <w:r w:rsidRPr="00A1689D">
              <w:t>Faulty equipment is identified and reported, in accordance with organisational policies and procedures and alternative strategies are employed, as required</w:t>
            </w:r>
          </w:p>
        </w:tc>
      </w:tr>
    </w:tbl>
    <w:p w:rsidR="00000000" w:rsidRPr="00A1689D" w:rsidP="00A1689D">
      <w:pPr>
        <w:pStyle w:val="NoPaddingFontSize1"/>
      </w:pPr>
    </w:p>
    <w:p w:rsidR="00000000" w:rsidRPr="00A1689D" w:rsidP="00A1689D">
      <w:pPr>
        <w:pStyle w:val="AllowPageBreak"/>
      </w:pPr>
    </w:p>
    <w:p w:rsidR="00000000" w:rsidRPr="00A1689D" w:rsidP="00A1689D">
      <w:pPr>
        <w:pStyle w:val="Heading1"/>
      </w:pPr>
      <w:bookmarkStart w:id="7" w:name="O_1024018"/>
      <w:bookmarkEnd w:id="7"/>
      <w:r w:rsidRPr="00A1689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68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 w:rsidP="00A1689D">
            <w:pPr>
              <w:pStyle w:val="BodyText"/>
            </w:pPr>
            <w:r w:rsidRPr="00A1689D">
              <w:t>Foundation skills essential to performance are explicit in th</w:t>
            </w:r>
            <w:r w:rsidRPr="00A1689D">
              <w:t>e performance criteria of this unit of competency.</w:t>
            </w:r>
          </w:p>
        </w:tc>
      </w:tr>
    </w:tbl>
    <w:p w:rsidR="00000000" w:rsidRPr="00A1689D" w:rsidP="00A1689D">
      <w:pPr>
        <w:pStyle w:val="NoPaddingFontSize1"/>
      </w:pPr>
    </w:p>
    <w:p w:rsidR="00000000" w:rsidRPr="00A1689D" w:rsidP="00A1689D">
      <w:pPr>
        <w:pStyle w:val="AllowPageBreak"/>
      </w:pPr>
    </w:p>
    <w:p w:rsidR="00000000" w:rsidRPr="00A1689D" w:rsidP="00A1689D">
      <w:pPr>
        <w:pStyle w:val="Heading1"/>
      </w:pPr>
      <w:bookmarkStart w:id="8" w:name="O_1024019"/>
      <w:bookmarkEnd w:id="8"/>
      <w:r w:rsidRPr="00A1689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68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 w:rsidP="00A1689D">
            <w:pPr>
              <w:pStyle w:val="BodyText"/>
            </w:pPr>
            <w:r w:rsidRPr="00A1689D">
              <w:t>Range is restricted to essential operating conditions and any other variables essential to the work environment.</w:t>
            </w:r>
          </w:p>
          <w:p w:rsidR="00000000" w:rsidRPr="00A1689D" w:rsidP="00A1689D">
            <w:pPr>
              <w:pStyle w:val="BodyText"/>
            </w:pPr>
            <w:r w:rsidRPr="00A1689D">
              <w:t>Non-essential conditions may be found in the Compan</w:t>
            </w:r>
            <w:r w:rsidRPr="00A1689D">
              <w:t>ion Volume Implementation Guide.</w:t>
            </w:r>
          </w:p>
        </w:tc>
      </w:tr>
    </w:tbl>
    <w:p w:rsidR="00000000" w:rsidRPr="00A1689D" w:rsidP="00A1689D">
      <w:pPr>
        <w:pStyle w:val="NoPaddingFontSize1"/>
      </w:pPr>
    </w:p>
    <w:p w:rsidR="00000000" w:rsidRPr="00A1689D" w:rsidP="00A1689D">
      <w:pPr>
        <w:pStyle w:val="AllowPageBreak"/>
      </w:pPr>
    </w:p>
    <w:p w:rsidR="00000000" w:rsidRPr="00A1689D" w:rsidP="00A1689D">
      <w:pPr>
        <w:pStyle w:val="Heading1"/>
      </w:pPr>
      <w:bookmarkStart w:id="9" w:name="O_1024020"/>
      <w:bookmarkEnd w:id="9"/>
      <w:r w:rsidRPr="00A1689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68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 w:rsidP="00A1689D">
            <w:pPr>
              <w:pStyle w:val="BodyText"/>
            </w:pPr>
            <w:r w:rsidRPr="00A1689D">
              <w:t>This unit replaces and is equivalent to PUAECO002A Process emergency incident calls and enquiries.</w:t>
            </w:r>
          </w:p>
        </w:tc>
      </w:tr>
    </w:tbl>
    <w:p w:rsidR="00000000" w:rsidRPr="00A1689D" w:rsidP="00A1689D">
      <w:pPr>
        <w:pStyle w:val="NoPaddingFontSize1"/>
      </w:pPr>
    </w:p>
    <w:p w:rsidR="00000000" w:rsidRPr="00A1689D" w:rsidP="00A1689D">
      <w:pPr>
        <w:pStyle w:val="AllowPageBreak"/>
      </w:pPr>
    </w:p>
    <w:p w:rsidR="00000000" w:rsidRPr="00A1689D" w:rsidP="00A1689D">
      <w:pPr>
        <w:pStyle w:val="Heading1"/>
      </w:pPr>
      <w:bookmarkStart w:id="10" w:name="O_1024027"/>
      <w:bookmarkEnd w:id="10"/>
      <w:r w:rsidRPr="00A1689D">
        <w:t>Links</w:t>
      </w:r>
    </w:p>
    <w:p w:rsidR="00000000" w:rsidRPr="00A1689D" w:rsidP="00A96780">
      <w:pPr>
        <w:pStyle w:val="BodyText"/>
      </w:pPr>
      <w:r w:rsidRPr="00A1689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144B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1689D" w:rsidP="00A96780">
      <w:pPr>
        <w:pStyle w:val="BodyText"/>
        <w:sectPr w:rsidSect="00A168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689D" w:rsidP="00A1689D">
      <w:pPr>
        <w:pStyle w:val="SuperHeading"/>
      </w:pPr>
      <w:r w:rsidRPr="00A1689D">
        <w:t>Assessment Requirements for PUAECO002 Proces</w:t>
      </w:r>
      <w:r w:rsidRPr="00A1689D">
        <w:t>s emergency incident calls and enquiries</w:t>
      </w:r>
    </w:p>
    <w:p w:rsidR="00000000" w:rsidRPr="00A1689D" w:rsidP="00A1689D">
      <w:pPr>
        <w:pStyle w:val="Heading1"/>
      </w:pPr>
      <w:bookmarkStart w:id="11" w:name="O_1024022"/>
      <w:bookmarkEnd w:id="11"/>
      <w:r w:rsidRPr="00A1689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68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 w:rsidP="00A1689D">
            <w:pPr>
              <w:pStyle w:val="BodyText"/>
            </w:pPr>
            <w:r w:rsidRPr="00A1689D">
              <w:rPr>
                <w:rStyle w:val="SpecialBold"/>
              </w:rPr>
              <w:t>Release 1.</w:t>
            </w:r>
            <w:r w:rsidRPr="00A1689D">
              <w:t xml:space="preserve"> This is the first release of this unit of competency in the PUA Public Safety Training Package.</w:t>
            </w:r>
          </w:p>
        </w:tc>
      </w:tr>
    </w:tbl>
    <w:p w:rsidR="00000000" w:rsidRPr="00A1689D" w:rsidP="00A1689D">
      <w:pPr>
        <w:pStyle w:val="NoPaddingFontSize1"/>
      </w:pPr>
    </w:p>
    <w:p w:rsidR="00000000" w:rsidRPr="00A1689D" w:rsidP="00A1689D">
      <w:pPr>
        <w:pStyle w:val="AllowPageBreak"/>
      </w:pPr>
    </w:p>
    <w:p w:rsidR="00000000" w:rsidRPr="00A1689D" w:rsidP="00A1689D">
      <w:pPr>
        <w:pStyle w:val="Heading1"/>
      </w:pPr>
      <w:bookmarkStart w:id="12" w:name="O_1024023"/>
      <w:bookmarkEnd w:id="12"/>
      <w:r w:rsidRPr="00A1689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68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A168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 w:rsidP="00A1689D">
            <w:pPr>
              <w:pStyle w:val="ListBullet"/>
            </w:pPr>
            <w:r w:rsidRPr="00A1689D">
              <w:t>answering incident calls or enquiries promptly using standard or</w:t>
            </w:r>
            <w:r w:rsidRPr="00A1689D">
              <w:t xml:space="preserve">ganisational or agency answering protocols including using techniques to obtain information in as short a time as possible </w:t>
            </w:r>
          </w:p>
          <w:p w:rsidR="00000000" w:rsidRPr="00A1689D" w:rsidP="00A1689D">
            <w:pPr>
              <w:pStyle w:val="ListBullet"/>
            </w:pPr>
            <w:r w:rsidRPr="00A1689D">
              <w:t>communicating orally and in writing</w:t>
            </w:r>
          </w:p>
          <w:p w:rsidR="00000000" w:rsidRPr="00A1689D" w:rsidP="00A1689D">
            <w:pPr>
              <w:pStyle w:val="ListBullet"/>
            </w:pPr>
            <w:r w:rsidRPr="00A1689D">
              <w:t>concluding calls or enquiries and confirming response</w:t>
            </w:r>
          </w:p>
          <w:p w:rsidR="00000000" w:rsidRPr="00A1689D" w:rsidP="00A1689D">
            <w:pPr>
              <w:pStyle w:val="ListBullet"/>
            </w:pPr>
            <w:r w:rsidRPr="00A1689D">
              <w:t>identifying and reporting and/or actioning</w:t>
            </w:r>
            <w:r w:rsidRPr="00A1689D">
              <w:t xml:space="preserve"> faults using organisational instructions</w:t>
            </w:r>
          </w:p>
          <w:p w:rsidR="00000000" w:rsidRPr="00A1689D" w:rsidP="00A1689D">
            <w:pPr>
              <w:pStyle w:val="ListBullet"/>
            </w:pPr>
            <w:r w:rsidRPr="00A1689D">
              <w:t xml:space="preserve">implementing and following organisational policies, procedures and protocols to support response decisions </w:t>
            </w:r>
          </w:p>
          <w:p w:rsidR="00000000" w:rsidRPr="00A1689D" w:rsidP="00A1689D">
            <w:pPr>
              <w:pStyle w:val="ListBullet"/>
            </w:pPr>
            <w:r w:rsidRPr="00A1689D">
              <w:t>locating an incident</w:t>
            </w:r>
          </w:p>
          <w:p w:rsidR="00000000" w:rsidRPr="00A1689D" w:rsidP="00A1689D">
            <w:pPr>
              <w:pStyle w:val="ListBullet"/>
            </w:pPr>
            <w:r w:rsidRPr="00A1689D">
              <w:t xml:space="preserve">logging incident calls and enquiry details </w:t>
            </w:r>
          </w:p>
          <w:p w:rsidR="00000000" w:rsidRPr="00A1689D" w:rsidP="00A1689D">
            <w:pPr>
              <w:pStyle w:val="ListBullet"/>
            </w:pPr>
            <w:r w:rsidRPr="00A1689D">
              <w:t>providing information to callers in possi</w:t>
            </w:r>
            <w:r w:rsidRPr="00A1689D">
              <w:t>ble danger</w:t>
            </w:r>
          </w:p>
          <w:p w:rsidR="00000000" w:rsidRPr="00A1689D" w:rsidP="00A1689D">
            <w:pPr>
              <w:pStyle w:val="ListBullet"/>
            </w:pPr>
            <w:r w:rsidRPr="00A1689D">
              <w:t>reading and interpreting maps to identify location of incident</w:t>
            </w:r>
          </w:p>
          <w:p w:rsidR="00000000" w:rsidRPr="00A1689D" w:rsidP="00A1689D">
            <w:pPr>
              <w:pStyle w:val="ListBullet"/>
            </w:pPr>
            <w:r w:rsidRPr="00A1689D">
              <w:t>reassuring callers and supplying pre-arrival instructions</w:t>
            </w:r>
          </w:p>
          <w:p w:rsidR="00000000" w:rsidRPr="00A1689D" w:rsidP="00A1689D">
            <w:pPr>
              <w:pStyle w:val="ListBullet"/>
            </w:pPr>
            <w:r w:rsidRPr="00A1689D">
              <w:t>recognising the difference between emergency and non-emergency incident calls and enquiries</w:t>
            </w:r>
          </w:p>
          <w:p w:rsidR="00000000" w:rsidRPr="00A1689D" w:rsidP="00A1689D">
            <w:pPr>
              <w:pStyle w:val="ListBullet"/>
            </w:pPr>
            <w:r w:rsidRPr="00A1689D">
              <w:t>summarising, recording and relay</w:t>
            </w:r>
            <w:r w:rsidRPr="00A1689D">
              <w:t xml:space="preserve">ing information accurately to emergency services and/or agencies </w:t>
            </w:r>
          </w:p>
          <w:p w:rsidR="00000000" w:rsidRPr="00A1689D" w:rsidP="00A1689D">
            <w:pPr>
              <w:pStyle w:val="ListBullet"/>
            </w:pPr>
            <w:r w:rsidRPr="00A1689D">
              <w:t xml:space="preserve">taking appropriate action to process incident calls and enquiries </w:t>
            </w:r>
          </w:p>
          <w:p w:rsidR="00000000" w:rsidRPr="00A1689D" w:rsidP="00A1689D">
            <w:pPr>
              <w:pStyle w:val="ListBullet"/>
            </w:pPr>
            <w:r w:rsidRPr="00A1689D">
              <w:t>using codes, abbreviations or specialist terminology in transmission of information</w:t>
            </w:r>
          </w:p>
        </w:tc>
      </w:tr>
    </w:tbl>
    <w:p w:rsidR="00000000" w:rsidRPr="00A1689D" w:rsidP="00A1689D">
      <w:pPr>
        <w:pStyle w:val="NoPaddingFontSize1"/>
      </w:pPr>
    </w:p>
    <w:p w:rsidR="00000000" w:rsidRPr="00A1689D" w:rsidP="00A1689D">
      <w:pPr>
        <w:pStyle w:val="AllowPageBreak"/>
      </w:pPr>
    </w:p>
    <w:p w:rsidR="00000000" w:rsidRPr="00A1689D" w:rsidP="00A1689D">
      <w:pPr>
        <w:pStyle w:val="Heading1"/>
      </w:pPr>
      <w:bookmarkStart w:id="13" w:name="O_1024024"/>
      <w:bookmarkEnd w:id="13"/>
      <w:r w:rsidRPr="00A1689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68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9D">
            <w:pPr>
              <w:pStyle w:val="BodyText"/>
              <w:rPr>
                <w:lang w:val="en-NZ"/>
              </w:rPr>
            </w:pPr>
            <w:r w:rsidRPr="00A1689D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A168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 w:rsidP="00A1689D">
            <w:pPr>
              <w:pStyle w:val="ListBullet"/>
            </w:pPr>
            <w:r w:rsidRPr="00A1689D">
              <w:t xml:space="preserve">alternative strategies for when equipment is faulty </w:t>
            </w:r>
          </w:p>
          <w:p w:rsidR="00000000" w:rsidRPr="00A1689D" w:rsidP="00A1689D">
            <w:pPr>
              <w:pStyle w:val="ListBullet"/>
            </w:pPr>
            <w:r w:rsidRPr="00A1689D">
              <w:t>co</w:t>
            </w:r>
            <w:r w:rsidRPr="00A1689D">
              <w:t>des, abbreviations or specialist terminology used by the organisation when receiving and responding to incoming incident calls and enquiries</w:t>
            </w:r>
          </w:p>
          <w:p w:rsidR="00000000" w:rsidRPr="00A1689D" w:rsidP="00A1689D">
            <w:pPr>
              <w:pStyle w:val="ListBullet"/>
            </w:pPr>
            <w:r w:rsidRPr="00A1689D">
              <w:t>communications and dispatch equipment used in the management of incidents and non-operational enquiries</w:t>
            </w:r>
          </w:p>
          <w:p w:rsidR="00000000" w:rsidRPr="00A1689D" w:rsidP="00A1689D">
            <w:pPr>
              <w:pStyle w:val="ListBullet"/>
            </w:pPr>
            <w:r w:rsidRPr="00A1689D">
              <w:t>directories</w:t>
            </w:r>
            <w:r w:rsidRPr="00A1689D">
              <w:t xml:space="preserve"> and databases </w:t>
            </w:r>
          </w:p>
          <w:p w:rsidR="00000000" w:rsidRPr="00A1689D" w:rsidP="00A1689D">
            <w:pPr>
              <w:pStyle w:val="ListBullet"/>
            </w:pPr>
            <w:r w:rsidRPr="00A1689D">
              <w:t>factors that may impact on a caller</w:t>
            </w:r>
            <w:r>
              <w:t>’</w:t>
            </w:r>
            <w:r w:rsidRPr="00A1689D">
              <w:t>s ability to provide information, understand directions and reach safety</w:t>
            </w:r>
          </w:p>
          <w:p w:rsidR="00000000" w:rsidRPr="00A1689D" w:rsidP="00A1689D">
            <w:pPr>
              <w:pStyle w:val="ListBullet"/>
            </w:pPr>
            <w:r w:rsidRPr="00A1689D">
              <w:t>fault identification and reporting and/or actioning requirements</w:t>
            </w:r>
          </w:p>
          <w:p w:rsidR="00000000" w:rsidRPr="00A1689D" w:rsidP="00A1689D">
            <w:pPr>
              <w:pStyle w:val="ListBullet"/>
            </w:pPr>
            <w:r w:rsidRPr="00A1689D">
              <w:t>information including environment</w:t>
            </w:r>
            <w:r w:rsidRPr="00A1689D">
              <w:t>al factors, operational readiness, risks associated with incident, topography and weather conditions</w:t>
            </w:r>
          </w:p>
          <w:p w:rsidR="00000000" w:rsidRPr="00A1689D" w:rsidP="00A1689D">
            <w:pPr>
              <w:pStyle w:val="ListBullet"/>
            </w:pPr>
            <w:r w:rsidRPr="00A1689D">
              <w:t>methods of establishing information of caller, incident or enquiry including using active listening skills, clarifying, giving full attention to caller, ma</w:t>
            </w:r>
            <w:r w:rsidRPr="00A1689D">
              <w:t xml:space="preserve">intaining contact with caller, prompts, summarising and using open questions </w:t>
            </w:r>
          </w:p>
          <w:p w:rsidR="00000000" w:rsidRPr="00A1689D" w:rsidP="00A1689D">
            <w:pPr>
              <w:pStyle w:val="ListBullet"/>
            </w:pPr>
            <w:r w:rsidRPr="00A1689D">
              <w:t>methods of identifying geographical area of operations and map reading techniques</w:t>
            </w:r>
          </w:p>
          <w:p w:rsidR="00000000" w:rsidRPr="00A1689D" w:rsidP="00A1689D">
            <w:pPr>
              <w:pStyle w:val="ListBullet"/>
            </w:pPr>
            <w:r w:rsidRPr="00A1689D">
              <w:t xml:space="preserve">organisational documentation, policies, procedures and protocols </w:t>
            </w:r>
          </w:p>
          <w:p w:rsidR="00000000" w:rsidRPr="00A1689D" w:rsidP="00A1689D">
            <w:pPr>
              <w:pStyle w:val="ListBullet"/>
            </w:pPr>
            <w:r w:rsidRPr="00A1689D">
              <w:t>organisational instructions</w:t>
            </w:r>
          </w:p>
          <w:p w:rsidR="00000000" w:rsidRPr="00A1689D" w:rsidP="00A1689D">
            <w:pPr>
              <w:pStyle w:val="ListBullet"/>
            </w:pPr>
            <w:r w:rsidRPr="00A1689D">
              <w:t>or</w:t>
            </w:r>
            <w:r w:rsidRPr="00A1689D">
              <w:t xml:space="preserve">ganisational, emergency service and/or agency resources </w:t>
            </w:r>
          </w:p>
        </w:tc>
      </w:tr>
    </w:tbl>
    <w:p w:rsidR="00000000" w:rsidRPr="00A1689D" w:rsidP="00A1689D">
      <w:pPr>
        <w:pStyle w:val="NoPaddingFontSize1"/>
      </w:pPr>
    </w:p>
    <w:p w:rsidR="00000000" w:rsidRPr="00A1689D" w:rsidP="00A1689D">
      <w:pPr>
        <w:pStyle w:val="AllowPageBreak"/>
      </w:pPr>
    </w:p>
    <w:p w:rsidR="00000000" w:rsidRPr="00A1689D" w:rsidP="00A1689D">
      <w:pPr>
        <w:pStyle w:val="Heading1"/>
      </w:pPr>
      <w:bookmarkStart w:id="14" w:name="O_1024025"/>
      <w:bookmarkEnd w:id="14"/>
      <w:r w:rsidRPr="00A1689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68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9D" w:rsidP="00A1689D">
            <w:pPr>
              <w:pStyle w:val="BodyText"/>
            </w:pPr>
            <w:r w:rsidRPr="00A1689D">
              <w:t>As a minimum, assessors must satisfy applicable regulatory requirements, which include requirements in the Standards for Registered Training Organisations c</w:t>
            </w:r>
            <w:r w:rsidRPr="00A1689D">
              <w:t xml:space="preserve">urrent at the time of assessment. </w:t>
            </w:r>
          </w:p>
          <w:p w:rsidR="00000000" w:rsidRPr="00A1689D" w:rsidP="00A1689D">
            <w:pPr>
              <w:pStyle w:val="BodyText"/>
            </w:pPr>
            <w:r w:rsidRPr="00A1689D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A1689D" w:rsidP="00A1689D">
            <w:pPr>
              <w:pStyle w:val="BodyText"/>
            </w:pPr>
            <w:r w:rsidRPr="00A1689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1689D" w:rsidP="00A1689D">
            <w:pPr>
              <w:pStyle w:val="BodyText"/>
            </w:pPr>
            <w:r w:rsidRPr="00A1689D">
              <w:t>Assessment must occur in workplace operational situations that includes emergency and no</w:t>
            </w:r>
            <w:r w:rsidRPr="00A1689D">
              <w:t>n-emergency situations across a range of different callers, types of emergencies and level of activity. Where this is not appropriate, assessment must occur in industry approved simulated workplace operational situations that reflect workplace conditions.</w:t>
            </w:r>
          </w:p>
          <w:p w:rsidR="00000000" w:rsidRPr="00A1689D" w:rsidP="00A1689D">
            <w:pPr>
              <w:pStyle w:val="BodyText"/>
            </w:pPr>
            <w:r w:rsidRPr="00A1689D">
              <w:t>Resources for assessment must include access to</w:t>
            </w:r>
          </w:p>
          <w:p w:rsidR="00000000" w:rsidRPr="00A1689D" w:rsidP="00A1689D">
            <w:pPr>
              <w:pStyle w:val="ListBullet"/>
            </w:pPr>
            <w:r w:rsidRPr="00A1689D">
              <w:t>a range of relevant exercises, case studies and/or simulations</w:t>
            </w:r>
          </w:p>
          <w:p w:rsidR="00000000" w:rsidRPr="00A1689D" w:rsidP="00A1689D">
            <w:pPr>
              <w:pStyle w:val="ListBullet"/>
            </w:pPr>
            <w:r w:rsidRPr="00A1689D">
              <w:t xml:space="preserve">relevant and appropriate materials, equipment, tools and personal protective clothing and equipment currently used in industry including </w:t>
            </w:r>
          </w:p>
          <w:p w:rsidR="00000000" w:rsidRPr="00A1689D" w:rsidP="00A1689D">
            <w:pPr>
              <w:pStyle w:val="ListBullet2"/>
            </w:pPr>
            <w:r w:rsidRPr="00A1689D">
              <w:t>backu</w:t>
            </w:r>
            <w:r w:rsidRPr="00A1689D">
              <w:t>p telephony systems</w:t>
            </w:r>
          </w:p>
          <w:p w:rsidR="00000000" w:rsidRPr="00A1689D" w:rsidP="00A1689D">
            <w:pPr>
              <w:pStyle w:val="ListBullet2"/>
            </w:pPr>
            <w:r w:rsidRPr="00A1689D">
              <w:t xml:space="preserve">directories, maps and databases to find incident locations </w:t>
            </w:r>
          </w:p>
          <w:p w:rsidR="00000000" w:rsidRPr="00A1689D" w:rsidP="00A1689D">
            <w:pPr>
              <w:pStyle w:val="ListBullet"/>
            </w:pPr>
            <w:r w:rsidRPr="00A1689D">
              <w:t>applicable documentation including organisational policies and procedures, industry standards, regulations, codes of practice, equipment specifications, operations and systems</w:t>
            </w:r>
            <w:r w:rsidRPr="00A1689D">
              <w:t xml:space="preserve"> manuals.</w:t>
            </w:r>
          </w:p>
        </w:tc>
      </w:tr>
    </w:tbl>
    <w:p w:rsidR="00000000" w:rsidRPr="00A1689D" w:rsidP="00A1689D">
      <w:pPr>
        <w:pStyle w:val="NoPaddingFontSize1"/>
      </w:pPr>
    </w:p>
    <w:p w:rsidR="00000000" w:rsidRPr="00A1689D" w:rsidP="00A1689D">
      <w:pPr>
        <w:pStyle w:val="AllowPageBreak"/>
      </w:pPr>
    </w:p>
    <w:p w:rsidR="00000000" w:rsidRPr="00A1689D" w:rsidP="00A1689D">
      <w:pPr>
        <w:pStyle w:val="Heading1"/>
      </w:pPr>
      <w:bookmarkStart w:id="15" w:name="O_1024028"/>
      <w:bookmarkEnd w:id="15"/>
      <w:r w:rsidRPr="00A1689D">
        <w:t>Links</w:t>
      </w:r>
    </w:p>
    <w:p w:rsidR="00000000" w:rsidRPr="00A1689D" w:rsidP="00A96780">
      <w:pPr>
        <w:pStyle w:val="BodyText"/>
      </w:pPr>
      <w:r w:rsidRPr="00A1689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144B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1689D" w:rsidP="00A1689D"/>
    <w:sectPr w:rsidSect="00A168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9D" w:rsidRPr="00A96780" w:rsidP="00A967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780" w:rsidP="00A168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6780" w:rsidP="00A168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96780" w:rsidP="00A168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9D" w:rsidP="00A168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6780">
      <w:t>Approved</w:t>
    </w:r>
    <w:r w:rsidR="00A967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67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6780">
      <w:rPr>
        <w:noProof/>
      </w:rPr>
      <w:t>4</w:t>
    </w:r>
    <w:r>
      <w:rPr>
        <w:noProof/>
      </w:rPr>
      <w:fldChar w:fldCharType="end"/>
    </w:r>
  </w:p>
  <w:p w:rsidR="00A1689D" w:rsidP="00A168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67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6780">
      <w:t>Public Skills Australia</w:t>
    </w:r>
    <w:r w:rsidR="00A96780">
      <w:fldChar w:fldCharType="end"/>
    </w:r>
  </w:p>
  <w:p w:rsidR="00A1689D" w:rsidP="00A168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7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89D" w:rsidRPr="00A96780" w:rsidP="00A967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780" w:rsidRPr="002D2AF8" w:rsidP="00A168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PUAECO002 Process emergency incident calls and enquiries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6780" w:rsidP="00A168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9D" w:rsidRPr="002D2AF8" w:rsidP="00A168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6780">
      <w:t>PUAECO002 Process emergency incident calls and enquiries</w:t>
    </w:r>
    <w:r w:rsidR="00A967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6780">
      <w:rPr>
        <w:noProof/>
      </w:rPr>
      <w:t>2 March 2025</w:t>
    </w:r>
    <w:r>
      <w:fldChar w:fldCharType="end"/>
    </w:r>
  </w:p>
  <w:p w:rsidR="00A1689D" w:rsidP="00A168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5226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04F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7633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8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68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68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68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68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68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68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68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68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68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68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689D"/>
  </w:style>
  <w:style w:type="character" w:customStyle="1" w:styleId="Heading1Char">
    <w:name w:val="Heading 1 Char"/>
    <w:basedOn w:val="DefaultParagraphFont"/>
    <w:link w:val="Heading1"/>
    <w:rsid w:val="00A168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68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68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68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689D"/>
    <w:rPr>
      <w:b/>
      <w:spacing w:val="0"/>
    </w:rPr>
  </w:style>
  <w:style w:type="paragraph" w:styleId="ListBullet2">
    <w:name w:val="List Bullet 2"/>
    <w:basedOn w:val="List2"/>
    <w:rsid w:val="00A168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68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68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168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68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68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68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68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68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68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68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68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68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68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68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68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68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68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68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68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68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68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68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68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68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68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68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68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68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68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68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68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68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68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68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689D"/>
    <w:rPr>
      <w:i/>
    </w:rPr>
  </w:style>
  <w:style w:type="paragraph" w:styleId="Caption">
    <w:name w:val="caption"/>
    <w:basedOn w:val="BodyText"/>
    <w:next w:val="Normal"/>
    <w:qFormat/>
    <w:rsid w:val="00A168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68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68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689D"/>
  </w:style>
  <w:style w:type="paragraph" w:styleId="TableofFigures">
    <w:name w:val="table of figures"/>
    <w:basedOn w:val="Normal"/>
    <w:next w:val="Normal"/>
    <w:semiHidden/>
    <w:rsid w:val="00A168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68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689D"/>
    <w:rPr>
      <w:rFonts w:ascii="Wingdings" w:hAnsi="Wingdings"/>
    </w:rPr>
  </w:style>
  <w:style w:type="paragraph" w:customStyle="1" w:styleId="TableHeading">
    <w:name w:val="Table Heading"/>
    <w:basedOn w:val="HeadingBase"/>
    <w:rsid w:val="00A168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689D"/>
    <w:rPr>
      <w:color w:val="0033CC"/>
      <w:u w:val="none"/>
    </w:rPr>
  </w:style>
  <w:style w:type="paragraph" w:customStyle="1" w:styleId="BodyTextRight">
    <w:name w:val="Body Text Right"/>
    <w:basedOn w:val="BodyText"/>
    <w:rsid w:val="00A168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68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68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68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68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68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689D"/>
    <w:rPr>
      <w:sz w:val="32"/>
    </w:rPr>
  </w:style>
  <w:style w:type="paragraph" w:customStyle="1" w:styleId="HeadingProcedure">
    <w:name w:val="Heading Procedure"/>
    <w:basedOn w:val="HeadingBase"/>
    <w:next w:val="Normal"/>
    <w:rsid w:val="00A168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689D"/>
    <w:pPr>
      <w:spacing w:before="60" w:after="60"/>
    </w:pPr>
  </w:style>
  <w:style w:type="paragraph" w:styleId="ListContinue">
    <w:name w:val="List Continue"/>
    <w:basedOn w:val="List"/>
    <w:rsid w:val="00A1689D"/>
    <w:pPr>
      <w:ind w:firstLine="0"/>
    </w:pPr>
  </w:style>
  <w:style w:type="paragraph" w:customStyle="1" w:styleId="ListNote">
    <w:name w:val="List Note"/>
    <w:basedOn w:val="List"/>
    <w:rsid w:val="00A168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68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68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689D"/>
    <w:rPr>
      <w:rFonts w:ascii="Courier New" w:hAnsi="Courier New"/>
    </w:rPr>
  </w:style>
  <w:style w:type="paragraph" w:customStyle="1" w:styleId="NoteBullet">
    <w:name w:val="Note Bullet"/>
    <w:basedOn w:val="Note"/>
    <w:rsid w:val="00A168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68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68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68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68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68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68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689D"/>
    <w:rPr>
      <w:b/>
      <w:smallCaps/>
    </w:rPr>
  </w:style>
  <w:style w:type="paragraph" w:customStyle="1" w:styleId="TableListNumber">
    <w:name w:val="Table List Number"/>
    <w:basedOn w:val="ListNumber"/>
    <w:rsid w:val="00A168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68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689D"/>
    <w:pPr>
      <w:numPr>
        <w:numId w:val="9"/>
      </w:numPr>
    </w:pPr>
  </w:style>
  <w:style w:type="paragraph" w:customStyle="1" w:styleId="ListAlpha2">
    <w:name w:val="List Alpha 2"/>
    <w:basedOn w:val="List2"/>
    <w:rsid w:val="00A1689D"/>
    <w:pPr>
      <w:numPr>
        <w:numId w:val="8"/>
      </w:numPr>
    </w:pPr>
  </w:style>
  <w:style w:type="paragraph" w:styleId="List2">
    <w:name w:val="List 2"/>
    <w:basedOn w:val="BodyText"/>
    <w:rsid w:val="00A168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68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68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68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68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68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689D"/>
    <w:pPr>
      <w:numPr>
        <w:numId w:val="4"/>
      </w:numPr>
    </w:pPr>
  </w:style>
  <w:style w:type="paragraph" w:styleId="ListContinue2">
    <w:name w:val="List Continue 2"/>
    <w:basedOn w:val="List2"/>
    <w:rsid w:val="00A1689D"/>
    <w:pPr>
      <w:ind w:firstLine="0"/>
    </w:pPr>
  </w:style>
  <w:style w:type="paragraph" w:styleId="ListContinue3">
    <w:name w:val="List Continue 3"/>
    <w:basedOn w:val="List3"/>
    <w:rsid w:val="00A1689D"/>
    <w:pPr>
      <w:ind w:left="1021" w:firstLine="0"/>
    </w:pPr>
  </w:style>
  <w:style w:type="paragraph" w:styleId="ListContinue4">
    <w:name w:val="List Continue 4"/>
    <w:basedOn w:val="List4"/>
    <w:rsid w:val="00A1689D"/>
    <w:pPr>
      <w:ind w:firstLine="0"/>
    </w:pPr>
  </w:style>
  <w:style w:type="paragraph" w:styleId="ListContinue5">
    <w:name w:val="List Continue 5"/>
    <w:basedOn w:val="List5"/>
    <w:rsid w:val="00A1689D"/>
    <w:pPr>
      <w:ind w:firstLine="0"/>
    </w:pPr>
  </w:style>
  <w:style w:type="paragraph" w:styleId="ListNumber3">
    <w:name w:val="List Number 3"/>
    <w:basedOn w:val="List3"/>
    <w:rsid w:val="00A1689D"/>
    <w:pPr>
      <w:numPr>
        <w:numId w:val="5"/>
      </w:numPr>
    </w:pPr>
  </w:style>
  <w:style w:type="paragraph" w:styleId="ListNumber4">
    <w:name w:val="List Number 4"/>
    <w:basedOn w:val="List4"/>
    <w:rsid w:val="00A1689D"/>
    <w:pPr>
      <w:numPr>
        <w:numId w:val="6"/>
      </w:numPr>
    </w:pPr>
  </w:style>
  <w:style w:type="paragraph" w:styleId="ListNumber5">
    <w:name w:val="List Number 5"/>
    <w:basedOn w:val="List5"/>
    <w:rsid w:val="00A1689D"/>
    <w:pPr>
      <w:numPr>
        <w:numId w:val="7"/>
      </w:numPr>
    </w:pPr>
  </w:style>
  <w:style w:type="paragraph" w:styleId="BlockText">
    <w:name w:val="Block Text"/>
    <w:basedOn w:val="Normal"/>
    <w:rsid w:val="00A168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68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689D"/>
    <w:rPr>
      <w:sz w:val="16"/>
      <w:vertAlign w:val="superscript"/>
    </w:rPr>
  </w:style>
  <w:style w:type="character" w:customStyle="1" w:styleId="Symbols">
    <w:name w:val="Symbols"/>
    <w:basedOn w:val="DefaultParagraphFont"/>
    <w:rsid w:val="00A1689D"/>
    <w:rPr>
      <w:rFonts w:ascii="Symbol" w:hAnsi="Symbol"/>
    </w:rPr>
  </w:style>
  <w:style w:type="character" w:customStyle="1" w:styleId="MenuOptions">
    <w:name w:val="Menu Options"/>
    <w:basedOn w:val="DefaultParagraphFont"/>
    <w:rsid w:val="00A168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689D"/>
    <w:rPr>
      <w:b/>
    </w:rPr>
  </w:style>
  <w:style w:type="character" w:customStyle="1" w:styleId="Underlined">
    <w:name w:val="Underlined"/>
    <w:basedOn w:val="DefaultParagraphFont"/>
    <w:rsid w:val="00A1689D"/>
    <w:rPr>
      <w:u w:val="single"/>
    </w:rPr>
  </w:style>
  <w:style w:type="paragraph" w:customStyle="1" w:styleId="TableBodyTextRight">
    <w:name w:val="Table Body Text Right"/>
    <w:basedOn w:val="TableBodyText"/>
    <w:rsid w:val="00A168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689D"/>
    <w:rPr>
      <w:sz w:val="18"/>
    </w:rPr>
  </w:style>
  <w:style w:type="paragraph" w:customStyle="1" w:styleId="BodySmallRight">
    <w:name w:val="Body Small Right"/>
    <w:basedOn w:val="BodyTextRight"/>
    <w:rsid w:val="00A1689D"/>
    <w:rPr>
      <w:sz w:val="18"/>
      <w:szCs w:val="18"/>
    </w:rPr>
  </w:style>
  <w:style w:type="paragraph" w:customStyle="1" w:styleId="MarginEdition">
    <w:name w:val="Margin Edition"/>
    <w:basedOn w:val="MarginNote"/>
    <w:rsid w:val="00A168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689D"/>
    <w:rPr>
      <w:sz w:val="2"/>
      <w:szCs w:val="2"/>
    </w:rPr>
  </w:style>
  <w:style w:type="character" w:customStyle="1" w:styleId="Small">
    <w:name w:val="Small"/>
    <w:basedOn w:val="DefaultParagraphFont"/>
    <w:rsid w:val="00A1689D"/>
    <w:rPr>
      <w:sz w:val="16"/>
    </w:rPr>
  </w:style>
  <w:style w:type="paragraph" w:customStyle="1" w:styleId="WideTable">
    <w:name w:val="Wide Table"/>
    <w:basedOn w:val="Normal"/>
    <w:rsid w:val="00A168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689D"/>
  </w:style>
  <w:style w:type="paragraph" w:styleId="Quote">
    <w:name w:val="Quote"/>
    <w:basedOn w:val="Heading1"/>
    <w:link w:val="QuoteChar"/>
    <w:qFormat/>
    <w:rsid w:val="00A168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68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689D"/>
    <w:pPr>
      <w:pageBreakBefore/>
    </w:pPr>
  </w:style>
  <w:style w:type="paragraph" w:customStyle="1" w:styleId="Border">
    <w:name w:val="Border"/>
    <w:basedOn w:val="Normal"/>
    <w:qFormat/>
    <w:rsid w:val="00A168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68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8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8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68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68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68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68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68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689D"/>
    <w:rPr>
      <w:u w:val="single"/>
    </w:rPr>
  </w:style>
  <w:style w:type="character" w:customStyle="1" w:styleId="BoldandItalics">
    <w:name w:val="Bold and Italics"/>
    <w:qFormat/>
    <w:rsid w:val="00A1689D"/>
    <w:rPr>
      <w:b/>
      <w:i/>
      <w:u w:val="none"/>
    </w:rPr>
  </w:style>
  <w:style w:type="paragraph" w:styleId="BalloonText">
    <w:name w:val="Balloon Text"/>
    <w:basedOn w:val="Normal"/>
    <w:link w:val="BalloonTextChar"/>
    <w:rsid w:val="00A168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68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68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68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68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68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689D"/>
    <w:pPr>
      <w:spacing w:before="0" w:after="0"/>
    </w:pPr>
  </w:style>
  <w:style w:type="paragraph" w:customStyle="1" w:styleId="BodyTextBold">
    <w:name w:val="Body Text Bold"/>
    <w:basedOn w:val="BodyText"/>
    <w:qFormat/>
    <w:rsid w:val="00A1689D"/>
    <w:rPr>
      <w:b/>
    </w:rPr>
  </w:style>
  <w:style w:type="character" w:styleId="Hyperlink">
    <w:name w:val="Hyperlink"/>
    <w:basedOn w:val="DefaultParagraphFont"/>
    <w:uiPriority w:val="99"/>
    <w:unhideWhenUsed/>
    <w:rsid w:val="00A967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1096</Words>
  <Characters>7358</Characters>
  <Application>Microsoft Office Word</Application>
  <DocSecurity>0</DocSecurity>
  <Lines>245</Lines>
  <Paragraphs>140</Paragraphs>
  <ScaleCrop>false</ScaleCrop>
  <Company>Author-it Software Corporation Ltd.</Company>
  <LinksUpToDate>false</LinksUpToDate>
  <CharactersWithSpaces>8314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PUAECO002 Process emergency incident calls and enquiries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2025-03-01T21:24:00Z</dcterms:created>
  <dcterms:modified xsi:type="dcterms:W3CDTF">2025-03-01T21:24:00Z</dcterms:modified>
</cp:coreProperties>
</file>