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253" w:rsidP="001D1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PUAECO002 Process emergency incident calls and enquiries</w:t>
      </w:r>
      <w:r>
        <w:fldChar w:fldCharType="end"/>
      </w:r>
    </w:p>
    <w:p w:rsidR="001D1253" w:rsidP="001D1253">
      <w:pPr>
        <w:pStyle w:val="Version"/>
        <w:sectPr w:rsidSect="00C6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CCC" w:rsidP="00C65CCC">
      <w:pPr>
        <w:pStyle w:val="SuperHeading"/>
      </w:pPr>
      <w:r w:rsidRPr="00C65CCC">
        <w:t>Assessment Requirements for PUAECO002 Process emergency incident calls and enquiries</w:t>
      </w:r>
    </w:p>
    <w:p w:rsidR="00000000" w:rsidRPr="00C65CCC" w:rsidP="00C65CCC">
      <w:pPr>
        <w:pStyle w:val="Heading1"/>
      </w:pPr>
      <w:bookmarkStart w:id="1" w:name="O_1024022"/>
      <w:bookmarkEnd w:id="1"/>
      <w:r w:rsidRPr="00C65C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C" w:rsidP="00C65CCC">
            <w:pPr>
              <w:pStyle w:val="BodyText"/>
            </w:pPr>
            <w:r w:rsidRPr="00C65CCC">
              <w:rPr>
                <w:rStyle w:val="SpecialBold"/>
              </w:rPr>
              <w:t>Release 1.</w:t>
            </w:r>
            <w:r w:rsidRPr="00C65CCC">
              <w:t xml:space="preserve"> This is the first release of this unit of competency in the PUA Public Safety Training Package.</w:t>
            </w:r>
          </w:p>
        </w:tc>
      </w:tr>
    </w:tbl>
    <w:p w:rsidR="00000000" w:rsidRPr="00C65CCC" w:rsidP="00C65CCC">
      <w:pPr>
        <w:pStyle w:val="NoPaddingFontSize1"/>
      </w:pPr>
    </w:p>
    <w:p w:rsidR="00000000" w:rsidRPr="00C65CCC" w:rsidP="00C65CCC">
      <w:pPr>
        <w:pStyle w:val="AllowPageBreak"/>
      </w:pPr>
    </w:p>
    <w:p w:rsidR="00000000" w:rsidRPr="00C65CCC" w:rsidP="00C65CCC">
      <w:pPr>
        <w:pStyle w:val="Heading1"/>
      </w:pPr>
      <w:bookmarkStart w:id="2" w:name="O_1024023"/>
      <w:bookmarkEnd w:id="2"/>
      <w:r w:rsidRPr="00C65C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C">
            <w:pPr>
              <w:pStyle w:val="BodyText"/>
              <w:rPr>
                <w:lang w:val="en-NZ"/>
              </w:rPr>
            </w:pPr>
            <w:r w:rsidRPr="00C65CC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C" w:rsidP="00C65CCC">
            <w:pPr>
              <w:pStyle w:val="ListBullet"/>
            </w:pPr>
            <w:r w:rsidRPr="00C65CCC">
              <w:t>answering incident calls or enquiries promp</w:t>
            </w:r>
            <w:r w:rsidRPr="00C65CCC">
              <w:t xml:space="preserve">tly using standard organisational or agency answering protocols including using techniques to obtain information in as short a time as possible </w:t>
            </w:r>
          </w:p>
          <w:p w:rsidR="00000000" w:rsidRPr="00C65CCC" w:rsidP="00C65CCC">
            <w:pPr>
              <w:pStyle w:val="ListBullet"/>
            </w:pPr>
            <w:r w:rsidRPr="00C65CCC">
              <w:t>communicating orally and in writing</w:t>
            </w:r>
          </w:p>
          <w:p w:rsidR="00000000" w:rsidRPr="00C65CCC" w:rsidP="00C65CCC">
            <w:pPr>
              <w:pStyle w:val="ListBullet"/>
            </w:pPr>
            <w:r w:rsidRPr="00C65CCC">
              <w:t>concluding calls or enquiries and confirming response</w:t>
            </w:r>
          </w:p>
          <w:p w:rsidR="00000000" w:rsidRPr="00C65CCC" w:rsidP="00C65CCC">
            <w:pPr>
              <w:pStyle w:val="ListBullet"/>
            </w:pPr>
            <w:r w:rsidRPr="00C65CCC">
              <w:t>identifying and repor</w:t>
            </w:r>
            <w:r w:rsidRPr="00C65CCC">
              <w:t>ting and/or actioning faults using organisational instructions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implementing and following organisational policies, procedures and protocols to support response decisions </w:t>
            </w:r>
          </w:p>
          <w:p w:rsidR="00000000" w:rsidRPr="00C65CCC" w:rsidP="00C65CCC">
            <w:pPr>
              <w:pStyle w:val="ListBullet"/>
            </w:pPr>
            <w:r w:rsidRPr="00C65CCC">
              <w:t>locating an incident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logging incident calls and enquiry details </w:t>
            </w:r>
          </w:p>
          <w:p w:rsidR="00000000" w:rsidRPr="00C65CCC" w:rsidP="00C65CCC">
            <w:pPr>
              <w:pStyle w:val="ListBullet"/>
            </w:pPr>
            <w:r w:rsidRPr="00C65CCC">
              <w:t>providing information to callers in possible danger</w:t>
            </w:r>
          </w:p>
          <w:p w:rsidR="00000000" w:rsidRPr="00C65CCC" w:rsidP="00C65CCC">
            <w:pPr>
              <w:pStyle w:val="ListBullet"/>
            </w:pPr>
            <w:r w:rsidRPr="00C65CCC">
              <w:t>reading and interpreting maps to identify location of incident</w:t>
            </w:r>
          </w:p>
          <w:p w:rsidR="00000000" w:rsidRPr="00C65CCC" w:rsidP="00C65CCC">
            <w:pPr>
              <w:pStyle w:val="ListBullet"/>
            </w:pPr>
            <w:r w:rsidRPr="00C65CCC">
              <w:t>reassuring callers and supplying pre-arrival instructions</w:t>
            </w:r>
          </w:p>
          <w:p w:rsidR="00000000" w:rsidRPr="00C65CCC" w:rsidP="00C65CCC">
            <w:pPr>
              <w:pStyle w:val="ListBullet"/>
            </w:pPr>
            <w:r w:rsidRPr="00C65CCC">
              <w:t>recognising the difference between emergency and non-emergency incident calls and e</w:t>
            </w:r>
            <w:r w:rsidRPr="00C65CCC">
              <w:t>nquiries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summarising, recording and relaying information accurately to emergency services and/or agencies 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taking appropriate action to process incident calls and enquiries </w:t>
            </w:r>
          </w:p>
          <w:p w:rsidR="00000000" w:rsidRPr="00C65CCC" w:rsidP="00C65CCC">
            <w:pPr>
              <w:pStyle w:val="ListBullet"/>
            </w:pPr>
            <w:r w:rsidRPr="00C65CCC">
              <w:t>using codes, abbreviations or specialist terminology in transmission of informatio</w:t>
            </w:r>
            <w:r w:rsidRPr="00C65CCC">
              <w:t>n</w:t>
            </w:r>
          </w:p>
        </w:tc>
      </w:tr>
    </w:tbl>
    <w:p w:rsidR="00000000" w:rsidRPr="00C65CCC" w:rsidP="00C65CCC">
      <w:pPr>
        <w:pStyle w:val="NoPaddingFontSize1"/>
      </w:pPr>
    </w:p>
    <w:p w:rsidR="00000000" w:rsidRPr="00C65CCC" w:rsidP="00C65CCC">
      <w:pPr>
        <w:pStyle w:val="AllowPageBreak"/>
      </w:pPr>
    </w:p>
    <w:p w:rsidR="00000000" w:rsidRPr="00C65CCC" w:rsidP="00C65CCC">
      <w:pPr>
        <w:pStyle w:val="Heading1"/>
      </w:pPr>
      <w:bookmarkStart w:id="3" w:name="O_1024024"/>
      <w:bookmarkEnd w:id="3"/>
      <w:r w:rsidRPr="00C65C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C">
            <w:pPr>
              <w:pStyle w:val="BodyText"/>
              <w:rPr>
                <w:lang w:val="en-NZ"/>
              </w:rPr>
            </w:pPr>
            <w:r w:rsidRPr="00C65CCC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C" w:rsidP="00C65CCC">
            <w:pPr>
              <w:pStyle w:val="ListBullet"/>
            </w:pPr>
            <w:r w:rsidRPr="00C65CCC">
              <w:t>alternative st</w:t>
            </w:r>
            <w:r w:rsidRPr="00C65CCC">
              <w:t xml:space="preserve">rategies for when equipment is faulty </w:t>
            </w:r>
          </w:p>
          <w:p w:rsidR="00000000" w:rsidRPr="00C65CCC" w:rsidP="00C65CCC">
            <w:pPr>
              <w:pStyle w:val="ListBullet"/>
            </w:pPr>
            <w:r w:rsidRPr="00C65CCC">
              <w:t>codes, abbreviations or specialist terminology used by the organisation when receiving and responding to incoming incident calls and enquiries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communications and dispatch equipment used in the management of incidents and </w:t>
            </w:r>
            <w:r w:rsidRPr="00C65CCC">
              <w:t>non-operational enquiries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directories and databases </w:t>
            </w:r>
          </w:p>
          <w:p w:rsidR="00000000" w:rsidRPr="00C65CCC" w:rsidP="00C65CCC">
            <w:pPr>
              <w:pStyle w:val="ListBullet"/>
            </w:pPr>
            <w:r w:rsidRPr="00C65CCC">
              <w:t>factors that may impact on a caller</w:t>
            </w:r>
            <w:r>
              <w:t>’</w:t>
            </w:r>
            <w:r w:rsidRPr="00C65CCC">
              <w:t>s ability to provide information, understand directions and reach safety</w:t>
            </w:r>
          </w:p>
          <w:p w:rsidR="00000000" w:rsidRPr="00C65CCC" w:rsidP="00C65CCC">
            <w:pPr>
              <w:pStyle w:val="ListBullet"/>
            </w:pPr>
            <w:r w:rsidRPr="00C65CCC">
              <w:t>fault identifica</w:t>
            </w:r>
            <w:r w:rsidRPr="00C65CCC">
              <w:t>tion and reporting and/or actioning requirements</w:t>
            </w:r>
          </w:p>
          <w:p w:rsidR="00000000" w:rsidRPr="00C65CCC" w:rsidP="00C65CCC">
            <w:pPr>
              <w:pStyle w:val="ListBullet"/>
            </w:pPr>
            <w:r w:rsidRPr="00C65CCC">
              <w:t>information including environmental factors, operational readiness, risks associated with incident, topography and weather conditions</w:t>
            </w:r>
          </w:p>
          <w:p w:rsidR="00000000" w:rsidRPr="00C65CCC" w:rsidP="00C65CCC">
            <w:pPr>
              <w:pStyle w:val="ListBullet"/>
            </w:pPr>
            <w:r w:rsidRPr="00C65CCC">
              <w:t>methods of establishing information of caller, incident or enquiry includ</w:t>
            </w:r>
            <w:r w:rsidRPr="00C65CCC">
              <w:t xml:space="preserve">ing using active listening skills, clarifying, giving full attention to caller, maintaining contact with caller, prompts, summarising and using open questions </w:t>
            </w:r>
          </w:p>
          <w:p w:rsidR="00000000" w:rsidRPr="00C65CCC" w:rsidP="00C65CCC">
            <w:pPr>
              <w:pStyle w:val="ListBullet"/>
            </w:pPr>
            <w:r w:rsidRPr="00C65CCC">
              <w:t>methods of identifying geographical area of operations and map reading techniques</w:t>
            </w:r>
          </w:p>
          <w:p w:rsidR="00000000" w:rsidRPr="00C65CCC" w:rsidP="00C65CCC">
            <w:pPr>
              <w:pStyle w:val="ListBullet"/>
            </w:pPr>
            <w:r w:rsidRPr="00C65CCC">
              <w:t>organisational</w:t>
            </w:r>
            <w:r w:rsidRPr="00C65CCC">
              <w:t xml:space="preserve"> documentation, policies, procedures and protocols </w:t>
            </w:r>
          </w:p>
          <w:p w:rsidR="00000000" w:rsidRPr="00C65CCC" w:rsidP="00C65CCC">
            <w:pPr>
              <w:pStyle w:val="ListBullet"/>
            </w:pPr>
            <w:r w:rsidRPr="00C65CCC">
              <w:t>organisational instructions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organisational, emergency service and/or agency resources </w:t>
            </w:r>
          </w:p>
        </w:tc>
      </w:tr>
    </w:tbl>
    <w:p w:rsidR="00000000" w:rsidRPr="00C65CCC" w:rsidP="00C65CCC">
      <w:pPr>
        <w:pStyle w:val="NoPaddingFontSize1"/>
      </w:pPr>
    </w:p>
    <w:p w:rsidR="00000000" w:rsidRPr="00C65CCC" w:rsidP="00C65CCC">
      <w:pPr>
        <w:pStyle w:val="AllowPageBreak"/>
      </w:pPr>
    </w:p>
    <w:p w:rsidR="00000000" w:rsidRPr="00C65CCC" w:rsidP="00C65CCC">
      <w:pPr>
        <w:pStyle w:val="Heading1"/>
      </w:pPr>
      <w:bookmarkStart w:id="4" w:name="O_1024025"/>
      <w:bookmarkEnd w:id="4"/>
      <w:r w:rsidRPr="00C65C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C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C" w:rsidP="00C65CCC">
            <w:pPr>
              <w:pStyle w:val="BodyText"/>
            </w:pPr>
            <w:r w:rsidRPr="00C65CCC">
              <w:t>As a minimum, assessors must satisfy applicable regulatory requirements, w</w:t>
            </w:r>
            <w:r w:rsidRPr="00C65CCC">
              <w:t xml:space="preserve">hich include requirements in the Standards for Registered Training Organisations current at the time of assessment. </w:t>
            </w:r>
          </w:p>
          <w:p w:rsidR="00000000" w:rsidRPr="00C65CCC" w:rsidP="00C65CCC">
            <w:pPr>
              <w:pStyle w:val="BodyText"/>
            </w:pPr>
            <w:r w:rsidRPr="00C65CC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65CCC" w:rsidP="00C65CCC">
            <w:pPr>
              <w:pStyle w:val="BodyText"/>
            </w:pPr>
            <w:r w:rsidRPr="00C65CCC">
              <w:t>Assessment processes and techniques must be appropriate to the la</w:t>
            </w:r>
            <w:r w:rsidRPr="00C65CCC">
              <w:t>nguage, literacy and numeracy requirements of the work being performed and the needs of the candidate.</w:t>
            </w:r>
          </w:p>
          <w:p w:rsidR="00000000" w:rsidRPr="00C65CCC" w:rsidP="00C65CCC">
            <w:pPr>
              <w:pStyle w:val="BodyText"/>
            </w:pPr>
            <w:r w:rsidRPr="00C65CCC">
              <w:t>Assessment must occur in workplace operational situations that includes emergency and non-emergency situations across a range of different callers, types</w:t>
            </w:r>
            <w:r w:rsidRPr="00C65CCC">
              <w:t xml:space="preserve"> of emergencies and level of activity. Where this is not appropriate, assessment must occur in industry approved simulated workplace operational situations that reflect workplace conditions.</w:t>
            </w:r>
          </w:p>
          <w:p w:rsidR="00000000" w:rsidRPr="00C65CCC" w:rsidP="00C65CCC">
            <w:pPr>
              <w:pStyle w:val="BodyText"/>
            </w:pPr>
            <w:r w:rsidRPr="00C65CCC">
              <w:t>Resources for assessment must include access to</w:t>
            </w:r>
          </w:p>
          <w:p w:rsidR="00000000" w:rsidRPr="00C65CCC" w:rsidP="00C65CCC">
            <w:pPr>
              <w:pStyle w:val="ListBullet"/>
            </w:pPr>
            <w:r w:rsidRPr="00C65CCC">
              <w:t>a range of relev</w:t>
            </w:r>
            <w:r w:rsidRPr="00C65CCC">
              <w:t>ant exercises, case studies and/or simulations</w:t>
            </w:r>
          </w:p>
          <w:p w:rsidR="00000000" w:rsidRPr="00C65CCC" w:rsidP="00C65CCC">
            <w:pPr>
              <w:pStyle w:val="ListBullet"/>
            </w:pPr>
            <w:r w:rsidRPr="00C65CCC">
              <w:t xml:space="preserve">relevant and appropriate materials, equipment, tools and personal protective clothing and equipment currently used in industry including </w:t>
            </w:r>
          </w:p>
          <w:p w:rsidR="00000000" w:rsidRPr="00C65CCC" w:rsidP="00C65CCC">
            <w:pPr>
              <w:pStyle w:val="ListBullet2"/>
            </w:pPr>
            <w:r w:rsidRPr="00C65CCC">
              <w:t>backup telephony systems</w:t>
            </w:r>
          </w:p>
          <w:p w:rsidR="00000000" w:rsidRPr="00C65CCC" w:rsidP="00C65CCC">
            <w:pPr>
              <w:pStyle w:val="ListBullet2"/>
            </w:pPr>
            <w:r w:rsidRPr="00C65CCC">
              <w:t>directories, maps and databases to find incid</w:t>
            </w:r>
            <w:r w:rsidRPr="00C65CCC">
              <w:t xml:space="preserve">ent locations </w:t>
            </w:r>
          </w:p>
          <w:p w:rsidR="00000000" w:rsidRPr="00C65CCC" w:rsidP="00C65CCC">
            <w:pPr>
              <w:pStyle w:val="ListBullet"/>
            </w:pPr>
            <w:r w:rsidRPr="00C65CCC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C65CCC" w:rsidP="00C65CCC">
      <w:pPr>
        <w:pStyle w:val="NoPaddingFontSize1"/>
      </w:pPr>
    </w:p>
    <w:p w:rsidR="00000000" w:rsidRPr="00C65CCC" w:rsidP="00C65CCC">
      <w:pPr>
        <w:pStyle w:val="AllowPageBreak"/>
      </w:pPr>
    </w:p>
    <w:p w:rsidR="00000000" w:rsidRPr="00C65CCC" w:rsidP="00C65CCC">
      <w:pPr>
        <w:pStyle w:val="Heading1"/>
      </w:pPr>
      <w:bookmarkStart w:id="5" w:name="O_1024028"/>
      <w:bookmarkEnd w:id="5"/>
      <w:r w:rsidRPr="00C65CCC">
        <w:t>Links</w:t>
      </w:r>
    </w:p>
    <w:p w:rsidR="00000000" w:rsidRPr="00C65CCC" w:rsidP="001D1253">
      <w:pPr>
        <w:pStyle w:val="BodyText"/>
      </w:pPr>
      <w:r w:rsidRPr="00C65CC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5A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65CCC" w:rsidP="00C65CCC"/>
    <w:sectPr w:rsidSect="00C65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C" w:rsidRPr="001D1253" w:rsidP="001D1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53" w:rsidP="00C6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253" w:rsidP="00C6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1253" w:rsidP="00C6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CCC" w:rsidRPr="001D1253" w:rsidP="001D1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53" w:rsidRPr="002D2AF8" w:rsidP="00C6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PUAECO002 Process emergency incident calls and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D1253" w:rsidP="00C6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A0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E3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A9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CCC"/>
  </w:style>
  <w:style w:type="character" w:customStyle="1" w:styleId="Heading1Char">
    <w:name w:val="Heading 1 Char"/>
    <w:basedOn w:val="DefaultParagraphFont"/>
    <w:link w:val="Heading1"/>
    <w:rsid w:val="00C6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C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CCC"/>
    <w:rPr>
      <w:b/>
      <w:spacing w:val="0"/>
    </w:rPr>
  </w:style>
  <w:style w:type="paragraph" w:styleId="ListBullet2">
    <w:name w:val="List Bullet 2"/>
    <w:basedOn w:val="List2"/>
    <w:rsid w:val="00C65C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CCC"/>
    <w:rPr>
      <w:i/>
    </w:rPr>
  </w:style>
  <w:style w:type="paragraph" w:styleId="Caption">
    <w:name w:val="caption"/>
    <w:basedOn w:val="BodyText"/>
    <w:next w:val="Normal"/>
    <w:qFormat/>
    <w:rsid w:val="00C6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CCC"/>
  </w:style>
  <w:style w:type="paragraph" w:styleId="TableofFigures">
    <w:name w:val="table of figures"/>
    <w:basedOn w:val="Normal"/>
    <w:next w:val="Normal"/>
    <w:semiHidden/>
    <w:rsid w:val="00C6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CCC"/>
    <w:rPr>
      <w:rFonts w:ascii="Wingdings" w:hAnsi="Wingdings"/>
    </w:rPr>
  </w:style>
  <w:style w:type="paragraph" w:customStyle="1" w:styleId="TableHeading">
    <w:name w:val="Table Heading"/>
    <w:basedOn w:val="HeadingBase"/>
    <w:rsid w:val="00C6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CCC"/>
    <w:rPr>
      <w:color w:val="0033CC"/>
      <w:u w:val="none"/>
    </w:rPr>
  </w:style>
  <w:style w:type="paragraph" w:customStyle="1" w:styleId="BodyTextRight">
    <w:name w:val="Body Text Right"/>
    <w:basedOn w:val="BodyText"/>
    <w:rsid w:val="00C6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CCC"/>
    <w:rPr>
      <w:sz w:val="32"/>
    </w:rPr>
  </w:style>
  <w:style w:type="paragraph" w:customStyle="1" w:styleId="HeadingProcedure">
    <w:name w:val="Heading Procedure"/>
    <w:basedOn w:val="HeadingBase"/>
    <w:next w:val="Normal"/>
    <w:rsid w:val="00C6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CCC"/>
    <w:pPr>
      <w:spacing w:before="60" w:after="60"/>
    </w:pPr>
  </w:style>
  <w:style w:type="paragraph" w:styleId="ListContinue">
    <w:name w:val="List Continue"/>
    <w:basedOn w:val="List"/>
    <w:rsid w:val="00C65CCC"/>
    <w:pPr>
      <w:ind w:firstLine="0"/>
    </w:pPr>
  </w:style>
  <w:style w:type="paragraph" w:customStyle="1" w:styleId="ListNote">
    <w:name w:val="List Note"/>
    <w:basedOn w:val="List"/>
    <w:rsid w:val="00C6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CCC"/>
    <w:rPr>
      <w:rFonts w:ascii="Courier New" w:hAnsi="Courier New"/>
    </w:rPr>
  </w:style>
  <w:style w:type="paragraph" w:customStyle="1" w:styleId="NoteBullet">
    <w:name w:val="Note Bullet"/>
    <w:basedOn w:val="Note"/>
    <w:rsid w:val="00C6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CCC"/>
    <w:rPr>
      <w:b/>
      <w:smallCaps/>
    </w:rPr>
  </w:style>
  <w:style w:type="paragraph" w:customStyle="1" w:styleId="TableListNumber">
    <w:name w:val="Table List Number"/>
    <w:basedOn w:val="ListNumber"/>
    <w:rsid w:val="00C6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CCC"/>
    <w:pPr>
      <w:numPr>
        <w:numId w:val="9"/>
      </w:numPr>
    </w:pPr>
  </w:style>
  <w:style w:type="paragraph" w:customStyle="1" w:styleId="ListAlpha2">
    <w:name w:val="List Alpha 2"/>
    <w:basedOn w:val="List2"/>
    <w:rsid w:val="00C65CCC"/>
    <w:pPr>
      <w:numPr>
        <w:numId w:val="8"/>
      </w:numPr>
    </w:pPr>
  </w:style>
  <w:style w:type="paragraph" w:styleId="List2">
    <w:name w:val="List 2"/>
    <w:basedOn w:val="BodyText"/>
    <w:rsid w:val="00C6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CCC"/>
    <w:pPr>
      <w:numPr>
        <w:numId w:val="4"/>
      </w:numPr>
    </w:pPr>
  </w:style>
  <w:style w:type="paragraph" w:styleId="ListContinue2">
    <w:name w:val="List Continue 2"/>
    <w:basedOn w:val="List2"/>
    <w:rsid w:val="00C65CCC"/>
    <w:pPr>
      <w:ind w:firstLine="0"/>
    </w:pPr>
  </w:style>
  <w:style w:type="paragraph" w:styleId="ListContinue3">
    <w:name w:val="List Continue 3"/>
    <w:basedOn w:val="List3"/>
    <w:rsid w:val="00C65CCC"/>
    <w:pPr>
      <w:ind w:left="1021" w:firstLine="0"/>
    </w:pPr>
  </w:style>
  <w:style w:type="paragraph" w:styleId="ListContinue4">
    <w:name w:val="List Continue 4"/>
    <w:basedOn w:val="List4"/>
    <w:rsid w:val="00C65CCC"/>
    <w:pPr>
      <w:ind w:firstLine="0"/>
    </w:pPr>
  </w:style>
  <w:style w:type="paragraph" w:styleId="ListContinue5">
    <w:name w:val="List Continue 5"/>
    <w:basedOn w:val="List5"/>
    <w:rsid w:val="00C65CCC"/>
    <w:pPr>
      <w:ind w:firstLine="0"/>
    </w:pPr>
  </w:style>
  <w:style w:type="paragraph" w:styleId="ListNumber3">
    <w:name w:val="List Number 3"/>
    <w:basedOn w:val="List3"/>
    <w:rsid w:val="00C65CCC"/>
    <w:pPr>
      <w:numPr>
        <w:numId w:val="5"/>
      </w:numPr>
    </w:pPr>
  </w:style>
  <w:style w:type="paragraph" w:styleId="ListNumber4">
    <w:name w:val="List Number 4"/>
    <w:basedOn w:val="List4"/>
    <w:rsid w:val="00C65CCC"/>
    <w:pPr>
      <w:numPr>
        <w:numId w:val="6"/>
      </w:numPr>
    </w:pPr>
  </w:style>
  <w:style w:type="paragraph" w:styleId="ListNumber5">
    <w:name w:val="List Number 5"/>
    <w:basedOn w:val="List5"/>
    <w:rsid w:val="00C65CCC"/>
    <w:pPr>
      <w:numPr>
        <w:numId w:val="7"/>
      </w:numPr>
    </w:pPr>
  </w:style>
  <w:style w:type="paragraph" w:styleId="BlockText">
    <w:name w:val="Block Text"/>
    <w:basedOn w:val="Normal"/>
    <w:rsid w:val="00C6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CCC"/>
    <w:rPr>
      <w:sz w:val="16"/>
      <w:vertAlign w:val="superscript"/>
    </w:rPr>
  </w:style>
  <w:style w:type="character" w:customStyle="1" w:styleId="Symbols">
    <w:name w:val="Symbols"/>
    <w:basedOn w:val="DefaultParagraphFont"/>
    <w:rsid w:val="00C65CCC"/>
    <w:rPr>
      <w:rFonts w:ascii="Symbol" w:hAnsi="Symbol"/>
    </w:rPr>
  </w:style>
  <w:style w:type="character" w:customStyle="1" w:styleId="MenuOptions">
    <w:name w:val="Menu Options"/>
    <w:basedOn w:val="DefaultParagraphFont"/>
    <w:rsid w:val="00C6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CCC"/>
    <w:rPr>
      <w:b/>
    </w:rPr>
  </w:style>
  <w:style w:type="character" w:customStyle="1" w:styleId="Underlined">
    <w:name w:val="Underlined"/>
    <w:basedOn w:val="DefaultParagraphFont"/>
    <w:rsid w:val="00C65CCC"/>
    <w:rPr>
      <w:u w:val="single"/>
    </w:rPr>
  </w:style>
  <w:style w:type="paragraph" w:customStyle="1" w:styleId="TableBodyTextRight">
    <w:name w:val="Table Body Text Right"/>
    <w:basedOn w:val="TableBodyText"/>
    <w:rsid w:val="00C6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CCC"/>
    <w:rPr>
      <w:sz w:val="18"/>
    </w:rPr>
  </w:style>
  <w:style w:type="paragraph" w:customStyle="1" w:styleId="BodySmallRight">
    <w:name w:val="Body Small Right"/>
    <w:basedOn w:val="BodyTextRight"/>
    <w:rsid w:val="00C65CCC"/>
    <w:rPr>
      <w:sz w:val="18"/>
      <w:szCs w:val="18"/>
    </w:rPr>
  </w:style>
  <w:style w:type="paragraph" w:customStyle="1" w:styleId="MarginEdition">
    <w:name w:val="Margin Edition"/>
    <w:basedOn w:val="MarginNote"/>
    <w:rsid w:val="00C6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CCC"/>
    <w:rPr>
      <w:sz w:val="2"/>
      <w:szCs w:val="2"/>
    </w:rPr>
  </w:style>
  <w:style w:type="character" w:customStyle="1" w:styleId="Small">
    <w:name w:val="Small"/>
    <w:basedOn w:val="DefaultParagraphFont"/>
    <w:rsid w:val="00C65CCC"/>
    <w:rPr>
      <w:sz w:val="16"/>
    </w:rPr>
  </w:style>
  <w:style w:type="paragraph" w:customStyle="1" w:styleId="WideTable">
    <w:name w:val="Wide Table"/>
    <w:basedOn w:val="Normal"/>
    <w:rsid w:val="00C6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CCC"/>
  </w:style>
  <w:style w:type="paragraph" w:styleId="Quote">
    <w:name w:val="Quote"/>
    <w:basedOn w:val="Heading1"/>
    <w:link w:val="QuoteChar"/>
    <w:qFormat/>
    <w:rsid w:val="00C6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CCC"/>
    <w:pPr>
      <w:pageBreakBefore/>
    </w:pPr>
  </w:style>
  <w:style w:type="paragraph" w:customStyle="1" w:styleId="Border">
    <w:name w:val="Border"/>
    <w:basedOn w:val="Normal"/>
    <w:qFormat/>
    <w:rsid w:val="00C6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CCC"/>
    <w:rPr>
      <w:u w:val="single"/>
    </w:rPr>
  </w:style>
  <w:style w:type="character" w:customStyle="1" w:styleId="BoldandItalics">
    <w:name w:val="Bold and Italics"/>
    <w:qFormat/>
    <w:rsid w:val="00C65CCC"/>
    <w:rPr>
      <w:b/>
      <w:i/>
      <w:u w:val="none"/>
    </w:rPr>
  </w:style>
  <w:style w:type="paragraph" w:styleId="BalloonText">
    <w:name w:val="Balloon Text"/>
    <w:basedOn w:val="Normal"/>
    <w:link w:val="BalloonTextChar"/>
    <w:rsid w:val="00C6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CCC"/>
    <w:pPr>
      <w:spacing w:before="0" w:after="0"/>
    </w:pPr>
  </w:style>
  <w:style w:type="paragraph" w:customStyle="1" w:styleId="BodyTextBold">
    <w:name w:val="Body Text Bold"/>
    <w:basedOn w:val="BodyText"/>
    <w:qFormat/>
    <w:rsid w:val="00C65CCC"/>
    <w:rPr>
      <w:b/>
    </w:rPr>
  </w:style>
  <w:style w:type="character" w:styleId="Hyperlink">
    <w:name w:val="Hyperlink"/>
    <w:basedOn w:val="DefaultParagraphFont"/>
    <w:uiPriority w:val="99"/>
    <w:unhideWhenUsed/>
    <w:rsid w:val="001D1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4088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PUAECO002 Process emergency incident calls and enquiries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2023-07-02T00:54:00Z</dcterms:created>
  <dcterms:modified xsi:type="dcterms:W3CDTF">2023-07-02T00:55:00Z</dcterms:modified>
</cp:coreProperties>
</file>