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C64" w:rsidP="00E11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PUAECO001 Operate telephony systems</w:t>
      </w:r>
      <w:r>
        <w:fldChar w:fldCharType="end"/>
      </w:r>
    </w:p>
    <w:p w:rsidR="00E11C64" w:rsidP="00E11C64">
      <w:pPr>
        <w:pStyle w:val="Version"/>
        <w:sectPr w:rsidSect="00DD5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2FD" w:rsidP="00DD52FD">
      <w:pPr>
        <w:pStyle w:val="SuperHeading"/>
      </w:pPr>
      <w:r w:rsidRPr="00DD52FD">
        <w:t>PUAECO001 Operate telephony systems</w:t>
      </w:r>
    </w:p>
    <w:p w:rsidR="00000000" w:rsidRPr="00DD52FD" w:rsidP="00DD52FD">
      <w:pPr>
        <w:pStyle w:val="Heading1"/>
      </w:pPr>
      <w:bookmarkStart w:id="1" w:name="O_1023993"/>
      <w:bookmarkEnd w:id="1"/>
      <w:r w:rsidRPr="00DD52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rPr>
                <w:rStyle w:val="SpecialBold"/>
              </w:rPr>
              <w:t>Release 1.</w:t>
            </w:r>
            <w:r w:rsidRPr="00DD52FD">
              <w:t xml:space="preserve"> This is the first release of this unit of competency in the PUA Public Safety Training Package.</w:t>
            </w:r>
          </w:p>
        </w:tc>
      </w:tr>
    </w:tbl>
    <w:p w:rsidR="00000000" w:rsidRPr="00DD52FD" w:rsidP="00DD52FD">
      <w:pPr>
        <w:pStyle w:val="NoPaddingFontSize1"/>
      </w:pPr>
    </w:p>
    <w:p w:rsidR="00000000" w:rsidRPr="00DD52FD" w:rsidP="00DD52FD">
      <w:pPr>
        <w:pStyle w:val="AllowPageBreak"/>
      </w:pPr>
    </w:p>
    <w:p w:rsidR="00000000" w:rsidRPr="00DD52FD" w:rsidP="00DD52FD">
      <w:pPr>
        <w:pStyle w:val="Heading1"/>
      </w:pPr>
      <w:bookmarkStart w:id="2" w:name="O_1023994"/>
      <w:bookmarkEnd w:id="2"/>
      <w:r w:rsidRPr="00DD52F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t>This unit of competency involves the skills and knowledge required to operate telephony systems</w:t>
            </w:r>
            <w:r w:rsidRPr="00DD52FD">
              <w:t>. It includes using and identifying faults in telephony systems.</w:t>
            </w:r>
          </w:p>
          <w:p w:rsidR="00000000" w:rsidRPr="00DD52FD" w:rsidP="00DD52FD">
            <w:pPr>
              <w:pStyle w:val="BodyText"/>
            </w:pPr>
            <w:r w:rsidRPr="00DD52FD">
              <w:t>The unit applies to individuals working within an emergency communications centre.</w:t>
            </w:r>
          </w:p>
          <w:p w:rsidR="00000000" w:rsidRPr="00DD52FD" w:rsidP="00DD52FD">
            <w:pPr>
              <w:pStyle w:val="BodyText"/>
            </w:pPr>
            <w:r w:rsidRPr="00DD52FD">
              <w:t xml:space="preserve">No licensing, legislative or certification requirements apply to this unit at the time of publication. </w:t>
            </w:r>
          </w:p>
        </w:tc>
      </w:tr>
    </w:tbl>
    <w:p w:rsidR="00000000" w:rsidRPr="00DD52FD" w:rsidP="00DD52FD">
      <w:pPr>
        <w:pStyle w:val="NoPaddingFontSize1"/>
      </w:pPr>
    </w:p>
    <w:p w:rsidR="00000000" w:rsidRPr="00DD52FD" w:rsidP="00DD52FD">
      <w:pPr>
        <w:pStyle w:val="AllowPageBreak"/>
      </w:pPr>
    </w:p>
    <w:p w:rsidR="00000000" w:rsidRPr="00DD52FD" w:rsidP="00DD52FD">
      <w:pPr>
        <w:pStyle w:val="Heading1"/>
      </w:pPr>
      <w:bookmarkStart w:id="3" w:name="O_1023995"/>
      <w:bookmarkEnd w:id="3"/>
      <w:r w:rsidRPr="00DD52F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t>Not applicable.</w:t>
            </w:r>
          </w:p>
        </w:tc>
      </w:tr>
    </w:tbl>
    <w:p w:rsidR="00000000" w:rsidRPr="00DD52FD" w:rsidP="00DD52FD">
      <w:pPr>
        <w:pStyle w:val="NoPaddingFontSize1"/>
      </w:pPr>
    </w:p>
    <w:p w:rsidR="00000000" w:rsidRPr="00DD52FD" w:rsidP="00DD52FD">
      <w:pPr>
        <w:pStyle w:val="AllowPageBreak"/>
      </w:pPr>
    </w:p>
    <w:p w:rsidR="00000000" w:rsidRPr="00DD52FD" w:rsidP="00DD52FD">
      <w:pPr>
        <w:pStyle w:val="Heading1"/>
      </w:pPr>
      <w:bookmarkStart w:id="4" w:name="O_1023996"/>
      <w:bookmarkEnd w:id="4"/>
      <w:r w:rsidRPr="00DD52F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t xml:space="preserve">Emergency communications </w:t>
            </w:r>
          </w:p>
        </w:tc>
      </w:tr>
    </w:tbl>
    <w:p w:rsidR="00000000" w:rsidRPr="00DD52FD" w:rsidP="00DD52FD">
      <w:pPr>
        <w:pStyle w:val="NoPaddingFontSize1"/>
      </w:pPr>
    </w:p>
    <w:p w:rsidR="00000000" w:rsidRPr="00DD52FD" w:rsidP="00DD52FD">
      <w:pPr>
        <w:pStyle w:val="AllowPageBreak"/>
      </w:pPr>
    </w:p>
    <w:p w:rsidR="00000000" w:rsidRPr="00DD52FD" w:rsidP="00DD52FD">
      <w:pPr>
        <w:pStyle w:val="Heading1"/>
      </w:pPr>
      <w:bookmarkStart w:id="5" w:name="O_1023997"/>
      <w:bookmarkEnd w:id="5"/>
      <w:r w:rsidRPr="00DD52F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t>Not applicable</w:t>
            </w:r>
          </w:p>
        </w:tc>
      </w:tr>
    </w:tbl>
    <w:p w:rsidR="00000000" w:rsidRPr="00DD52FD" w:rsidP="00DD52FD">
      <w:pPr>
        <w:pStyle w:val="NoPaddingFontSize1"/>
      </w:pPr>
    </w:p>
    <w:p w:rsidR="00000000" w:rsidRPr="00DD52FD" w:rsidP="00DD52FD">
      <w:pPr>
        <w:pStyle w:val="AllowPageBreak"/>
      </w:pPr>
    </w:p>
    <w:p w:rsidR="00000000" w:rsidRPr="00DD52FD" w:rsidP="00DD52FD">
      <w:pPr>
        <w:pStyle w:val="Heading1"/>
      </w:pPr>
      <w:bookmarkStart w:id="6" w:name="O_1023998"/>
      <w:bookmarkEnd w:id="6"/>
      <w:r w:rsidRPr="00DD52F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D52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rPr>
                <w:rStyle w:val="SpecialBold"/>
              </w:rPr>
              <w:t>PERFORMANCE CRITERIA</w:t>
            </w:r>
          </w:p>
        </w:tc>
      </w:tr>
      <w:tr w:rsidTr="00DD52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t>Performance criteria describe the performance needed to demonstrate achievement of the element.</w:t>
            </w:r>
          </w:p>
        </w:tc>
      </w:tr>
      <w:tr w:rsidTr="00DD52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rPr>
                <w:rStyle w:val="SpecialBold"/>
              </w:rPr>
              <w:t>Use telephony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t xml:space="preserve">Telephony system is accessed and set up, in accordance with organisational procedures </w:t>
            </w:r>
          </w:p>
        </w:tc>
      </w:tr>
      <w:tr w:rsidTr="00DD52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t>Telephony system is operated, in accordance with organisational instructions</w:t>
            </w:r>
          </w:p>
        </w:tc>
      </w:tr>
      <w:tr w:rsidTr="00DD52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t>Telephony lines are accessed, in accordance with organisational procedures</w:t>
            </w:r>
          </w:p>
        </w:tc>
      </w:tr>
      <w:tr w:rsidTr="00DD52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t xml:space="preserve">Calls are answered, in accordance with organisational procedures and answering protocols </w:t>
            </w:r>
          </w:p>
        </w:tc>
      </w:tr>
      <w:tr w:rsidTr="00DD52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t>Telephony system functions are used, in accordance with organisational procedures to ensure caller status is maintained</w:t>
            </w:r>
          </w:p>
        </w:tc>
      </w:tr>
      <w:tr w:rsidTr="00DD52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t>Telephony systems, caller line i</w:t>
            </w:r>
            <w:r w:rsidRPr="00DD52FD">
              <w:t>dentification, mobile line identification and interfaces including call playback technology are accessed to locate and record information, in accordance with organisational procedures</w:t>
            </w:r>
          </w:p>
        </w:tc>
      </w:tr>
      <w:tr w:rsidTr="00DD52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t>Calls are terminated, in accordance with organisational procedure</w:t>
            </w:r>
            <w:r w:rsidRPr="00DD52FD">
              <w:t>s</w:t>
            </w:r>
          </w:p>
        </w:tc>
      </w:tr>
      <w:tr w:rsidTr="00DD52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rPr>
                <w:rStyle w:val="SpecialBold"/>
              </w:rPr>
              <w:t>Identify faults in telephony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t>Telephony system testing is conducted, in accordance with organisational instructions, policies and procedures</w:t>
            </w:r>
          </w:p>
        </w:tc>
      </w:tr>
      <w:tr w:rsidTr="00DD52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t>Telephony system faults are identified and appropriate action is taken, in accordance with organisational procedures</w:t>
            </w:r>
          </w:p>
        </w:tc>
      </w:tr>
      <w:tr w:rsidTr="00DD52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t>Backup telephone system and business continuity arrangements are followed when primary telephony systems fail</w:t>
            </w:r>
          </w:p>
        </w:tc>
      </w:tr>
    </w:tbl>
    <w:p w:rsidR="00000000" w:rsidRPr="00DD52FD" w:rsidP="00DD52FD">
      <w:pPr>
        <w:pStyle w:val="NoPaddingFontSize1"/>
      </w:pPr>
    </w:p>
    <w:p w:rsidR="00000000" w:rsidRPr="00DD52FD" w:rsidP="00DD52FD">
      <w:pPr>
        <w:pStyle w:val="AllowPageBreak"/>
      </w:pPr>
    </w:p>
    <w:p w:rsidR="00000000" w:rsidRPr="00DD52FD" w:rsidP="00DD52FD">
      <w:pPr>
        <w:pStyle w:val="Heading1"/>
      </w:pPr>
      <w:bookmarkStart w:id="7" w:name="O_1023999"/>
      <w:bookmarkEnd w:id="7"/>
      <w:r w:rsidRPr="00DD52F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t>Foundation skills essential to performance are explicit in the performance criteria of this unit of competency.</w:t>
            </w:r>
          </w:p>
        </w:tc>
      </w:tr>
    </w:tbl>
    <w:p w:rsidR="00000000" w:rsidRPr="00DD52FD" w:rsidP="00DD52FD">
      <w:pPr>
        <w:pStyle w:val="NoPaddingFontSize1"/>
      </w:pPr>
    </w:p>
    <w:p w:rsidR="00000000" w:rsidRPr="00DD52FD" w:rsidP="00DD52FD">
      <w:pPr>
        <w:pStyle w:val="AllowPageBreak"/>
      </w:pPr>
    </w:p>
    <w:p w:rsidR="00000000" w:rsidRPr="00DD52FD" w:rsidP="00DD52FD">
      <w:pPr>
        <w:pStyle w:val="Heading1"/>
      </w:pPr>
      <w:bookmarkStart w:id="8" w:name="O_1024000"/>
      <w:bookmarkEnd w:id="8"/>
      <w:r w:rsidRPr="00DD52F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t>Range is restricted to essential operating conditions and any other variables essential to the work environment.</w:t>
            </w:r>
          </w:p>
          <w:p w:rsidR="00000000" w:rsidRPr="00DD52FD" w:rsidP="00DD52FD">
            <w:pPr>
              <w:pStyle w:val="BodyText"/>
            </w:pPr>
            <w:r w:rsidRPr="00DD52FD">
              <w:t>Non-essential conditions may be found in the Companion Volume Implementation Guide.</w:t>
            </w:r>
          </w:p>
        </w:tc>
      </w:tr>
    </w:tbl>
    <w:p w:rsidR="00000000" w:rsidRPr="00DD52FD" w:rsidP="00DD52FD">
      <w:pPr>
        <w:pStyle w:val="NoPaddingFontSize1"/>
      </w:pPr>
    </w:p>
    <w:p w:rsidR="00000000" w:rsidRPr="00DD52FD" w:rsidP="00DD52FD">
      <w:pPr>
        <w:pStyle w:val="AllowPageBreak"/>
      </w:pPr>
    </w:p>
    <w:p w:rsidR="00000000" w:rsidRPr="00DD52FD" w:rsidP="00DD52FD">
      <w:pPr>
        <w:pStyle w:val="Heading1"/>
      </w:pPr>
      <w:bookmarkStart w:id="9" w:name="O_1024001"/>
      <w:bookmarkEnd w:id="9"/>
      <w:r w:rsidRPr="00DD52F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t>This unit rep</w:t>
            </w:r>
            <w:r w:rsidRPr="00DD52FD">
              <w:t>laces and is equivalent to PUAECO001A Operate telephony systems.</w:t>
            </w:r>
          </w:p>
        </w:tc>
      </w:tr>
    </w:tbl>
    <w:p w:rsidR="00000000" w:rsidRPr="00DD52FD" w:rsidP="00DD52FD">
      <w:pPr>
        <w:pStyle w:val="NoPaddingFontSize1"/>
      </w:pPr>
    </w:p>
    <w:p w:rsidR="00000000" w:rsidRPr="00DD52FD" w:rsidP="00DD52FD">
      <w:pPr>
        <w:pStyle w:val="AllowPageBreak"/>
      </w:pPr>
    </w:p>
    <w:p w:rsidR="00000000" w:rsidRPr="00DD52FD" w:rsidP="00DD52FD">
      <w:pPr>
        <w:pStyle w:val="Heading1"/>
      </w:pPr>
      <w:bookmarkStart w:id="10" w:name="O_1024008"/>
      <w:bookmarkEnd w:id="10"/>
      <w:r w:rsidRPr="00DD52FD">
        <w:t>Links</w:t>
      </w:r>
    </w:p>
    <w:p w:rsidR="00000000" w:rsidRPr="00DD52FD" w:rsidP="00E11C64">
      <w:pPr>
        <w:pStyle w:val="BodyText"/>
      </w:pPr>
      <w:r w:rsidRPr="00DD52F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E548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D52FD" w:rsidP="00E11C64">
      <w:pPr>
        <w:pStyle w:val="BodyText"/>
        <w:sectPr w:rsidSect="00DD52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52FD" w:rsidP="00DD52FD">
      <w:pPr>
        <w:pStyle w:val="SuperHeading"/>
      </w:pPr>
      <w:r w:rsidRPr="00DD52FD">
        <w:t>Assessment Requirements for PUAECO001 Operate telephony systems</w:t>
      </w:r>
    </w:p>
    <w:p w:rsidR="00000000" w:rsidRPr="00DD52FD" w:rsidP="00DD52FD">
      <w:pPr>
        <w:pStyle w:val="Heading1"/>
      </w:pPr>
      <w:bookmarkStart w:id="11" w:name="O_1024003"/>
      <w:bookmarkEnd w:id="11"/>
      <w:r w:rsidRPr="00DD52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rPr>
                <w:rStyle w:val="SpecialBold"/>
              </w:rPr>
              <w:t>Release 1.</w:t>
            </w:r>
            <w:r w:rsidRPr="00DD52FD">
              <w:t xml:space="preserve"> This is the first release of this unit of competency in the PUA Public Safety Training Package.</w:t>
            </w:r>
          </w:p>
        </w:tc>
      </w:tr>
    </w:tbl>
    <w:p w:rsidR="00000000" w:rsidRPr="00DD52FD" w:rsidP="00DD52FD">
      <w:pPr>
        <w:pStyle w:val="NoPaddingFontSize1"/>
      </w:pPr>
    </w:p>
    <w:p w:rsidR="00000000" w:rsidRPr="00DD52FD" w:rsidP="00DD52FD">
      <w:pPr>
        <w:pStyle w:val="AllowPageBreak"/>
      </w:pPr>
    </w:p>
    <w:p w:rsidR="00000000" w:rsidRPr="00DD52FD" w:rsidP="00DD52FD">
      <w:pPr>
        <w:pStyle w:val="Heading1"/>
      </w:pPr>
      <w:bookmarkStart w:id="12" w:name="O_1024004"/>
      <w:bookmarkEnd w:id="12"/>
      <w:r w:rsidRPr="00DD52F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t xml:space="preserve">Evidence required to demonstrate competence in this unit must be relevant to and satisfy all the requirements of the </w:t>
            </w:r>
            <w:r w:rsidRPr="00DD52FD">
              <w:t xml:space="preserve">elements and performance criteria on at least one occasion and includes </w:t>
            </w:r>
          </w:p>
        </w:tc>
      </w:tr>
      <w:tr w:rsidTr="00DD5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ListBullet"/>
            </w:pPr>
            <w:r w:rsidRPr="00DD52FD">
              <w:t>recording and relaying information accurately</w:t>
            </w:r>
          </w:p>
          <w:p w:rsidR="00000000" w:rsidRPr="00DD52FD" w:rsidP="00DD52FD">
            <w:pPr>
              <w:pStyle w:val="ListBullet"/>
            </w:pPr>
            <w:r w:rsidRPr="00DD52FD">
              <w:t>communicating orally and in writing</w:t>
            </w:r>
          </w:p>
          <w:p w:rsidR="00000000" w:rsidRPr="00DD52FD" w:rsidP="00DD52FD">
            <w:pPr>
              <w:pStyle w:val="ListBullet"/>
            </w:pPr>
            <w:r w:rsidRPr="00DD52FD">
              <w:t>following organisational policies and procedures including Work, Health and Safety (WHS)/Occupation</w:t>
            </w:r>
            <w:r w:rsidRPr="00DD52FD">
              <w:t>al Health and Safety (OHS) requirements</w:t>
            </w:r>
          </w:p>
          <w:p w:rsidR="00000000" w:rsidRPr="00DD52FD" w:rsidP="00DD52FD">
            <w:pPr>
              <w:pStyle w:val="ListBullet"/>
            </w:pPr>
            <w:r w:rsidRPr="00DD52FD">
              <w:t>identifying telephony system faults and undertaking testing of system</w:t>
            </w:r>
          </w:p>
          <w:p w:rsidR="00000000" w:rsidRPr="00DD52FD" w:rsidP="00DD52FD">
            <w:pPr>
              <w:pStyle w:val="ListBullet"/>
            </w:pPr>
            <w:r w:rsidRPr="00DD52FD">
              <w:t xml:space="preserve">implementing organisational instructions </w:t>
            </w:r>
          </w:p>
          <w:p w:rsidR="00000000" w:rsidRPr="00DD52FD" w:rsidP="00DD52FD">
            <w:pPr>
              <w:pStyle w:val="ListBullet"/>
            </w:pPr>
            <w:r w:rsidRPr="00DD52FD">
              <w:t>using telephony equipment and systems including setting up, backup, accessing lines, system functions an</w:t>
            </w:r>
            <w:r w:rsidRPr="00DD52FD">
              <w:t>d terminating calls</w:t>
            </w:r>
          </w:p>
          <w:p w:rsidR="00000000" w:rsidRPr="00DD52FD" w:rsidP="00DD52FD">
            <w:pPr>
              <w:pStyle w:val="ListBullet"/>
            </w:pPr>
            <w:r w:rsidRPr="00DD52FD">
              <w:t>using telephony systems in time critical environments</w:t>
            </w:r>
          </w:p>
        </w:tc>
      </w:tr>
    </w:tbl>
    <w:p w:rsidR="00000000" w:rsidRPr="00DD52FD" w:rsidP="00DD52FD">
      <w:pPr>
        <w:pStyle w:val="NoPaddingFontSize1"/>
      </w:pPr>
    </w:p>
    <w:p w:rsidR="00000000" w:rsidRPr="00DD52FD" w:rsidP="00DD52FD">
      <w:pPr>
        <w:pStyle w:val="AllowPageBreak"/>
      </w:pPr>
    </w:p>
    <w:p w:rsidR="00000000" w:rsidRPr="00DD52FD" w:rsidP="00DD52FD">
      <w:pPr>
        <w:pStyle w:val="Heading1"/>
      </w:pPr>
      <w:bookmarkStart w:id="13" w:name="O_1024005"/>
      <w:bookmarkEnd w:id="13"/>
      <w:r w:rsidRPr="00DD52F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FD">
            <w:pPr>
              <w:pStyle w:val="BodyText"/>
              <w:rPr>
                <w:lang w:val="en-NZ"/>
              </w:rPr>
            </w:pPr>
            <w:r w:rsidRPr="00DD52FD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D5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ListBullet"/>
            </w:pPr>
            <w:r w:rsidRPr="00DD52FD">
              <w:t>fault identification and reporting and/or actioning requirements</w:t>
            </w:r>
          </w:p>
          <w:p w:rsidR="00000000" w:rsidRPr="00DD52FD" w:rsidP="00DD52FD">
            <w:pPr>
              <w:pStyle w:val="ListBullet"/>
            </w:pPr>
            <w:r w:rsidRPr="00DD52FD">
              <w:t>functions in</w:t>
            </w:r>
            <w:r w:rsidRPr="00DD52FD">
              <w:t>cluding conference calls, quick dial, hold, transfers, terminating calls and direct lines</w:t>
            </w:r>
          </w:p>
          <w:p w:rsidR="00000000" w:rsidRPr="00DD52FD" w:rsidP="00DD52FD">
            <w:pPr>
              <w:pStyle w:val="ListBullet"/>
            </w:pPr>
            <w:r w:rsidRPr="00DD52FD">
              <w:t xml:space="preserve">operations prioritisation </w:t>
            </w:r>
          </w:p>
          <w:p w:rsidR="00000000" w:rsidRPr="00DD52FD" w:rsidP="00DD52FD">
            <w:pPr>
              <w:pStyle w:val="ListBullet"/>
            </w:pPr>
            <w:r w:rsidRPr="00DD52FD">
              <w:t>organisational documentation, policies, procedures and protocols including Work, Health and Safety (WHS)/Occupational Health and Safety (OH</w:t>
            </w:r>
            <w:r w:rsidRPr="00DD52FD">
              <w:t>S) practices and guidelines</w:t>
            </w:r>
          </w:p>
          <w:p w:rsidR="00000000" w:rsidRPr="00DD52FD" w:rsidP="00DD52FD">
            <w:pPr>
              <w:pStyle w:val="ListBullet"/>
            </w:pPr>
            <w:r w:rsidRPr="00DD52FD">
              <w:t>organisational instructions</w:t>
            </w:r>
          </w:p>
          <w:p w:rsidR="00000000" w:rsidRPr="00DD52FD" w:rsidP="00DD52FD">
            <w:pPr>
              <w:pStyle w:val="ListBullet"/>
            </w:pPr>
            <w:r w:rsidRPr="00DD52FD">
              <w:t>telephone communication techniques</w:t>
            </w:r>
          </w:p>
          <w:p w:rsidR="00000000" w:rsidRPr="00DD52FD" w:rsidP="00DD52FD">
            <w:pPr>
              <w:pStyle w:val="ListBullet"/>
            </w:pPr>
            <w:r w:rsidRPr="00DD52FD">
              <w:t>telephony backup arrangements and business continuity systems</w:t>
            </w:r>
          </w:p>
          <w:p w:rsidR="00000000" w:rsidRPr="00DD52FD" w:rsidP="00DD52FD">
            <w:pPr>
              <w:pStyle w:val="ListBullet"/>
            </w:pPr>
            <w:r w:rsidRPr="00DD52FD">
              <w:t xml:space="preserve">telephony equipment and its use including setup </w:t>
            </w:r>
          </w:p>
          <w:p w:rsidR="00000000" w:rsidRPr="00DD52FD" w:rsidP="00DD52FD">
            <w:pPr>
              <w:pStyle w:val="ListBullet"/>
            </w:pPr>
            <w:r w:rsidRPr="00DD52FD">
              <w:t>types of incoming and outgoing calls</w:t>
            </w:r>
          </w:p>
        </w:tc>
      </w:tr>
    </w:tbl>
    <w:p w:rsidR="00000000" w:rsidRPr="00DD52FD" w:rsidP="00DD52FD">
      <w:pPr>
        <w:pStyle w:val="NoPaddingFontSize1"/>
      </w:pPr>
    </w:p>
    <w:p w:rsidR="00000000" w:rsidRPr="00DD52FD" w:rsidP="00DD52FD">
      <w:pPr>
        <w:pStyle w:val="AllowPageBreak"/>
      </w:pPr>
    </w:p>
    <w:p w:rsidR="00000000" w:rsidRPr="00DD52FD" w:rsidP="00DD52FD">
      <w:pPr>
        <w:pStyle w:val="Heading1"/>
      </w:pPr>
      <w:bookmarkStart w:id="14" w:name="O_1024006"/>
      <w:bookmarkEnd w:id="14"/>
      <w:r w:rsidRPr="00DD52F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FD" w:rsidP="00DD52FD">
            <w:pPr>
              <w:pStyle w:val="BodyText"/>
            </w:pPr>
            <w:r w:rsidRPr="00DD52F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D52FD" w:rsidP="00DD52FD">
            <w:pPr>
              <w:pStyle w:val="BodyText"/>
            </w:pPr>
            <w:r w:rsidRPr="00DD52FD">
              <w:t>As a minimum, assessment must sati</w:t>
            </w:r>
            <w:r w:rsidRPr="00DD52FD">
              <w:t>sfy applicable regulatory requirements, which include requirements in the Standards for Registered Training Organisations current at the time of assessment.</w:t>
            </w:r>
          </w:p>
          <w:p w:rsidR="00000000" w:rsidRPr="00DD52FD" w:rsidP="00DD52FD">
            <w:pPr>
              <w:pStyle w:val="BodyText"/>
            </w:pPr>
            <w:r w:rsidRPr="00DD52FD">
              <w:t>Assessment must occur in workplace operational situations that includes emergency and non-emergency</w:t>
            </w:r>
            <w:r w:rsidRPr="00DD52FD">
              <w:t xml:space="preserve"> situations, particularly in a stress environment involving emergency communications. Where this is not appropriate, assessment must occur in industry approved simulated workplace operational situations that reflect workplace conditions.</w:t>
            </w:r>
          </w:p>
          <w:p w:rsidR="00000000" w:rsidRPr="00DD52FD" w:rsidP="00DD52FD">
            <w:pPr>
              <w:pStyle w:val="BodyText"/>
            </w:pPr>
            <w:r w:rsidRPr="00DD52FD">
              <w:t>Assessment process</w:t>
            </w:r>
            <w:r w:rsidRPr="00DD52FD">
              <w:t>es and techniques must be appropriate to the language, literacy and numeracy requirements of the work being performed and the needs of the candidate.</w:t>
            </w:r>
          </w:p>
          <w:p w:rsidR="00000000" w:rsidRPr="00DD52FD" w:rsidP="00DD52FD">
            <w:pPr>
              <w:pStyle w:val="BodyText"/>
            </w:pPr>
            <w:r w:rsidRPr="00DD52FD">
              <w:t>Resources for assessment must include access to</w:t>
            </w:r>
          </w:p>
          <w:p w:rsidR="00000000" w:rsidRPr="00DD52FD" w:rsidP="00DD52FD">
            <w:pPr>
              <w:pStyle w:val="ListBullet"/>
            </w:pPr>
            <w:r w:rsidRPr="00DD52FD">
              <w:t>a range of relevant exercises, case studies and/or simula</w:t>
            </w:r>
            <w:r w:rsidRPr="00DD52FD">
              <w:t>tions</w:t>
            </w:r>
          </w:p>
          <w:p w:rsidR="00000000" w:rsidRPr="00DD52FD" w:rsidP="00DD52FD">
            <w:pPr>
              <w:pStyle w:val="ListBullet"/>
            </w:pPr>
            <w:r w:rsidRPr="00DD52FD">
              <w:t xml:space="preserve">relevant and appropriate materials, equipment, tools and personal protective clothing and equipment currently used in industry including </w:t>
            </w:r>
          </w:p>
          <w:p w:rsidR="00000000" w:rsidRPr="00DD52FD" w:rsidP="00DD52FD">
            <w:pPr>
              <w:pStyle w:val="ListBullet2"/>
            </w:pPr>
            <w:r w:rsidRPr="00DD52FD">
              <w:t>backup systems and telephony systems</w:t>
            </w:r>
          </w:p>
          <w:p w:rsidR="00000000" w:rsidRPr="00DD52FD" w:rsidP="00DD52FD">
            <w:pPr>
              <w:pStyle w:val="ListBullet"/>
            </w:pPr>
            <w:r w:rsidRPr="00DD52FD">
              <w:t>applicable documentation including organisational policies and procedures, industry standards, regulations, codes of practice, equipment specifications, operations and systems manuals.</w:t>
            </w:r>
          </w:p>
        </w:tc>
      </w:tr>
    </w:tbl>
    <w:p w:rsidR="00000000" w:rsidRPr="00DD52FD" w:rsidP="00DD52FD">
      <w:pPr>
        <w:pStyle w:val="NoPaddingFontSize1"/>
      </w:pPr>
    </w:p>
    <w:p w:rsidR="00000000" w:rsidRPr="00DD52FD" w:rsidP="00DD52FD">
      <w:pPr>
        <w:pStyle w:val="AllowPageBreak"/>
      </w:pPr>
    </w:p>
    <w:p w:rsidR="00000000" w:rsidRPr="00DD52FD" w:rsidP="00DD52FD">
      <w:pPr>
        <w:pStyle w:val="Heading1"/>
      </w:pPr>
      <w:bookmarkStart w:id="15" w:name="O_1024009"/>
      <w:bookmarkEnd w:id="15"/>
      <w:r w:rsidRPr="00DD52FD">
        <w:t>Links</w:t>
      </w:r>
    </w:p>
    <w:p w:rsidR="00000000" w:rsidRPr="00DD52FD" w:rsidP="00E11C64">
      <w:pPr>
        <w:pStyle w:val="BodyText"/>
      </w:pPr>
      <w:r w:rsidRPr="00DD52FD">
        <w:t>PUA Training Package C</w:t>
      </w:r>
      <w:r w:rsidRPr="00DD52FD">
        <w:t xml:space="preserve">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E548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D52FD" w:rsidP="00DD52FD"/>
    <w:sectPr w:rsidSect="00DD52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FD" w:rsidRPr="00E11C64" w:rsidP="00E11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64" w:rsidP="00DD5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C64" w:rsidP="00DD5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11C64" w:rsidP="00DD52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FD" w:rsidP="00DD5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1C64">
      <w:t>Approved</w:t>
    </w:r>
    <w:r w:rsidR="00E11C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1C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1C64">
      <w:rPr>
        <w:noProof/>
      </w:rPr>
      <w:t>4</w:t>
    </w:r>
    <w:r>
      <w:rPr>
        <w:noProof/>
      </w:rPr>
      <w:fldChar w:fldCharType="end"/>
    </w:r>
  </w:p>
  <w:p w:rsidR="00DD52FD" w:rsidP="00DD5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1C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1C64">
      <w:t>Public Skills Australia</w:t>
    </w:r>
    <w:r w:rsidR="00E11C64">
      <w:fldChar w:fldCharType="end"/>
    </w:r>
  </w:p>
  <w:p w:rsidR="00DD52FD" w:rsidP="00DD5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2FD" w:rsidRPr="00E11C64" w:rsidP="00E11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64" w:rsidRPr="002D2AF8" w:rsidP="00DD5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PUAECO001 Operate telephony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1C64" w:rsidP="00DD52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FD" w:rsidRPr="002D2AF8" w:rsidP="00DD5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1C64">
      <w:t>PUAECO001 Operate telephony systems</w:t>
    </w:r>
    <w:r w:rsidR="00E11C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1C64">
      <w:rPr>
        <w:noProof/>
      </w:rPr>
      <w:t>2 March 2025</w:t>
    </w:r>
    <w:r>
      <w:fldChar w:fldCharType="end"/>
    </w:r>
  </w:p>
  <w:p w:rsidR="00DD52FD" w:rsidP="00DD5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0EF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DCD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B6E2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2FD"/>
  </w:style>
  <w:style w:type="character" w:customStyle="1" w:styleId="Heading1Char">
    <w:name w:val="Heading 1 Char"/>
    <w:basedOn w:val="DefaultParagraphFont"/>
    <w:link w:val="Heading1"/>
    <w:rsid w:val="00DD5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2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2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2FD"/>
    <w:rPr>
      <w:b/>
      <w:spacing w:val="0"/>
    </w:rPr>
  </w:style>
  <w:style w:type="paragraph" w:styleId="ListBullet2">
    <w:name w:val="List Bullet 2"/>
    <w:basedOn w:val="List2"/>
    <w:rsid w:val="00DD52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5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5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2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2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5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2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2FD"/>
    <w:rPr>
      <w:i/>
    </w:rPr>
  </w:style>
  <w:style w:type="paragraph" w:styleId="Caption">
    <w:name w:val="caption"/>
    <w:basedOn w:val="BodyText"/>
    <w:next w:val="Normal"/>
    <w:qFormat/>
    <w:rsid w:val="00DD5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2FD"/>
  </w:style>
  <w:style w:type="paragraph" w:styleId="TableofFigures">
    <w:name w:val="table of figures"/>
    <w:basedOn w:val="Normal"/>
    <w:next w:val="Normal"/>
    <w:semiHidden/>
    <w:rsid w:val="00DD5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2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52FD"/>
    <w:rPr>
      <w:rFonts w:ascii="Wingdings" w:hAnsi="Wingdings"/>
    </w:rPr>
  </w:style>
  <w:style w:type="paragraph" w:customStyle="1" w:styleId="TableHeading">
    <w:name w:val="Table Heading"/>
    <w:basedOn w:val="HeadingBase"/>
    <w:rsid w:val="00DD52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2FD"/>
    <w:rPr>
      <w:color w:val="0033CC"/>
      <w:u w:val="none"/>
    </w:rPr>
  </w:style>
  <w:style w:type="paragraph" w:customStyle="1" w:styleId="BodyTextRight">
    <w:name w:val="Body Text Right"/>
    <w:basedOn w:val="BodyText"/>
    <w:rsid w:val="00DD5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2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2FD"/>
    <w:rPr>
      <w:sz w:val="32"/>
    </w:rPr>
  </w:style>
  <w:style w:type="paragraph" w:customStyle="1" w:styleId="HeadingProcedure">
    <w:name w:val="Heading Procedure"/>
    <w:basedOn w:val="HeadingBase"/>
    <w:next w:val="Normal"/>
    <w:rsid w:val="00DD5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2FD"/>
    <w:pPr>
      <w:spacing w:before="60" w:after="60"/>
    </w:pPr>
  </w:style>
  <w:style w:type="paragraph" w:styleId="ListContinue">
    <w:name w:val="List Continue"/>
    <w:basedOn w:val="List"/>
    <w:rsid w:val="00DD52FD"/>
    <w:pPr>
      <w:ind w:firstLine="0"/>
    </w:pPr>
  </w:style>
  <w:style w:type="paragraph" w:customStyle="1" w:styleId="ListNote">
    <w:name w:val="List Note"/>
    <w:basedOn w:val="List"/>
    <w:rsid w:val="00DD5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2FD"/>
    <w:rPr>
      <w:rFonts w:ascii="Courier New" w:hAnsi="Courier New"/>
    </w:rPr>
  </w:style>
  <w:style w:type="paragraph" w:customStyle="1" w:styleId="NoteBullet">
    <w:name w:val="Note Bullet"/>
    <w:basedOn w:val="Note"/>
    <w:rsid w:val="00DD5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2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5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2FD"/>
    <w:rPr>
      <w:b/>
      <w:smallCaps/>
    </w:rPr>
  </w:style>
  <w:style w:type="paragraph" w:customStyle="1" w:styleId="TableListNumber">
    <w:name w:val="Table List Number"/>
    <w:basedOn w:val="ListNumber"/>
    <w:rsid w:val="00DD5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2FD"/>
    <w:pPr>
      <w:numPr>
        <w:numId w:val="9"/>
      </w:numPr>
    </w:pPr>
  </w:style>
  <w:style w:type="paragraph" w:customStyle="1" w:styleId="ListAlpha2">
    <w:name w:val="List Alpha 2"/>
    <w:basedOn w:val="List2"/>
    <w:rsid w:val="00DD52FD"/>
    <w:pPr>
      <w:numPr>
        <w:numId w:val="8"/>
      </w:numPr>
    </w:pPr>
  </w:style>
  <w:style w:type="paragraph" w:styleId="List2">
    <w:name w:val="List 2"/>
    <w:basedOn w:val="BodyText"/>
    <w:rsid w:val="00DD5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2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2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52FD"/>
    <w:pPr>
      <w:numPr>
        <w:numId w:val="4"/>
      </w:numPr>
    </w:pPr>
  </w:style>
  <w:style w:type="paragraph" w:styleId="ListContinue2">
    <w:name w:val="List Continue 2"/>
    <w:basedOn w:val="List2"/>
    <w:rsid w:val="00DD52FD"/>
    <w:pPr>
      <w:ind w:firstLine="0"/>
    </w:pPr>
  </w:style>
  <w:style w:type="paragraph" w:styleId="ListContinue3">
    <w:name w:val="List Continue 3"/>
    <w:basedOn w:val="List3"/>
    <w:rsid w:val="00DD52FD"/>
    <w:pPr>
      <w:ind w:left="1021" w:firstLine="0"/>
    </w:pPr>
  </w:style>
  <w:style w:type="paragraph" w:styleId="ListContinue4">
    <w:name w:val="List Continue 4"/>
    <w:basedOn w:val="List4"/>
    <w:rsid w:val="00DD52FD"/>
    <w:pPr>
      <w:ind w:firstLine="0"/>
    </w:pPr>
  </w:style>
  <w:style w:type="paragraph" w:styleId="ListContinue5">
    <w:name w:val="List Continue 5"/>
    <w:basedOn w:val="List5"/>
    <w:rsid w:val="00DD52FD"/>
    <w:pPr>
      <w:ind w:firstLine="0"/>
    </w:pPr>
  </w:style>
  <w:style w:type="paragraph" w:styleId="ListNumber3">
    <w:name w:val="List Number 3"/>
    <w:basedOn w:val="List3"/>
    <w:rsid w:val="00DD52FD"/>
    <w:pPr>
      <w:numPr>
        <w:numId w:val="5"/>
      </w:numPr>
    </w:pPr>
  </w:style>
  <w:style w:type="paragraph" w:styleId="ListNumber4">
    <w:name w:val="List Number 4"/>
    <w:basedOn w:val="List4"/>
    <w:rsid w:val="00DD52FD"/>
    <w:pPr>
      <w:numPr>
        <w:numId w:val="6"/>
      </w:numPr>
    </w:pPr>
  </w:style>
  <w:style w:type="paragraph" w:styleId="ListNumber5">
    <w:name w:val="List Number 5"/>
    <w:basedOn w:val="List5"/>
    <w:rsid w:val="00DD52FD"/>
    <w:pPr>
      <w:numPr>
        <w:numId w:val="7"/>
      </w:numPr>
    </w:pPr>
  </w:style>
  <w:style w:type="paragraph" w:styleId="BlockText">
    <w:name w:val="Block Text"/>
    <w:basedOn w:val="Normal"/>
    <w:rsid w:val="00DD5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2FD"/>
    <w:rPr>
      <w:sz w:val="16"/>
      <w:vertAlign w:val="superscript"/>
    </w:rPr>
  </w:style>
  <w:style w:type="character" w:customStyle="1" w:styleId="Symbols">
    <w:name w:val="Symbols"/>
    <w:basedOn w:val="DefaultParagraphFont"/>
    <w:rsid w:val="00DD52FD"/>
    <w:rPr>
      <w:rFonts w:ascii="Symbol" w:hAnsi="Symbol"/>
    </w:rPr>
  </w:style>
  <w:style w:type="character" w:customStyle="1" w:styleId="MenuOptions">
    <w:name w:val="Menu Options"/>
    <w:basedOn w:val="DefaultParagraphFont"/>
    <w:rsid w:val="00DD5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2FD"/>
    <w:rPr>
      <w:b/>
    </w:rPr>
  </w:style>
  <w:style w:type="character" w:customStyle="1" w:styleId="Underlined">
    <w:name w:val="Underlined"/>
    <w:basedOn w:val="DefaultParagraphFont"/>
    <w:rsid w:val="00DD52FD"/>
    <w:rPr>
      <w:u w:val="single"/>
    </w:rPr>
  </w:style>
  <w:style w:type="paragraph" w:customStyle="1" w:styleId="TableBodyTextRight">
    <w:name w:val="Table Body Text Right"/>
    <w:basedOn w:val="TableBodyText"/>
    <w:rsid w:val="00DD5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2FD"/>
    <w:rPr>
      <w:sz w:val="18"/>
    </w:rPr>
  </w:style>
  <w:style w:type="paragraph" w:customStyle="1" w:styleId="BodySmallRight">
    <w:name w:val="Body Small Right"/>
    <w:basedOn w:val="BodyTextRight"/>
    <w:rsid w:val="00DD52FD"/>
    <w:rPr>
      <w:sz w:val="18"/>
      <w:szCs w:val="18"/>
    </w:rPr>
  </w:style>
  <w:style w:type="paragraph" w:customStyle="1" w:styleId="MarginEdition">
    <w:name w:val="Margin Edition"/>
    <w:basedOn w:val="MarginNote"/>
    <w:rsid w:val="00DD5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2FD"/>
    <w:rPr>
      <w:sz w:val="2"/>
      <w:szCs w:val="2"/>
    </w:rPr>
  </w:style>
  <w:style w:type="character" w:customStyle="1" w:styleId="Small">
    <w:name w:val="Small"/>
    <w:basedOn w:val="DefaultParagraphFont"/>
    <w:rsid w:val="00DD52FD"/>
    <w:rPr>
      <w:sz w:val="16"/>
    </w:rPr>
  </w:style>
  <w:style w:type="paragraph" w:customStyle="1" w:styleId="WideTable">
    <w:name w:val="Wide Table"/>
    <w:basedOn w:val="Normal"/>
    <w:rsid w:val="00DD5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2FD"/>
  </w:style>
  <w:style w:type="paragraph" w:styleId="Quote">
    <w:name w:val="Quote"/>
    <w:basedOn w:val="Heading1"/>
    <w:link w:val="QuoteChar"/>
    <w:qFormat/>
    <w:rsid w:val="00DD5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2FD"/>
    <w:pPr>
      <w:pageBreakBefore/>
    </w:pPr>
  </w:style>
  <w:style w:type="paragraph" w:customStyle="1" w:styleId="Border">
    <w:name w:val="Border"/>
    <w:basedOn w:val="Normal"/>
    <w:qFormat/>
    <w:rsid w:val="00DD5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2FD"/>
    <w:rPr>
      <w:u w:val="single"/>
    </w:rPr>
  </w:style>
  <w:style w:type="character" w:customStyle="1" w:styleId="BoldandItalics">
    <w:name w:val="Bold and Italics"/>
    <w:qFormat/>
    <w:rsid w:val="00DD52FD"/>
    <w:rPr>
      <w:b/>
      <w:i/>
      <w:u w:val="none"/>
    </w:rPr>
  </w:style>
  <w:style w:type="paragraph" w:styleId="BalloonText">
    <w:name w:val="Balloon Text"/>
    <w:basedOn w:val="Normal"/>
    <w:link w:val="BalloonTextChar"/>
    <w:rsid w:val="00DD5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2FD"/>
    <w:pPr>
      <w:spacing w:before="0" w:after="0"/>
    </w:pPr>
  </w:style>
  <w:style w:type="paragraph" w:customStyle="1" w:styleId="BodyTextBold">
    <w:name w:val="Body Text Bold"/>
    <w:basedOn w:val="BodyText"/>
    <w:qFormat/>
    <w:rsid w:val="00DD52FD"/>
    <w:rPr>
      <w:b/>
    </w:rPr>
  </w:style>
  <w:style w:type="character" w:styleId="Hyperlink">
    <w:name w:val="Hyperlink"/>
    <w:basedOn w:val="DefaultParagraphFont"/>
    <w:uiPriority w:val="99"/>
    <w:unhideWhenUsed/>
    <w:rsid w:val="00E11C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5452</Characters>
  <Application>Microsoft Office Word</Application>
  <DocSecurity>0</DocSecurity>
  <Lines>188</Lines>
  <Paragraphs>105</Paragraphs>
  <ScaleCrop>false</ScaleCrop>
  <Company>Author-it Software Corporation Ltd.</Company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PUAECO001 Operate telephony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2025-03-02T01:12:00Z</dcterms:created>
  <dcterms:modified xsi:type="dcterms:W3CDTF">2025-03-02T01:12:00Z</dcterms:modified>
</cp:coreProperties>
</file>