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CAE" w:rsidP="00114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PUAECL005 Support communities for crisis</w:t>
      </w:r>
      <w:r>
        <w:fldChar w:fldCharType="end"/>
      </w:r>
    </w:p>
    <w:p w:rsidR="00114CAE" w:rsidP="00114CAE">
      <w:pPr>
        <w:pStyle w:val="Version"/>
        <w:sectPr w:rsidSect="00560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BB7" w:rsidP="00560BB7">
      <w:pPr>
        <w:pStyle w:val="SuperHeading"/>
      </w:pPr>
      <w:r w:rsidRPr="00560BB7">
        <w:t>Assessment Requirements for PUAECL005 Support communities for crisis</w:t>
      </w:r>
    </w:p>
    <w:p w:rsidR="00000000" w:rsidRPr="00560BB7" w:rsidP="00560BB7">
      <w:pPr>
        <w:pStyle w:val="Heading1"/>
      </w:pPr>
      <w:bookmarkStart w:id="1" w:name="O_1023946"/>
      <w:bookmarkEnd w:id="1"/>
      <w:r w:rsidRPr="00560B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B7" w:rsidP="00560BB7">
            <w:pPr>
              <w:pStyle w:val="BodyText"/>
            </w:pPr>
            <w:r w:rsidRPr="00560BB7">
              <w:rPr>
                <w:rStyle w:val="SpecialBold"/>
              </w:rPr>
              <w:t>Release 1.</w:t>
            </w:r>
            <w:r w:rsidRPr="00560BB7">
              <w:t xml:space="preserve"> This is the first release of this unit of competency in the Public Safety Training Package.</w:t>
            </w:r>
          </w:p>
        </w:tc>
      </w:tr>
    </w:tbl>
    <w:p w:rsidR="00000000" w:rsidRPr="00560BB7" w:rsidP="00560BB7">
      <w:pPr>
        <w:pStyle w:val="NoPaddingFontSize1"/>
      </w:pPr>
    </w:p>
    <w:p w:rsidR="00000000" w:rsidRPr="00560BB7" w:rsidP="00560BB7">
      <w:pPr>
        <w:pStyle w:val="AllowPageBreak"/>
      </w:pPr>
    </w:p>
    <w:p w:rsidR="00000000" w:rsidRPr="00560BB7" w:rsidP="00560BB7">
      <w:pPr>
        <w:pStyle w:val="Heading1"/>
      </w:pPr>
      <w:bookmarkStart w:id="2" w:name="O_1023947"/>
      <w:bookmarkEnd w:id="2"/>
      <w:r w:rsidRPr="00560B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BB7">
            <w:pPr>
              <w:pStyle w:val="BodyText"/>
              <w:rPr>
                <w:lang w:val="en-NZ"/>
              </w:rPr>
            </w:pPr>
            <w:r w:rsidRPr="00560BB7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B7" w:rsidP="00560BB7">
            <w:pPr>
              <w:pStyle w:val="ListBullet"/>
            </w:pPr>
            <w:r w:rsidRPr="00560BB7">
              <w:t xml:space="preserve">adhering to legislative, regulatory and procedural guidelines </w:t>
            </w:r>
          </w:p>
          <w:p w:rsidR="00000000" w:rsidRPr="00560BB7" w:rsidP="00560BB7">
            <w:pPr>
              <w:pStyle w:val="ListBullet"/>
            </w:pPr>
            <w:r w:rsidRPr="00560BB7">
              <w:t>co</w:t>
            </w:r>
            <w:r w:rsidRPr="00560BB7">
              <w:t>mmunicating and consulting in an appropriately sensitive and engaging way with a community in crisis</w:t>
            </w:r>
          </w:p>
          <w:p w:rsidR="00000000" w:rsidRPr="00560BB7" w:rsidP="00560BB7">
            <w:pPr>
              <w:pStyle w:val="ListBullet"/>
            </w:pPr>
            <w:r w:rsidRPr="00560BB7">
              <w:t>demonstrating leadership in community decision making</w:t>
            </w:r>
          </w:p>
          <w:p w:rsidR="00000000" w:rsidRPr="00560BB7" w:rsidP="00560BB7">
            <w:pPr>
              <w:pStyle w:val="ListBullet"/>
            </w:pPr>
            <w:r w:rsidRPr="00560BB7">
              <w:t>developing and maintaining strategic relationships with organisations, community groups and individua</w:t>
            </w:r>
            <w:r w:rsidRPr="00560BB7">
              <w:t>ls</w:t>
            </w:r>
          </w:p>
          <w:p w:rsidR="00000000" w:rsidRPr="00560BB7" w:rsidP="00560BB7">
            <w:pPr>
              <w:pStyle w:val="ListBullet"/>
            </w:pPr>
            <w:r w:rsidRPr="00560BB7">
              <w:t>facilitating community involvement in mapping strengths, opportunities, assets and challenges</w:t>
            </w:r>
          </w:p>
          <w:p w:rsidR="00000000" w:rsidRPr="00560BB7" w:rsidP="00560BB7">
            <w:pPr>
              <w:pStyle w:val="ListBullet"/>
            </w:pPr>
            <w:r w:rsidRPr="00560BB7">
              <w:t>identifying and reporting on community strengths, challenges and limitations</w:t>
            </w:r>
          </w:p>
          <w:p w:rsidR="00000000" w:rsidRPr="00560BB7" w:rsidP="00560BB7">
            <w:pPr>
              <w:pStyle w:val="ListBullet"/>
            </w:pPr>
            <w:r w:rsidRPr="00560BB7">
              <w:t xml:space="preserve">managing leadership tasks and contingencies </w:t>
            </w:r>
          </w:p>
          <w:p w:rsidR="00000000" w:rsidRPr="00560BB7" w:rsidP="00560BB7">
            <w:pPr>
              <w:pStyle w:val="ListBullet"/>
            </w:pPr>
            <w:r w:rsidRPr="00560BB7">
              <w:t>participating in community engagement activities, including meetings</w:t>
            </w:r>
          </w:p>
          <w:p w:rsidR="00000000" w:rsidRPr="00560BB7" w:rsidP="00560BB7">
            <w:pPr>
              <w:pStyle w:val="ListBullet"/>
            </w:pPr>
            <w:r w:rsidRPr="00560BB7">
              <w:t>providing written strategies and plans</w:t>
            </w:r>
          </w:p>
          <w:p w:rsidR="00000000" w:rsidRPr="00560BB7" w:rsidP="00560BB7">
            <w:pPr>
              <w:pStyle w:val="ListBullet"/>
            </w:pPr>
            <w:r w:rsidRPr="00560BB7">
              <w:t xml:space="preserve">reflecting critically on the qualities required to build and maintain relationships and partnerships </w:t>
            </w:r>
          </w:p>
          <w:p w:rsidR="00000000" w:rsidRPr="00560BB7" w:rsidP="00560BB7">
            <w:pPr>
              <w:pStyle w:val="ListBullet"/>
            </w:pPr>
            <w:r w:rsidRPr="00560BB7">
              <w:t>undertaking community liaison in a business or</w:t>
            </w:r>
            <w:r w:rsidRPr="00560BB7">
              <w:t xml:space="preserve"> event crisis</w:t>
            </w:r>
          </w:p>
          <w:p w:rsidR="00000000" w:rsidRPr="00560BB7" w:rsidP="00560BB7">
            <w:pPr>
              <w:pStyle w:val="ListBullet"/>
            </w:pPr>
            <w:r w:rsidRPr="00560BB7">
              <w:t>working collaboratively to build strategic partnerships with other agencies and organisations</w:t>
            </w:r>
          </w:p>
        </w:tc>
      </w:tr>
    </w:tbl>
    <w:p w:rsidR="00000000" w:rsidRPr="00560BB7" w:rsidP="00560BB7">
      <w:pPr>
        <w:pStyle w:val="NoPaddingFontSize1"/>
      </w:pPr>
    </w:p>
    <w:p w:rsidR="00000000" w:rsidRPr="00560BB7" w:rsidP="00560BB7">
      <w:pPr>
        <w:pStyle w:val="AllowPageBreak"/>
      </w:pPr>
    </w:p>
    <w:p w:rsidR="00000000" w:rsidRPr="00560BB7" w:rsidP="00560BB7">
      <w:pPr>
        <w:pStyle w:val="Heading1"/>
      </w:pPr>
      <w:bookmarkStart w:id="3" w:name="O_1023948"/>
      <w:bookmarkEnd w:id="3"/>
      <w:r w:rsidRPr="00560B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BB7">
            <w:pPr>
              <w:pStyle w:val="BodyText"/>
              <w:rPr>
                <w:lang w:val="en-NZ"/>
              </w:rPr>
            </w:pPr>
            <w:r w:rsidRPr="00560BB7">
              <w:t>Evidence required to demonstrate competence in this unit must be relevant to and satisfy all the requirement</w:t>
            </w:r>
            <w:r w:rsidRPr="00560BB7">
              <w:t>s of the elements and performance criteria and includes knowledge of</w:t>
            </w:r>
          </w:p>
        </w:tc>
      </w:tr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B7" w:rsidP="00560BB7">
            <w:pPr>
              <w:pStyle w:val="ListBullet"/>
            </w:pPr>
            <w:r w:rsidRPr="00560BB7">
              <w:t>change and/or transformation in communities or organisations</w:t>
            </w:r>
          </w:p>
          <w:p w:rsidR="00000000" w:rsidRPr="00560BB7" w:rsidP="00560BB7">
            <w:pPr>
              <w:pStyle w:val="ListBullet"/>
            </w:pPr>
            <w:r w:rsidRPr="00560BB7">
              <w:t>collaborative leadership</w:t>
            </w:r>
          </w:p>
          <w:p w:rsidR="00000000" w:rsidRPr="00560BB7" w:rsidP="00560BB7">
            <w:pPr>
              <w:pStyle w:val="ListBullet"/>
            </w:pPr>
            <w:r w:rsidRPr="00560BB7">
              <w:t>community and organisational resilience theory</w:t>
            </w:r>
          </w:p>
          <w:p w:rsidR="00000000" w:rsidRPr="00560BB7" w:rsidP="00560BB7">
            <w:pPr>
              <w:pStyle w:val="ListBullet"/>
            </w:pPr>
            <w:r w:rsidRPr="00560BB7">
              <w:t>community and organisational vulnerabilities and environments</w:t>
            </w:r>
          </w:p>
          <w:p w:rsidR="00000000" w:rsidRPr="00560BB7" w:rsidP="00560BB7">
            <w:pPr>
              <w:pStyle w:val="ListBullet"/>
            </w:pPr>
            <w:r w:rsidRPr="00560BB7">
              <w:t>infrastructure and asset dependencies and interdependencies</w:t>
            </w:r>
          </w:p>
          <w:p w:rsidR="00000000" w:rsidRPr="00560BB7" w:rsidP="00560BB7">
            <w:pPr>
              <w:pStyle w:val="ListBullet"/>
            </w:pPr>
            <w:r w:rsidRPr="00560BB7">
              <w:t xml:space="preserve">management of leadership tasks and contingencies </w:t>
            </w:r>
          </w:p>
          <w:p w:rsidR="00000000" w:rsidRPr="00560BB7" w:rsidP="00560BB7">
            <w:pPr>
              <w:pStyle w:val="ListBullet"/>
            </w:pPr>
            <w:r w:rsidRPr="00560BB7">
              <w:t>participatory action research that builds community understanding including individu</w:t>
            </w:r>
            <w:r w:rsidRPr="00560BB7">
              <w:t xml:space="preserve">al, community and organisational asset mapping, community profiling and assessment of </w:t>
            </w:r>
            <w:r w:rsidRPr="00560BB7">
              <w:t>community recovery needs</w:t>
            </w:r>
          </w:p>
          <w:p w:rsidR="00000000" w:rsidRPr="00560BB7" w:rsidP="00560BB7">
            <w:pPr>
              <w:pStyle w:val="ListBullet"/>
            </w:pPr>
            <w:r w:rsidRPr="00560BB7">
              <w:t>public discourse and using formal and informal information flows and structures such as traditional media, social media platforms, leadership gro</w:t>
            </w:r>
            <w:r w:rsidRPr="00560BB7">
              <w:t xml:space="preserve">upings, emergent community groups and social networks </w:t>
            </w:r>
          </w:p>
          <w:p w:rsidR="00000000" w:rsidRPr="00560BB7" w:rsidP="00560BB7">
            <w:pPr>
              <w:pStyle w:val="ListBullet"/>
            </w:pPr>
            <w:r w:rsidRPr="00560BB7">
              <w:t>public participation including engagement theory and practice</w:t>
            </w:r>
          </w:p>
          <w:p w:rsidR="00000000" w:rsidRPr="00560BB7" w:rsidP="00560BB7">
            <w:pPr>
              <w:pStyle w:val="ListBullet"/>
            </w:pPr>
            <w:r w:rsidRPr="00560BB7">
              <w:t>service arrangements including</w:t>
            </w:r>
          </w:p>
          <w:p w:rsidR="00000000" w:rsidRPr="00560BB7" w:rsidP="00560BB7">
            <w:pPr>
              <w:pStyle w:val="ListBullet2"/>
            </w:pPr>
            <w:r w:rsidRPr="00560BB7">
              <w:t xml:space="preserve">emergency management arrangements </w:t>
            </w:r>
          </w:p>
          <w:p w:rsidR="00000000" w:rsidRPr="00560BB7" w:rsidP="00560BB7">
            <w:pPr>
              <w:pStyle w:val="ListBullet2"/>
            </w:pPr>
            <w:r w:rsidRPr="00560BB7">
              <w:t xml:space="preserve">legislative or regulatory frameworks </w:t>
            </w:r>
          </w:p>
          <w:p w:rsidR="00000000" w:rsidRPr="00560BB7" w:rsidP="00560BB7">
            <w:pPr>
              <w:pStyle w:val="ListBullet2"/>
            </w:pPr>
            <w:r w:rsidRPr="00560BB7">
              <w:t xml:space="preserve">mutual aid agreements </w:t>
            </w:r>
          </w:p>
          <w:p w:rsidR="00000000" w:rsidRPr="00560BB7" w:rsidP="00560BB7">
            <w:pPr>
              <w:pStyle w:val="ListBullet2"/>
            </w:pPr>
            <w:r w:rsidRPr="00560BB7">
              <w:t>recovery pr</w:t>
            </w:r>
            <w:r w:rsidRPr="00560BB7">
              <w:t xml:space="preserve">ograms at local, state and territory levels </w:t>
            </w:r>
          </w:p>
          <w:p w:rsidR="00000000" w:rsidRPr="00560BB7" w:rsidP="00560BB7">
            <w:pPr>
              <w:pStyle w:val="ListBullet"/>
            </w:pPr>
            <w:r w:rsidRPr="00560BB7">
              <w:t xml:space="preserve">social and organisational psychology during and following traumatic events </w:t>
            </w:r>
          </w:p>
          <w:p w:rsidR="00000000" w:rsidRPr="00560BB7" w:rsidP="00560BB7">
            <w:pPr>
              <w:pStyle w:val="ListBullet"/>
            </w:pPr>
            <w:r w:rsidRPr="00560BB7">
              <w:t>social structure, network analysis and social capital</w:t>
            </w:r>
          </w:p>
          <w:p w:rsidR="00000000" w:rsidRPr="00560BB7" w:rsidP="00560BB7">
            <w:pPr>
              <w:pStyle w:val="ListBullet"/>
            </w:pPr>
            <w:r w:rsidRPr="00560BB7">
              <w:t>structure, processes and characteristics of community based organisations</w:t>
            </w:r>
          </w:p>
          <w:p w:rsidR="00000000" w:rsidRPr="00560BB7" w:rsidP="00560BB7">
            <w:pPr>
              <w:pStyle w:val="ListBullet"/>
            </w:pPr>
            <w:r w:rsidRPr="00560BB7">
              <w:t>theory, models and tools for shifting culture and generating new resilient and innovative pathways and solutions</w:t>
            </w:r>
          </w:p>
        </w:tc>
      </w:tr>
    </w:tbl>
    <w:p w:rsidR="00000000" w:rsidRPr="00560BB7" w:rsidP="00560BB7">
      <w:pPr>
        <w:pStyle w:val="NoPaddingFontSize1"/>
      </w:pPr>
    </w:p>
    <w:p w:rsidR="00000000" w:rsidRPr="00560BB7" w:rsidP="00560BB7">
      <w:pPr>
        <w:pStyle w:val="AllowPageBreak"/>
      </w:pPr>
    </w:p>
    <w:p w:rsidR="00000000" w:rsidRPr="00560BB7" w:rsidP="00560BB7">
      <w:pPr>
        <w:pStyle w:val="Heading1"/>
      </w:pPr>
      <w:bookmarkStart w:id="4" w:name="O_1023949"/>
      <w:bookmarkEnd w:id="4"/>
      <w:r w:rsidRPr="00560B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0B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BB7" w:rsidP="00560BB7">
            <w:pPr>
              <w:pStyle w:val="BodyText"/>
            </w:pPr>
            <w:r w:rsidRPr="00560BB7">
              <w:t xml:space="preserve">As a minimum, assessors must satisfy applicable regulatory requirements, which include requirements </w:t>
            </w:r>
            <w:r w:rsidRPr="00560BB7">
              <w:t xml:space="preserve">in the Standards for Registered Training Organisations current at the time of assessment. </w:t>
            </w:r>
          </w:p>
          <w:p w:rsidR="00000000" w:rsidRPr="00560BB7" w:rsidP="00560BB7">
            <w:pPr>
              <w:pStyle w:val="BodyText"/>
            </w:pPr>
            <w:r w:rsidRPr="00560BB7">
              <w:t>As a minimum, assessment must satisfy applicable regulatory requirements, which include requirements in the Standards for Registered Training Organisations current a</w:t>
            </w:r>
            <w:r w:rsidRPr="00560BB7">
              <w:t>t the time of assessment.</w:t>
            </w:r>
          </w:p>
          <w:p w:rsidR="00000000" w:rsidRPr="00560BB7" w:rsidP="00560BB7">
            <w:pPr>
              <w:pStyle w:val="BodyText"/>
            </w:pPr>
            <w:r w:rsidRPr="00560BB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60BB7" w:rsidP="00560BB7">
            <w:pPr>
              <w:pStyle w:val="BodyText"/>
            </w:pPr>
            <w:r w:rsidRPr="00560BB7">
              <w:t>Assessment must occur in workplace operational situations. Whe</w:t>
            </w:r>
            <w:r w:rsidRPr="00560BB7">
              <w:t>re this is not appropriate, assessment must occur in simulated workplace operational situations that reflect workplace conditions.</w:t>
            </w:r>
          </w:p>
          <w:p w:rsidR="00000000" w:rsidRPr="00560BB7" w:rsidP="00560BB7">
            <w:pPr>
              <w:pStyle w:val="BodyText"/>
            </w:pPr>
            <w:r w:rsidRPr="00560BB7">
              <w:t>Assessment of this unit will require an exercise that closely simulates work practices and replicates the range of crisis lea</w:t>
            </w:r>
            <w:r w:rsidRPr="00560BB7">
              <w:t>dership activities likely to be encountered by the individual, alone or as part of a team, within a community and/or organisational context.</w:t>
            </w:r>
          </w:p>
          <w:p w:rsidR="00000000" w:rsidRPr="00560BB7" w:rsidP="00560BB7">
            <w:pPr>
              <w:pStyle w:val="BodyText"/>
            </w:pPr>
            <w:r w:rsidRPr="00560BB7">
              <w:t>Resources for assessment must include access to</w:t>
            </w:r>
          </w:p>
          <w:p w:rsidR="00000000" w:rsidRPr="00560BB7" w:rsidP="00560BB7">
            <w:pPr>
              <w:pStyle w:val="ListBullet"/>
            </w:pPr>
            <w:r w:rsidRPr="00560BB7">
              <w:t>a range of relevant exercises, case studies and/or other simulatio</w:t>
            </w:r>
            <w:r w:rsidRPr="00560BB7">
              <w:t>ns</w:t>
            </w:r>
          </w:p>
          <w:p w:rsidR="00000000" w:rsidRPr="00560BB7" w:rsidP="00560BB7">
            <w:pPr>
              <w:pStyle w:val="ListBullet"/>
            </w:pPr>
            <w:r w:rsidRPr="00560BB7">
              <w:t>appropriate materials, equipment, tools and personal protective clothing and equipment currently used in industry</w:t>
            </w:r>
          </w:p>
          <w:p w:rsidR="00000000" w:rsidRPr="00560BB7" w:rsidP="00560BB7">
            <w:pPr>
              <w:pStyle w:val="ListBullet"/>
            </w:pPr>
            <w:r w:rsidRPr="00560BB7">
              <w:t xml:space="preserve">applicable documentation including organisational procedures, industry standards, equipment specifications, regulations, codes of practice </w:t>
            </w:r>
            <w:r w:rsidRPr="00560BB7">
              <w:t>and operational manuals.</w:t>
            </w:r>
          </w:p>
        </w:tc>
      </w:tr>
    </w:tbl>
    <w:p w:rsidR="00000000" w:rsidRPr="00560BB7" w:rsidP="00560BB7">
      <w:pPr>
        <w:pStyle w:val="NoPaddingFontSize1"/>
      </w:pPr>
    </w:p>
    <w:p w:rsidR="00000000" w:rsidRPr="00560BB7" w:rsidP="00560BB7">
      <w:pPr>
        <w:pStyle w:val="AllowPageBreak"/>
      </w:pPr>
    </w:p>
    <w:p w:rsidR="00000000" w:rsidRPr="00560BB7" w:rsidP="00560BB7">
      <w:pPr>
        <w:pStyle w:val="Heading1"/>
      </w:pPr>
      <w:bookmarkStart w:id="5" w:name="O_1023952"/>
      <w:bookmarkEnd w:id="5"/>
      <w:r w:rsidRPr="00560BB7">
        <w:t>Links</w:t>
      </w:r>
    </w:p>
    <w:p w:rsidR="00000000" w:rsidRPr="00560BB7" w:rsidP="00114CAE">
      <w:pPr>
        <w:pStyle w:val="BodyText"/>
      </w:pPr>
      <w:r w:rsidRPr="00560BB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7FD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60BB7" w:rsidP="00560BB7"/>
    <w:sectPr w:rsidSect="00560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B7" w:rsidRPr="00114CAE" w:rsidP="00114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AE" w:rsidP="00560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CAE" w:rsidP="00560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4CAE" w:rsidP="00560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BB7" w:rsidRPr="00114CAE" w:rsidP="00114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AE" w:rsidRPr="002D2AF8" w:rsidP="00560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PUAECL005 Support communities for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14CAE" w:rsidP="00560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389E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EB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ED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BB7"/>
  </w:style>
  <w:style w:type="character" w:customStyle="1" w:styleId="Heading1Char">
    <w:name w:val="Heading 1 Char"/>
    <w:basedOn w:val="DefaultParagraphFont"/>
    <w:link w:val="Heading1"/>
    <w:rsid w:val="00560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B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BB7"/>
    <w:rPr>
      <w:b/>
      <w:spacing w:val="0"/>
    </w:rPr>
  </w:style>
  <w:style w:type="paragraph" w:styleId="ListBullet2">
    <w:name w:val="List Bullet 2"/>
    <w:basedOn w:val="List2"/>
    <w:rsid w:val="00560B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0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BB7"/>
    <w:rPr>
      <w:i/>
    </w:rPr>
  </w:style>
  <w:style w:type="paragraph" w:styleId="Caption">
    <w:name w:val="caption"/>
    <w:basedOn w:val="BodyText"/>
    <w:next w:val="Normal"/>
    <w:qFormat/>
    <w:rsid w:val="00560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BB7"/>
  </w:style>
  <w:style w:type="paragraph" w:styleId="TableofFigures">
    <w:name w:val="table of figures"/>
    <w:basedOn w:val="Normal"/>
    <w:next w:val="Normal"/>
    <w:semiHidden/>
    <w:rsid w:val="00560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B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BB7"/>
    <w:rPr>
      <w:rFonts w:ascii="Wingdings" w:hAnsi="Wingdings"/>
    </w:rPr>
  </w:style>
  <w:style w:type="paragraph" w:customStyle="1" w:styleId="TableHeading">
    <w:name w:val="Table Heading"/>
    <w:basedOn w:val="HeadingBase"/>
    <w:rsid w:val="00560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BB7"/>
    <w:rPr>
      <w:color w:val="0033CC"/>
      <w:u w:val="none"/>
    </w:rPr>
  </w:style>
  <w:style w:type="paragraph" w:customStyle="1" w:styleId="BodyTextRight">
    <w:name w:val="Body Text Right"/>
    <w:basedOn w:val="BodyText"/>
    <w:rsid w:val="00560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B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BB7"/>
    <w:rPr>
      <w:sz w:val="32"/>
    </w:rPr>
  </w:style>
  <w:style w:type="paragraph" w:customStyle="1" w:styleId="HeadingProcedure">
    <w:name w:val="Heading Procedure"/>
    <w:basedOn w:val="HeadingBase"/>
    <w:next w:val="Normal"/>
    <w:rsid w:val="00560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BB7"/>
    <w:pPr>
      <w:spacing w:before="60" w:after="60"/>
    </w:pPr>
  </w:style>
  <w:style w:type="paragraph" w:styleId="ListContinue">
    <w:name w:val="List Continue"/>
    <w:basedOn w:val="List"/>
    <w:rsid w:val="00560BB7"/>
    <w:pPr>
      <w:ind w:firstLine="0"/>
    </w:pPr>
  </w:style>
  <w:style w:type="paragraph" w:customStyle="1" w:styleId="ListNote">
    <w:name w:val="List Note"/>
    <w:basedOn w:val="List"/>
    <w:rsid w:val="00560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BB7"/>
    <w:rPr>
      <w:rFonts w:ascii="Courier New" w:hAnsi="Courier New"/>
    </w:rPr>
  </w:style>
  <w:style w:type="paragraph" w:customStyle="1" w:styleId="NoteBullet">
    <w:name w:val="Note Bullet"/>
    <w:basedOn w:val="Note"/>
    <w:rsid w:val="00560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B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BB7"/>
    <w:rPr>
      <w:b/>
      <w:smallCaps/>
    </w:rPr>
  </w:style>
  <w:style w:type="paragraph" w:customStyle="1" w:styleId="TableListNumber">
    <w:name w:val="Table List Number"/>
    <w:basedOn w:val="ListNumber"/>
    <w:rsid w:val="00560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BB7"/>
    <w:pPr>
      <w:numPr>
        <w:numId w:val="9"/>
      </w:numPr>
    </w:pPr>
  </w:style>
  <w:style w:type="paragraph" w:customStyle="1" w:styleId="ListAlpha2">
    <w:name w:val="List Alpha 2"/>
    <w:basedOn w:val="List2"/>
    <w:rsid w:val="00560BB7"/>
    <w:pPr>
      <w:numPr>
        <w:numId w:val="8"/>
      </w:numPr>
    </w:pPr>
  </w:style>
  <w:style w:type="paragraph" w:styleId="List2">
    <w:name w:val="List 2"/>
    <w:basedOn w:val="BodyText"/>
    <w:rsid w:val="00560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B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B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BB7"/>
    <w:pPr>
      <w:numPr>
        <w:numId w:val="4"/>
      </w:numPr>
    </w:pPr>
  </w:style>
  <w:style w:type="paragraph" w:styleId="ListContinue2">
    <w:name w:val="List Continue 2"/>
    <w:basedOn w:val="List2"/>
    <w:rsid w:val="00560BB7"/>
    <w:pPr>
      <w:ind w:firstLine="0"/>
    </w:pPr>
  </w:style>
  <w:style w:type="paragraph" w:styleId="ListContinue3">
    <w:name w:val="List Continue 3"/>
    <w:basedOn w:val="List3"/>
    <w:rsid w:val="00560BB7"/>
    <w:pPr>
      <w:ind w:left="1021" w:firstLine="0"/>
    </w:pPr>
  </w:style>
  <w:style w:type="paragraph" w:styleId="ListContinue4">
    <w:name w:val="List Continue 4"/>
    <w:basedOn w:val="List4"/>
    <w:rsid w:val="00560BB7"/>
    <w:pPr>
      <w:ind w:firstLine="0"/>
    </w:pPr>
  </w:style>
  <w:style w:type="paragraph" w:styleId="ListContinue5">
    <w:name w:val="List Continue 5"/>
    <w:basedOn w:val="List5"/>
    <w:rsid w:val="00560BB7"/>
    <w:pPr>
      <w:ind w:firstLine="0"/>
    </w:pPr>
  </w:style>
  <w:style w:type="paragraph" w:styleId="ListNumber3">
    <w:name w:val="List Number 3"/>
    <w:basedOn w:val="List3"/>
    <w:rsid w:val="00560BB7"/>
    <w:pPr>
      <w:numPr>
        <w:numId w:val="5"/>
      </w:numPr>
    </w:pPr>
  </w:style>
  <w:style w:type="paragraph" w:styleId="ListNumber4">
    <w:name w:val="List Number 4"/>
    <w:basedOn w:val="List4"/>
    <w:rsid w:val="00560BB7"/>
    <w:pPr>
      <w:numPr>
        <w:numId w:val="6"/>
      </w:numPr>
    </w:pPr>
  </w:style>
  <w:style w:type="paragraph" w:styleId="ListNumber5">
    <w:name w:val="List Number 5"/>
    <w:basedOn w:val="List5"/>
    <w:rsid w:val="00560BB7"/>
    <w:pPr>
      <w:numPr>
        <w:numId w:val="7"/>
      </w:numPr>
    </w:pPr>
  </w:style>
  <w:style w:type="paragraph" w:styleId="BlockText">
    <w:name w:val="Block Text"/>
    <w:basedOn w:val="Normal"/>
    <w:rsid w:val="00560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BB7"/>
    <w:rPr>
      <w:sz w:val="16"/>
      <w:vertAlign w:val="superscript"/>
    </w:rPr>
  </w:style>
  <w:style w:type="character" w:customStyle="1" w:styleId="Symbols">
    <w:name w:val="Symbols"/>
    <w:basedOn w:val="DefaultParagraphFont"/>
    <w:rsid w:val="00560BB7"/>
    <w:rPr>
      <w:rFonts w:ascii="Symbol" w:hAnsi="Symbol"/>
    </w:rPr>
  </w:style>
  <w:style w:type="character" w:customStyle="1" w:styleId="MenuOptions">
    <w:name w:val="Menu Options"/>
    <w:basedOn w:val="DefaultParagraphFont"/>
    <w:rsid w:val="00560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BB7"/>
    <w:rPr>
      <w:b/>
    </w:rPr>
  </w:style>
  <w:style w:type="character" w:customStyle="1" w:styleId="Underlined">
    <w:name w:val="Underlined"/>
    <w:basedOn w:val="DefaultParagraphFont"/>
    <w:rsid w:val="00560BB7"/>
    <w:rPr>
      <w:u w:val="single"/>
    </w:rPr>
  </w:style>
  <w:style w:type="paragraph" w:customStyle="1" w:styleId="TableBodyTextRight">
    <w:name w:val="Table Body Text Right"/>
    <w:basedOn w:val="TableBodyText"/>
    <w:rsid w:val="00560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BB7"/>
    <w:rPr>
      <w:sz w:val="18"/>
    </w:rPr>
  </w:style>
  <w:style w:type="paragraph" w:customStyle="1" w:styleId="BodySmallRight">
    <w:name w:val="Body Small Right"/>
    <w:basedOn w:val="BodyTextRight"/>
    <w:rsid w:val="00560BB7"/>
    <w:rPr>
      <w:sz w:val="18"/>
      <w:szCs w:val="18"/>
    </w:rPr>
  </w:style>
  <w:style w:type="paragraph" w:customStyle="1" w:styleId="MarginEdition">
    <w:name w:val="Margin Edition"/>
    <w:basedOn w:val="MarginNote"/>
    <w:rsid w:val="00560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BB7"/>
    <w:rPr>
      <w:sz w:val="2"/>
      <w:szCs w:val="2"/>
    </w:rPr>
  </w:style>
  <w:style w:type="character" w:customStyle="1" w:styleId="Small">
    <w:name w:val="Small"/>
    <w:basedOn w:val="DefaultParagraphFont"/>
    <w:rsid w:val="00560BB7"/>
    <w:rPr>
      <w:sz w:val="16"/>
    </w:rPr>
  </w:style>
  <w:style w:type="paragraph" w:customStyle="1" w:styleId="WideTable">
    <w:name w:val="Wide Table"/>
    <w:basedOn w:val="Normal"/>
    <w:rsid w:val="00560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BB7"/>
  </w:style>
  <w:style w:type="paragraph" w:styleId="Quote">
    <w:name w:val="Quote"/>
    <w:basedOn w:val="Heading1"/>
    <w:link w:val="QuoteChar"/>
    <w:qFormat/>
    <w:rsid w:val="00560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BB7"/>
    <w:pPr>
      <w:pageBreakBefore/>
    </w:pPr>
  </w:style>
  <w:style w:type="paragraph" w:customStyle="1" w:styleId="Border">
    <w:name w:val="Border"/>
    <w:basedOn w:val="Normal"/>
    <w:qFormat/>
    <w:rsid w:val="00560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BB7"/>
    <w:rPr>
      <w:u w:val="single"/>
    </w:rPr>
  </w:style>
  <w:style w:type="character" w:customStyle="1" w:styleId="BoldandItalics">
    <w:name w:val="Bold and Italics"/>
    <w:qFormat/>
    <w:rsid w:val="00560BB7"/>
    <w:rPr>
      <w:b/>
      <w:i/>
      <w:u w:val="none"/>
    </w:rPr>
  </w:style>
  <w:style w:type="paragraph" w:styleId="BalloonText">
    <w:name w:val="Balloon Text"/>
    <w:basedOn w:val="Normal"/>
    <w:link w:val="BalloonTextChar"/>
    <w:rsid w:val="00560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BB7"/>
    <w:pPr>
      <w:spacing w:before="0" w:after="0"/>
    </w:pPr>
  </w:style>
  <w:style w:type="paragraph" w:customStyle="1" w:styleId="BodyTextBold">
    <w:name w:val="Body Text Bold"/>
    <w:basedOn w:val="BodyText"/>
    <w:qFormat/>
    <w:rsid w:val="00560BB7"/>
    <w:rPr>
      <w:b/>
    </w:rPr>
  </w:style>
  <w:style w:type="character" w:styleId="Hyperlink">
    <w:name w:val="Hyperlink"/>
    <w:basedOn w:val="DefaultParagraphFont"/>
    <w:uiPriority w:val="99"/>
    <w:unhideWhenUsed/>
    <w:rsid w:val="00114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4049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PUAECL005 Support communities for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2022-12-16T01:52:00Z</dcterms:created>
  <dcterms:modified xsi:type="dcterms:W3CDTF">2022-12-16T01:52:00Z</dcterms:modified>
</cp:coreProperties>
</file>